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225AF4" w14:textId="77777777" w:rsidR="00D870B9" w:rsidRPr="001029E5" w:rsidRDefault="00B32B3B" w:rsidP="00B32B3B">
      <w:pPr>
        <w:jc w:val="center"/>
        <w:rPr>
          <w:sz w:val="28"/>
          <w:szCs w:val="28"/>
        </w:rPr>
      </w:pPr>
      <w:r>
        <w:rPr>
          <w:noProof/>
          <w:lang w:eastAsia="es-CL"/>
        </w:rPr>
        <w:drawing>
          <wp:inline distT="0" distB="0" distL="0" distR="0" wp14:anchorId="4314EA24" wp14:editId="146743D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2080DDF" w14:textId="77777777" w:rsidR="00B32B3B" w:rsidRPr="001029E5" w:rsidRDefault="00B32B3B" w:rsidP="00B32B3B">
      <w:pPr>
        <w:jc w:val="center"/>
        <w:rPr>
          <w:sz w:val="28"/>
          <w:szCs w:val="28"/>
        </w:rPr>
      </w:pPr>
    </w:p>
    <w:p w14:paraId="7A08E592" w14:textId="774820E7" w:rsidR="007A7DEB" w:rsidRPr="007A7DEB" w:rsidRDefault="00D66432"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425C0FC5" w14:textId="77777777" w:rsidR="007A7DEB" w:rsidRDefault="007A7DEB" w:rsidP="007A7DEB">
      <w:pPr>
        <w:spacing w:after="0" w:line="240" w:lineRule="auto"/>
        <w:jc w:val="center"/>
        <w:rPr>
          <w:rFonts w:ascii="Calibri" w:eastAsia="Calibri" w:hAnsi="Calibri" w:cs="Calibri"/>
          <w:b/>
          <w:sz w:val="24"/>
          <w:szCs w:val="24"/>
        </w:rPr>
      </w:pPr>
    </w:p>
    <w:p w14:paraId="60D5CA9C" w14:textId="2C50C573" w:rsidR="00D22E71" w:rsidRDefault="00D66432"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10A83E6" w14:textId="77777777" w:rsidR="004B4617" w:rsidRPr="00C13A5E" w:rsidRDefault="004B4617" w:rsidP="007A7DEB">
      <w:pPr>
        <w:spacing w:after="0" w:line="240" w:lineRule="auto"/>
        <w:jc w:val="center"/>
        <w:rPr>
          <w:rFonts w:ascii="Calibri" w:eastAsia="Calibri" w:hAnsi="Calibri" w:cs="Calibri"/>
          <w:b/>
          <w:color w:val="000000" w:themeColor="text1"/>
          <w:sz w:val="24"/>
          <w:szCs w:val="24"/>
        </w:rPr>
      </w:pPr>
    </w:p>
    <w:p w14:paraId="3B73028B" w14:textId="529EBD7E" w:rsidR="007A7DEB" w:rsidRPr="00C13A5E" w:rsidRDefault="00D66432" w:rsidP="007A7DEB">
      <w:pPr>
        <w:spacing w:after="0" w:line="240" w:lineRule="auto"/>
        <w:jc w:val="center"/>
        <w:rPr>
          <w:rFonts w:ascii="Calibri" w:eastAsia="Calibri" w:hAnsi="Calibri" w:cs="Times New Roman"/>
          <w:b/>
          <w:color w:val="000000" w:themeColor="text1"/>
          <w:sz w:val="24"/>
          <w:szCs w:val="24"/>
        </w:rPr>
      </w:pPr>
      <w:r w:rsidRPr="00917042">
        <w:rPr>
          <w:rFonts w:ascii="Calibri" w:eastAsia="Calibri" w:hAnsi="Calibri" w:cs="Times New Roman"/>
          <w:b/>
          <w:color w:val="000000" w:themeColor="text1"/>
          <w:sz w:val="24"/>
          <w:szCs w:val="24"/>
        </w:rPr>
        <w:t>RELAVES OVEJERÍA - CODELCO</w:t>
      </w:r>
    </w:p>
    <w:p w14:paraId="0AF8F105" w14:textId="77777777" w:rsidR="004B4617" w:rsidRPr="00C13A5E" w:rsidRDefault="004B4617" w:rsidP="007A7DEB">
      <w:pPr>
        <w:spacing w:after="0" w:line="240" w:lineRule="auto"/>
        <w:jc w:val="center"/>
        <w:rPr>
          <w:rFonts w:ascii="Calibri" w:eastAsia="Calibri" w:hAnsi="Calibri" w:cs="Calibri"/>
          <w:b/>
          <w:color w:val="000000" w:themeColor="text1"/>
          <w:sz w:val="24"/>
          <w:szCs w:val="24"/>
        </w:rPr>
      </w:pPr>
    </w:p>
    <w:p w14:paraId="0B430458" w14:textId="0556AAE6" w:rsidR="007A7DEB" w:rsidRPr="00AE3CB0" w:rsidRDefault="00D66432" w:rsidP="007A7DEB">
      <w:pPr>
        <w:spacing w:after="0" w:line="240" w:lineRule="auto"/>
        <w:jc w:val="center"/>
        <w:rPr>
          <w:rFonts w:ascii="Calibri" w:eastAsia="Calibri" w:hAnsi="Calibri" w:cs="Times New Roman"/>
          <w:b/>
          <w:color w:val="000000" w:themeColor="text1"/>
          <w:sz w:val="24"/>
          <w:szCs w:val="24"/>
        </w:rPr>
      </w:pPr>
      <w:r w:rsidRPr="00AE3CB0">
        <w:rPr>
          <w:rFonts w:ascii="Calibri" w:eastAsia="Calibri" w:hAnsi="Calibri" w:cs="Times New Roman"/>
          <w:b/>
          <w:color w:val="000000" w:themeColor="text1"/>
          <w:sz w:val="24"/>
          <w:szCs w:val="24"/>
        </w:rPr>
        <w:t>DFZ-2018-</w:t>
      </w:r>
      <w:r>
        <w:rPr>
          <w:rFonts w:ascii="Calibri" w:eastAsia="Calibri" w:hAnsi="Calibri" w:cs="Times New Roman"/>
          <w:b/>
          <w:color w:val="000000" w:themeColor="text1"/>
          <w:sz w:val="24"/>
          <w:szCs w:val="24"/>
        </w:rPr>
        <w:t>1230</w:t>
      </w:r>
      <w:r w:rsidRPr="00AE3CB0">
        <w:rPr>
          <w:rFonts w:ascii="Calibri" w:eastAsia="Calibri" w:hAnsi="Calibri" w:cs="Times New Roman"/>
          <w:b/>
          <w:color w:val="000000" w:themeColor="text1"/>
          <w:sz w:val="24"/>
          <w:szCs w:val="24"/>
        </w:rPr>
        <w:t>-XIII-RCA</w:t>
      </w:r>
    </w:p>
    <w:p w14:paraId="250A47F0" w14:textId="77777777" w:rsidR="00B3385D" w:rsidRPr="00AE3CB0" w:rsidRDefault="00B3385D" w:rsidP="007A7DEB">
      <w:pPr>
        <w:spacing w:after="0" w:line="240" w:lineRule="auto"/>
        <w:jc w:val="center"/>
        <w:rPr>
          <w:rFonts w:ascii="Calibri" w:eastAsia="Calibri" w:hAnsi="Calibri" w:cs="Times New Roman"/>
          <w:b/>
          <w:color w:val="000000" w:themeColor="text1"/>
          <w:sz w:val="24"/>
          <w:szCs w:val="24"/>
        </w:rPr>
      </w:pPr>
    </w:p>
    <w:p w14:paraId="16767CDC" w14:textId="11C991CA" w:rsidR="00B3385D" w:rsidRPr="00C13A5E" w:rsidRDefault="00DF5C3A" w:rsidP="007A7DEB">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 xml:space="preserve">Junio </w:t>
      </w:r>
      <w:bookmarkStart w:id="4" w:name="_GoBack"/>
      <w:bookmarkEnd w:id="4"/>
      <w:r w:rsidR="00D66432" w:rsidRPr="003E1ADF">
        <w:rPr>
          <w:rFonts w:ascii="Calibri" w:eastAsia="Calibri" w:hAnsi="Calibri" w:cs="Times New Roman"/>
          <w:b/>
          <w:color w:val="000000" w:themeColor="text1"/>
          <w:sz w:val="24"/>
          <w:szCs w:val="24"/>
        </w:rPr>
        <w:t>2019</w:t>
      </w:r>
    </w:p>
    <w:p w14:paraId="5AA0C003"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7154D268" w14:textId="77777777" w:rsidTr="001C2BC9">
        <w:trPr>
          <w:trHeight w:val="567"/>
          <w:jc w:val="center"/>
        </w:trPr>
        <w:tc>
          <w:tcPr>
            <w:tcW w:w="1210" w:type="dxa"/>
            <w:shd w:val="clear" w:color="auto" w:fill="D9D9D9"/>
            <w:vAlign w:val="center"/>
          </w:tcPr>
          <w:p w14:paraId="63F326DA"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2266B64"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6F287EA"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B6DC0" w:rsidRPr="007A7DEB" w14:paraId="0A9194B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18CBAD" w14:textId="77777777"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84A9B43" w14:textId="77777777" w:rsidR="009B6DC0" w:rsidRPr="007A7DEB" w:rsidRDefault="009B6DC0"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61335D5D" w14:textId="77777777" w:rsidR="009B6DC0" w:rsidRPr="007A7DEB" w:rsidRDefault="00DF5C3A" w:rsidP="009B6DC0">
            <w:pPr>
              <w:spacing w:after="0" w:line="240" w:lineRule="auto"/>
              <w:jc w:val="center"/>
              <w:rPr>
                <w:rFonts w:ascii="Calibri" w:eastAsia="Calibri" w:hAnsi="Calibri" w:cs="Calibri"/>
                <w:sz w:val="18"/>
                <w:szCs w:val="18"/>
                <w:lang w:val="es-ES_tradnl"/>
              </w:rPr>
            </w:pPr>
            <w:r>
              <w:rPr>
                <w:rFonts w:cs="Calibri"/>
                <w:sz w:val="16"/>
                <w:szCs w:val="16"/>
              </w:rPr>
              <w:pict w14:anchorId="58A263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9.25pt">
                  <v:imagedata r:id="rId9" o:title=""/>
                  <o:lock v:ext="edit" ungrouping="t" rotation="t" aspectratio="f" cropping="t" verticies="t" grouping="t"/>
                  <o:signatureline v:ext="edit" id="{A6C70D8A-A1E3-446A-B6DB-11DDFDCC04C7}" provid="{00000000-0000-0000-0000-000000000000}" o:suggestedsigner="María Isabel Mallea A." o:suggestedsigner2="Jefe Oficina Región Metropolitana" o:suggestedsigneremail="maria.mallea@sma.gob.cl" issignatureline="t"/>
                </v:shape>
              </w:pict>
            </w:r>
          </w:p>
        </w:tc>
      </w:tr>
      <w:tr w:rsidR="00B33437" w:rsidRPr="007A7DEB" w14:paraId="30C2F1A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E03522E" w14:textId="77777777" w:rsidR="00B33437" w:rsidRPr="007621DB" w:rsidRDefault="00B33437" w:rsidP="00B33437">
            <w:pPr>
              <w:spacing w:after="0" w:line="240" w:lineRule="auto"/>
              <w:jc w:val="center"/>
              <w:rPr>
                <w:rFonts w:ascii="Calibri" w:eastAsia="Calibri" w:hAnsi="Calibri" w:cs="Calibri"/>
                <w:sz w:val="18"/>
                <w:szCs w:val="18"/>
                <w:lang w:val="es-ES_tradnl"/>
              </w:rPr>
            </w:pPr>
            <w:r w:rsidRPr="007621D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0746170" w14:textId="77777777" w:rsidR="00B33437" w:rsidRPr="007621DB" w:rsidRDefault="00B33437" w:rsidP="00B33437">
            <w:pPr>
              <w:spacing w:after="0" w:line="240" w:lineRule="auto"/>
              <w:jc w:val="center"/>
              <w:rPr>
                <w:rFonts w:ascii="Calibri" w:eastAsia="Calibri" w:hAnsi="Calibri" w:cs="Calibri"/>
                <w:b/>
                <w:sz w:val="18"/>
                <w:szCs w:val="18"/>
                <w:lang w:val="es-ES_tradnl"/>
              </w:rPr>
            </w:pPr>
            <w:r w:rsidRPr="007621DB">
              <w:rPr>
                <w:rFonts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7BCADE66" w14:textId="77777777" w:rsidR="00B33437" w:rsidRPr="007621DB" w:rsidRDefault="00DF5C3A" w:rsidP="00B33437">
            <w:pPr>
              <w:spacing w:after="0" w:line="240" w:lineRule="auto"/>
              <w:jc w:val="center"/>
              <w:rPr>
                <w:rFonts w:ascii="Calibri" w:eastAsia="Calibri" w:hAnsi="Calibri" w:cs="Calibri"/>
                <w:noProof/>
                <w:sz w:val="18"/>
                <w:szCs w:val="18"/>
                <w:lang w:eastAsia="es-CL"/>
              </w:rPr>
            </w:pPr>
            <w:r>
              <w:rPr>
                <w:rFonts w:cs="Calibri"/>
                <w:sz w:val="18"/>
                <w:szCs w:val="18"/>
              </w:rPr>
              <w:pict w14:anchorId="68E3261F">
                <v:shape id="_x0000_i1026" type="#_x0000_t75" alt="Línea de firma de Microsoft Office..." style="width:116.25pt;height:59.25pt" wrapcoords="-84 0 -84 21262 21600 21262 21600 0 -84 0" o:allowoverlap="f">
                  <v:imagedata r:id="rId10" o:title=""/>
                  <o:lock v:ext="edit" ungrouping="t" rotation="t" aspectratio="f" cropping="t" verticies="t" grouping="t"/>
                  <o:signatureline v:ext="edit" id="{90923C14-8CC3-4C19-B8C1-7530E3DDAAED}" provid="{00000000-0000-0000-0000-000000000000}" o:suggestedsigner="Esteban Dattwyler C." o:suggestedsigner2="Fiscalizador DFZ" o:suggestedsigneremail="esteban.dattwyler@sma.gob.cl" issignatureline="t"/>
                </v:shape>
              </w:pict>
            </w:r>
          </w:p>
        </w:tc>
      </w:tr>
      <w:tr w:rsidR="00B33437" w:rsidRPr="007A7DEB" w14:paraId="6E646D97"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BD8496" w14:textId="77777777" w:rsidR="00B33437" w:rsidRPr="007621DB" w:rsidRDefault="00B33437" w:rsidP="00B33437">
            <w:pPr>
              <w:spacing w:after="0" w:line="240" w:lineRule="auto"/>
              <w:jc w:val="center"/>
              <w:rPr>
                <w:rFonts w:ascii="Calibri" w:eastAsia="Calibri" w:hAnsi="Calibri" w:cs="Calibri"/>
                <w:sz w:val="18"/>
                <w:szCs w:val="18"/>
                <w:lang w:val="es-ES_tradnl"/>
              </w:rPr>
            </w:pPr>
            <w:r w:rsidRPr="007621D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E943E12" w14:textId="77777777" w:rsidR="00B33437" w:rsidRPr="007621DB" w:rsidRDefault="0012250B" w:rsidP="00B33437">
            <w:pPr>
              <w:spacing w:after="0" w:line="240" w:lineRule="auto"/>
              <w:jc w:val="center"/>
              <w:rPr>
                <w:rFonts w:ascii="Calibri" w:eastAsia="Calibri" w:hAnsi="Calibri" w:cs="Calibri"/>
                <w:b/>
                <w:sz w:val="18"/>
                <w:szCs w:val="18"/>
                <w:lang w:val="es-ES_tradnl"/>
              </w:rPr>
            </w:pPr>
            <w:r w:rsidRPr="007621DB">
              <w:rPr>
                <w:rFonts w:cstheme="minorHAnsi"/>
                <w:sz w:val="18"/>
                <w:szCs w:val="18"/>
                <w:lang w:val="es-ES_tradnl"/>
              </w:rPr>
              <w:t>Karina</w:t>
            </w:r>
            <w:r w:rsidR="0039426C" w:rsidRPr="007621DB">
              <w:rPr>
                <w:rFonts w:cstheme="minorHAnsi"/>
                <w:sz w:val="18"/>
                <w:szCs w:val="18"/>
                <w:lang w:val="es-ES_tradnl"/>
              </w:rPr>
              <w:t xml:space="preserve"> Febr</w:t>
            </w:r>
            <w:r w:rsidR="002B35BC">
              <w:rPr>
                <w:rFonts w:cstheme="minorHAnsi"/>
                <w:sz w:val="18"/>
                <w:szCs w:val="18"/>
                <w:lang w:val="es-ES_tradnl"/>
              </w:rPr>
              <w:t>é</w:t>
            </w:r>
            <w:r w:rsidR="0039426C" w:rsidRPr="007621DB">
              <w:rPr>
                <w:rFonts w:cstheme="minorHAnsi"/>
                <w:sz w:val="18"/>
                <w:szCs w:val="18"/>
                <w:lang w:val="es-ES_tradnl"/>
              </w:rPr>
              <w:t xml:space="preserve"> Lorca</w:t>
            </w:r>
          </w:p>
        </w:tc>
        <w:tc>
          <w:tcPr>
            <w:tcW w:w="2662" w:type="dxa"/>
            <w:tcBorders>
              <w:top w:val="single" w:sz="4" w:space="0" w:color="auto"/>
              <w:left w:val="single" w:sz="4" w:space="0" w:color="auto"/>
              <w:bottom w:val="single" w:sz="4" w:space="0" w:color="auto"/>
              <w:right w:val="single" w:sz="4" w:space="0" w:color="auto"/>
            </w:tcBorders>
            <w:vAlign w:val="center"/>
          </w:tcPr>
          <w:p w14:paraId="381DE845" w14:textId="77777777" w:rsidR="00B33437" w:rsidRPr="007621DB" w:rsidRDefault="00DF5C3A" w:rsidP="00B33437">
            <w:pPr>
              <w:spacing w:after="0" w:line="240" w:lineRule="auto"/>
              <w:jc w:val="center"/>
              <w:rPr>
                <w:rFonts w:ascii="Calibri" w:eastAsia="Calibri" w:hAnsi="Calibri" w:cs="Calibri"/>
                <w:sz w:val="18"/>
                <w:szCs w:val="18"/>
              </w:rPr>
            </w:pPr>
            <w:r>
              <w:rPr>
                <w:rFonts w:cs="Calibri"/>
                <w:sz w:val="18"/>
                <w:szCs w:val="18"/>
              </w:rPr>
              <w:pict w14:anchorId="6D3A5018">
                <v:shape id="_x0000_i1027" type="#_x0000_t75" alt="Línea de firma de Microsoft Office..." style="width:115.5pt;height:60.75pt" wrapcoords="-84 0 -84 21262 21600 21262 21600 0 -84 0" o:allowoverlap="f">
                  <v:imagedata r:id="rId11" o:title=""/>
                  <o:lock v:ext="edit" ungrouping="t" rotation="t" aspectratio="f" cropping="t" verticies="t" grouping="t"/>
                  <o:signatureline v:ext="edit" id="{748C3B99-BF84-4620-8EC9-5437BC485E70}" provid="{00000000-0000-0000-0000-000000000000}" o:suggestedsigner="Karina Febre Lorca" o:suggestedsigner2="Fiscalizadora DFZ" o:suggestedsigneremail="irma.febre@sma.gob.cl" issignatureline="t"/>
                </v:shape>
              </w:pict>
            </w:r>
          </w:p>
        </w:tc>
      </w:tr>
    </w:tbl>
    <w:p w14:paraId="1DCD217C" w14:textId="77777777" w:rsidR="007A7DEB" w:rsidRPr="007A7DEB" w:rsidRDefault="007A7DEB" w:rsidP="007A7DEB">
      <w:pPr>
        <w:spacing w:after="0" w:line="240" w:lineRule="auto"/>
        <w:jc w:val="center"/>
        <w:rPr>
          <w:rFonts w:ascii="Calibri" w:eastAsia="Calibri" w:hAnsi="Calibri" w:cs="Times New Roman"/>
          <w:b/>
          <w:szCs w:val="28"/>
        </w:rPr>
      </w:pPr>
    </w:p>
    <w:p w14:paraId="618A4D9D"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533000936" w:displacedByCustomXml="next"/>
    <w:bookmarkStart w:id="6" w:name="_Toc526848689" w:displacedByCustomXml="next"/>
    <w:bookmarkStart w:id="7" w:name="_Toc449106078" w:displacedByCustomXml="next"/>
    <w:bookmarkStart w:id="8" w:name="_Toc526182513" w:displacedByCustomXml="next"/>
    <w:bookmarkStart w:id="9" w:name="_Toc526182668" w:displacedByCustomXml="next"/>
    <w:sdt>
      <w:sdtPr>
        <w:rPr>
          <w:lang w:val="es-ES"/>
        </w:rPr>
        <w:id w:val="-818871519"/>
        <w:docPartObj>
          <w:docPartGallery w:val="Table of Contents"/>
          <w:docPartUnique/>
        </w:docPartObj>
      </w:sdtPr>
      <w:sdtEndPr>
        <w:rPr>
          <w:bCs/>
        </w:rPr>
      </w:sdtEndPr>
      <w:sdtContent>
        <w:p w14:paraId="11D06963"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bookmarkEnd w:id="7"/>
          <w:bookmarkEnd w:id="6"/>
          <w:bookmarkEnd w:id="5"/>
        </w:p>
        <w:p w14:paraId="2CF6CD19" w14:textId="75DDEE0B" w:rsidR="00C15CAE"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13270B68" w14:textId="15088924" w:rsidR="00C15CAE" w:rsidRDefault="00DF5C3A">
          <w:pPr>
            <w:pStyle w:val="TDC1"/>
            <w:tabs>
              <w:tab w:val="left" w:pos="440"/>
              <w:tab w:val="right" w:leader="dot" w:pos="9962"/>
            </w:tabs>
            <w:rPr>
              <w:rFonts w:eastAsiaTheme="minorEastAsia"/>
              <w:noProof/>
              <w:lang w:eastAsia="es-CL"/>
            </w:rPr>
          </w:pPr>
          <w:hyperlink w:anchor="_Toc533000937" w:history="1">
            <w:r w:rsidR="00C15CAE" w:rsidRPr="00686AFC">
              <w:rPr>
                <w:rStyle w:val="Hipervnculo"/>
                <w:noProof/>
              </w:rPr>
              <w:t>1</w:t>
            </w:r>
            <w:r w:rsidR="00C15CAE">
              <w:rPr>
                <w:rFonts w:eastAsiaTheme="minorEastAsia"/>
                <w:noProof/>
                <w:lang w:eastAsia="es-CL"/>
              </w:rPr>
              <w:tab/>
            </w:r>
            <w:r w:rsidR="00C15CAE" w:rsidRPr="00686AFC">
              <w:rPr>
                <w:rStyle w:val="Hipervnculo"/>
                <w:noProof/>
              </w:rPr>
              <w:t>RESUMEN</w:t>
            </w:r>
            <w:r w:rsidR="00C15CAE">
              <w:rPr>
                <w:noProof/>
                <w:webHidden/>
              </w:rPr>
              <w:tab/>
            </w:r>
            <w:r w:rsidR="00C15CAE">
              <w:rPr>
                <w:noProof/>
                <w:webHidden/>
              </w:rPr>
              <w:fldChar w:fldCharType="begin"/>
            </w:r>
            <w:r w:rsidR="00C15CAE">
              <w:rPr>
                <w:noProof/>
                <w:webHidden/>
              </w:rPr>
              <w:instrText xml:space="preserve"> PAGEREF _Toc533000937 \h </w:instrText>
            </w:r>
            <w:r w:rsidR="00C15CAE">
              <w:rPr>
                <w:noProof/>
                <w:webHidden/>
              </w:rPr>
            </w:r>
            <w:r w:rsidR="00C15CAE">
              <w:rPr>
                <w:noProof/>
                <w:webHidden/>
              </w:rPr>
              <w:fldChar w:fldCharType="separate"/>
            </w:r>
            <w:r w:rsidR="00C91593">
              <w:rPr>
                <w:noProof/>
                <w:webHidden/>
              </w:rPr>
              <w:t>2</w:t>
            </w:r>
            <w:r w:rsidR="00C15CAE">
              <w:rPr>
                <w:noProof/>
                <w:webHidden/>
              </w:rPr>
              <w:fldChar w:fldCharType="end"/>
            </w:r>
          </w:hyperlink>
        </w:p>
        <w:p w14:paraId="5BED47A8" w14:textId="293A0CD1" w:rsidR="00C15CAE" w:rsidRDefault="00DF5C3A">
          <w:pPr>
            <w:pStyle w:val="TDC1"/>
            <w:tabs>
              <w:tab w:val="left" w:pos="440"/>
              <w:tab w:val="right" w:leader="dot" w:pos="9962"/>
            </w:tabs>
            <w:rPr>
              <w:rFonts w:eastAsiaTheme="minorEastAsia"/>
              <w:noProof/>
              <w:lang w:eastAsia="es-CL"/>
            </w:rPr>
          </w:pPr>
          <w:hyperlink w:anchor="_Toc533000938" w:history="1">
            <w:r w:rsidR="00C15CAE" w:rsidRPr="00686AFC">
              <w:rPr>
                <w:rStyle w:val="Hipervnculo"/>
                <w:noProof/>
              </w:rPr>
              <w:t>2</w:t>
            </w:r>
            <w:r w:rsidR="00C15CAE">
              <w:rPr>
                <w:rFonts w:eastAsiaTheme="minorEastAsia"/>
                <w:noProof/>
                <w:lang w:eastAsia="es-CL"/>
              </w:rPr>
              <w:tab/>
            </w:r>
            <w:r w:rsidR="00C15CAE" w:rsidRPr="00686AFC">
              <w:rPr>
                <w:rStyle w:val="Hipervnculo"/>
                <w:noProof/>
              </w:rPr>
              <w:t>IDENTIFICACIÓN DE LA UNIDAD FISCALIZABLE</w:t>
            </w:r>
            <w:r w:rsidR="00C15CAE">
              <w:rPr>
                <w:noProof/>
                <w:webHidden/>
              </w:rPr>
              <w:tab/>
            </w:r>
            <w:r w:rsidR="00C15CAE">
              <w:rPr>
                <w:noProof/>
                <w:webHidden/>
              </w:rPr>
              <w:fldChar w:fldCharType="begin"/>
            </w:r>
            <w:r w:rsidR="00C15CAE">
              <w:rPr>
                <w:noProof/>
                <w:webHidden/>
              </w:rPr>
              <w:instrText xml:space="preserve"> PAGEREF _Toc533000938 \h </w:instrText>
            </w:r>
            <w:r w:rsidR="00C15CAE">
              <w:rPr>
                <w:noProof/>
                <w:webHidden/>
              </w:rPr>
            </w:r>
            <w:r w:rsidR="00C15CAE">
              <w:rPr>
                <w:noProof/>
                <w:webHidden/>
              </w:rPr>
              <w:fldChar w:fldCharType="separate"/>
            </w:r>
            <w:r w:rsidR="00C91593">
              <w:rPr>
                <w:noProof/>
                <w:webHidden/>
              </w:rPr>
              <w:t>3</w:t>
            </w:r>
            <w:r w:rsidR="00C15CAE">
              <w:rPr>
                <w:noProof/>
                <w:webHidden/>
              </w:rPr>
              <w:fldChar w:fldCharType="end"/>
            </w:r>
          </w:hyperlink>
        </w:p>
        <w:p w14:paraId="0E46B345" w14:textId="7E08EFE6" w:rsidR="00C15CAE" w:rsidRDefault="00DF5C3A">
          <w:pPr>
            <w:pStyle w:val="TDC1"/>
            <w:tabs>
              <w:tab w:val="left" w:pos="440"/>
              <w:tab w:val="right" w:leader="dot" w:pos="9962"/>
            </w:tabs>
            <w:rPr>
              <w:rFonts w:eastAsiaTheme="minorEastAsia"/>
              <w:noProof/>
              <w:lang w:eastAsia="es-CL"/>
            </w:rPr>
          </w:pPr>
          <w:hyperlink w:anchor="_Toc533000941" w:history="1">
            <w:r w:rsidR="00C15CAE" w:rsidRPr="00686AFC">
              <w:rPr>
                <w:rStyle w:val="Hipervnculo"/>
                <w:noProof/>
              </w:rPr>
              <w:t>3</w:t>
            </w:r>
            <w:r w:rsidR="00C15CAE">
              <w:rPr>
                <w:rFonts w:eastAsiaTheme="minorEastAsia"/>
                <w:noProof/>
                <w:lang w:eastAsia="es-CL"/>
              </w:rPr>
              <w:tab/>
            </w:r>
            <w:r w:rsidR="00C15CAE" w:rsidRPr="00686AFC">
              <w:rPr>
                <w:rStyle w:val="Hipervnculo"/>
                <w:noProof/>
              </w:rPr>
              <w:t>INSTRUMENTOS DE CARÁCTER AMBIENTAL FISCALIZADOS</w:t>
            </w:r>
            <w:r w:rsidR="00C15CAE">
              <w:rPr>
                <w:noProof/>
                <w:webHidden/>
              </w:rPr>
              <w:tab/>
            </w:r>
            <w:r w:rsidR="00C15CAE">
              <w:rPr>
                <w:noProof/>
                <w:webHidden/>
              </w:rPr>
              <w:fldChar w:fldCharType="begin"/>
            </w:r>
            <w:r w:rsidR="00C15CAE">
              <w:rPr>
                <w:noProof/>
                <w:webHidden/>
              </w:rPr>
              <w:instrText xml:space="preserve"> PAGEREF _Toc533000941 \h </w:instrText>
            </w:r>
            <w:r w:rsidR="00C15CAE">
              <w:rPr>
                <w:noProof/>
                <w:webHidden/>
              </w:rPr>
            </w:r>
            <w:r w:rsidR="00C15CAE">
              <w:rPr>
                <w:noProof/>
                <w:webHidden/>
              </w:rPr>
              <w:fldChar w:fldCharType="separate"/>
            </w:r>
            <w:r w:rsidR="00C91593">
              <w:rPr>
                <w:noProof/>
                <w:webHidden/>
              </w:rPr>
              <w:t>8</w:t>
            </w:r>
            <w:r w:rsidR="00C15CAE">
              <w:rPr>
                <w:noProof/>
                <w:webHidden/>
              </w:rPr>
              <w:fldChar w:fldCharType="end"/>
            </w:r>
          </w:hyperlink>
        </w:p>
        <w:p w14:paraId="49581FA1" w14:textId="00B372B8" w:rsidR="00C15CAE" w:rsidRDefault="00DF5C3A">
          <w:pPr>
            <w:pStyle w:val="TDC1"/>
            <w:tabs>
              <w:tab w:val="left" w:pos="440"/>
              <w:tab w:val="right" w:leader="dot" w:pos="9962"/>
            </w:tabs>
            <w:rPr>
              <w:rFonts w:eastAsiaTheme="minorEastAsia"/>
              <w:noProof/>
              <w:lang w:eastAsia="es-CL"/>
            </w:rPr>
          </w:pPr>
          <w:hyperlink w:anchor="_Toc533000942" w:history="1">
            <w:r w:rsidR="00C15CAE" w:rsidRPr="00686AFC">
              <w:rPr>
                <w:rStyle w:val="Hipervnculo"/>
                <w:noProof/>
              </w:rPr>
              <w:t>4</w:t>
            </w:r>
            <w:r w:rsidR="00C15CAE">
              <w:rPr>
                <w:rFonts w:eastAsiaTheme="minorEastAsia"/>
                <w:noProof/>
                <w:lang w:eastAsia="es-CL"/>
              </w:rPr>
              <w:tab/>
            </w:r>
            <w:r w:rsidR="00C15CAE" w:rsidRPr="00686AFC">
              <w:rPr>
                <w:rStyle w:val="Hipervnculo"/>
                <w:noProof/>
              </w:rPr>
              <w:t>ANTECEDENTES DE LA ACTIVIDAD DE FISCALIZACIÓN</w:t>
            </w:r>
            <w:r w:rsidR="00C15CAE">
              <w:rPr>
                <w:noProof/>
                <w:webHidden/>
              </w:rPr>
              <w:tab/>
            </w:r>
            <w:r w:rsidR="00C15CAE">
              <w:rPr>
                <w:noProof/>
                <w:webHidden/>
              </w:rPr>
              <w:fldChar w:fldCharType="begin"/>
            </w:r>
            <w:r w:rsidR="00C15CAE">
              <w:rPr>
                <w:noProof/>
                <w:webHidden/>
              </w:rPr>
              <w:instrText xml:space="preserve"> PAGEREF _Toc533000942 \h </w:instrText>
            </w:r>
            <w:r w:rsidR="00C15CAE">
              <w:rPr>
                <w:noProof/>
                <w:webHidden/>
              </w:rPr>
            </w:r>
            <w:r w:rsidR="00C15CAE">
              <w:rPr>
                <w:noProof/>
                <w:webHidden/>
              </w:rPr>
              <w:fldChar w:fldCharType="separate"/>
            </w:r>
            <w:r w:rsidR="00C91593">
              <w:rPr>
                <w:noProof/>
                <w:webHidden/>
              </w:rPr>
              <w:t>10</w:t>
            </w:r>
            <w:r w:rsidR="00C15CAE">
              <w:rPr>
                <w:noProof/>
                <w:webHidden/>
              </w:rPr>
              <w:fldChar w:fldCharType="end"/>
            </w:r>
          </w:hyperlink>
        </w:p>
        <w:p w14:paraId="3313270A" w14:textId="4FB4C60A" w:rsidR="00C15CAE" w:rsidRDefault="00DF5C3A">
          <w:pPr>
            <w:pStyle w:val="TDC1"/>
            <w:tabs>
              <w:tab w:val="left" w:pos="440"/>
              <w:tab w:val="right" w:leader="dot" w:pos="9962"/>
            </w:tabs>
            <w:rPr>
              <w:rFonts w:eastAsiaTheme="minorEastAsia"/>
              <w:noProof/>
              <w:lang w:eastAsia="es-CL"/>
            </w:rPr>
          </w:pPr>
          <w:hyperlink w:anchor="_Toc533000950" w:history="1">
            <w:r w:rsidR="00C15CAE" w:rsidRPr="00686AFC">
              <w:rPr>
                <w:rStyle w:val="Hipervnculo"/>
                <w:noProof/>
              </w:rPr>
              <w:t>5</w:t>
            </w:r>
            <w:r w:rsidR="00C15CAE">
              <w:rPr>
                <w:rFonts w:eastAsiaTheme="minorEastAsia"/>
                <w:noProof/>
                <w:lang w:eastAsia="es-CL"/>
              </w:rPr>
              <w:tab/>
            </w:r>
            <w:r w:rsidR="00C15CAE" w:rsidRPr="00686AFC">
              <w:rPr>
                <w:rStyle w:val="Hipervnculo"/>
                <w:noProof/>
              </w:rPr>
              <w:t>HECHOS CONSTATADOS</w:t>
            </w:r>
            <w:r w:rsidR="00C15CAE">
              <w:rPr>
                <w:noProof/>
                <w:webHidden/>
              </w:rPr>
              <w:tab/>
            </w:r>
            <w:r w:rsidR="00C15CAE">
              <w:rPr>
                <w:noProof/>
                <w:webHidden/>
              </w:rPr>
              <w:fldChar w:fldCharType="begin"/>
            </w:r>
            <w:r w:rsidR="00C15CAE">
              <w:rPr>
                <w:noProof/>
                <w:webHidden/>
              </w:rPr>
              <w:instrText xml:space="preserve"> PAGEREF _Toc533000950 \h </w:instrText>
            </w:r>
            <w:r w:rsidR="00C15CAE">
              <w:rPr>
                <w:noProof/>
                <w:webHidden/>
              </w:rPr>
            </w:r>
            <w:r w:rsidR="00C15CAE">
              <w:rPr>
                <w:noProof/>
                <w:webHidden/>
              </w:rPr>
              <w:fldChar w:fldCharType="separate"/>
            </w:r>
            <w:r w:rsidR="00C91593">
              <w:rPr>
                <w:noProof/>
                <w:webHidden/>
              </w:rPr>
              <w:t>23</w:t>
            </w:r>
            <w:r w:rsidR="00C15CAE">
              <w:rPr>
                <w:noProof/>
                <w:webHidden/>
              </w:rPr>
              <w:fldChar w:fldCharType="end"/>
            </w:r>
          </w:hyperlink>
        </w:p>
        <w:p w14:paraId="0C387E68" w14:textId="00C5A89E" w:rsidR="00C15CAE" w:rsidRDefault="00DF5C3A">
          <w:pPr>
            <w:pStyle w:val="TDC1"/>
            <w:tabs>
              <w:tab w:val="left" w:pos="440"/>
              <w:tab w:val="right" w:leader="dot" w:pos="9962"/>
            </w:tabs>
            <w:rPr>
              <w:rFonts w:eastAsiaTheme="minorEastAsia"/>
              <w:noProof/>
              <w:lang w:eastAsia="es-CL"/>
            </w:rPr>
          </w:pPr>
          <w:hyperlink w:anchor="_Toc533001003" w:history="1">
            <w:r w:rsidR="00C15CAE" w:rsidRPr="00686AFC">
              <w:rPr>
                <w:rStyle w:val="Hipervnculo"/>
                <w:noProof/>
              </w:rPr>
              <w:t>6</w:t>
            </w:r>
            <w:r w:rsidR="00C15CAE">
              <w:rPr>
                <w:rFonts w:eastAsiaTheme="minorEastAsia"/>
                <w:noProof/>
                <w:lang w:eastAsia="es-CL"/>
              </w:rPr>
              <w:tab/>
            </w:r>
            <w:r w:rsidR="00C15CAE" w:rsidRPr="00686AFC">
              <w:rPr>
                <w:rStyle w:val="Hipervnculo"/>
                <w:noProof/>
              </w:rPr>
              <w:t>CONCLUSIONES</w:t>
            </w:r>
            <w:r w:rsidR="00C15CAE">
              <w:rPr>
                <w:noProof/>
                <w:webHidden/>
              </w:rPr>
              <w:tab/>
            </w:r>
            <w:r w:rsidR="00C15CAE">
              <w:rPr>
                <w:noProof/>
                <w:webHidden/>
              </w:rPr>
              <w:fldChar w:fldCharType="begin"/>
            </w:r>
            <w:r w:rsidR="00C15CAE">
              <w:rPr>
                <w:noProof/>
                <w:webHidden/>
              </w:rPr>
              <w:instrText xml:space="preserve"> PAGEREF _Toc533001003 \h </w:instrText>
            </w:r>
            <w:r w:rsidR="00C15CAE">
              <w:rPr>
                <w:noProof/>
                <w:webHidden/>
              </w:rPr>
            </w:r>
            <w:r w:rsidR="00C15CAE">
              <w:rPr>
                <w:noProof/>
                <w:webHidden/>
              </w:rPr>
              <w:fldChar w:fldCharType="separate"/>
            </w:r>
            <w:r w:rsidR="00C91593">
              <w:rPr>
                <w:noProof/>
                <w:webHidden/>
              </w:rPr>
              <w:t>110</w:t>
            </w:r>
            <w:r w:rsidR="00C15CAE">
              <w:rPr>
                <w:noProof/>
                <w:webHidden/>
              </w:rPr>
              <w:fldChar w:fldCharType="end"/>
            </w:r>
          </w:hyperlink>
        </w:p>
        <w:p w14:paraId="6E561A58" w14:textId="72227ED3" w:rsidR="00C15CAE" w:rsidRDefault="00DF5C3A">
          <w:pPr>
            <w:pStyle w:val="TDC1"/>
            <w:tabs>
              <w:tab w:val="left" w:pos="440"/>
              <w:tab w:val="right" w:leader="dot" w:pos="9962"/>
            </w:tabs>
            <w:rPr>
              <w:rFonts w:eastAsiaTheme="minorEastAsia"/>
              <w:noProof/>
              <w:lang w:eastAsia="es-CL"/>
            </w:rPr>
          </w:pPr>
          <w:hyperlink w:anchor="_Toc533001004" w:history="1">
            <w:r w:rsidR="00C15CAE" w:rsidRPr="00686AFC">
              <w:rPr>
                <w:rStyle w:val="Hipervnculo"/>
                <w:noProof/>
              </w:rPr>
              <w:t>7</w:t>
            </w:r>
            <w:r w:rsidR="00C15CAE">
              <w:rPr>
                <w:rFonts w:eastAsiaTheme="minorEastAsia"/>
                <w:noProof/>
                <w:lang w:eastAsia="es-CL"/>
              </w:rPr>
              <w:tab/>
            </w:r>
            <w:r w:rsidR="00C15CAE" w:rsidRPr="00686AFC">
              <w:rPr>
                <w:rStyle w:val="Hipervnculo"/>
                <w:noProof/>
              </w:rPr>
              <w:t>ANEXOS</w:t>
            </w:r>
            <w:r w:rsidR="00C15CAE">
              <w:rPr>
                <w:noProof/>
                <w:webHidden/>
              </w:rPr>
              <w:tab/>
            </w:r>
            <w:r w:rsidR="00C15CAE">
              <w:rPr>
                <w:noProof/>
                <w:webHidden/>
              </w:rPr>
              <w:fldChar w:fldCharType="begin"/>
            </w:r>
            <w:r w:rsidR="00C15CAE">
              <w:rPr>
                <w:noProof/>
                <w:webHidden/>
              </w:rPr>
              <w:instrText xml:space="preserve"> PAGEREF _Toc533001004 \h </w:instrText>
            </w:r>
            <w:r w:rsidR="00C15CAE">
              <w:rPr>
                <w:noProof/>
                <w:webHidden/>
              </w:rPr>
            </w:r>
            <w:r w:rsidR="00C15CAE">
              <w:rPr>
                <w:noProof/>
                <w:webHidden/>
              </w:rPr>
              <w:fldChar w:fldCharType="separate"/>
            </w:r>
            <w:r w:rsidR="00C91593">
              <w:rPr>
                <w:noProof/>
                <w:webHidden/>
              </w:rPr>
              <w:t>113</w:t>
            </w:r>
            <w:r w:rsidR="00C15CAE">
              <w:rPr>
                <w:noProof/>
                <w:webHidden/>
              </w:rPr>
              <w:fldChar w:fldCharType="end"/>
            </w:r>
          </w:hyperlink>
        </w:p>
        <w:p w14:paraId="7FE61A72" w14:textId="54827CB3" w:rsidR="007A7DEB" w:rsidRPr="007A7DEB" w:rsidRDefault="007A7DEB" w:rsidP="007A7DEB">
          <w:pPr>
            <w:spacing w:line="240" w:lineRule="auto"/>
          </w:pPr>
          <w:r w:rsidRPr="007A7DEB">
            <w:rPr>
              <w:b/>
              <w:bCs/>
              <w:lang w:val="es-ES"/>
            </w:rPr>
            <w:fldChar w:fldCharType="end"/>
          </w:r>
        </w:p>
      </w:sdtContent>
    </w:sdt>
    <w:p w14:paraId="39918D76" w14:textId="77777777" w:rsidR="007A7DEB" w:rsidRPr="004438A3" w:rsidRDefault="007A7DEB" w:rsidP="007A7DEB">
      <w:pPr>
        <w:spacing w:after="0" w:line="240" w:lineRule="auto"/>
        <w:jc w:val="center"/>
        <w:rPr>
          <w:rFonts w:ascii="Calibri" w:eastAsia="Calibri" w:hAnsi="Calibri" w:cs="Calibri"/>
          <w:b/>
          <w:sz w:val="20"/>
          <w:szCs w:val="20"/>
        </w:rPr>
      </w:pPr>
    </w:p>
    <w:p w14:paraId="1FECC00F" w14:textId="77777777" w:rsidR="00A12927" w:rsidRDefault="00A12927">
      <w:pPr>
        <w:rPr>
          <w:rFonts w:ascii="Calibri" w:eastAsia="Calibri" w:hAnsi="Calibri" w:cs="Calibri"/>
          <w:b/>
          <w:sz w:val="20"/>
          <w:szCs w:val="20"/>
        </w:rPr>
      </w:pPr>
      <w:r>
        <w:rPr>
          <w:rFonts w:ascii="Calibri" w:eastAsia="Calibri" w:hAnsi="Calibri" w:cs="Calibri"/>
          <w:b/>
          <w:sz w:val="20"/>
          <w:szCs w:val="20"/>
        </w:rPr>
        <w:br w:type="page"/>
      </w:r>
    </w:p>
    <w:p w14:paraId="5890D145" w14:textId="77777777" w:rsidR="00D42470" w:rsidRPr="00D42470" w:rsidRDefault="00D42470" w:rsidP="00987770">
      <w:pPr>
        <w:pStyle w:val="Ttulo1"/>
      </w:pPr>
      <w:bookmarkStart w:id="10" w:name="_Toc449085405"/>
      <w:bookmarkStart w:id="11" w:name="_Toc533000937"/>
      <w:r w:rsidRPr="00D42470">
        <w:lastRenderedPageBreak/>
        <w:t>RESUMEN</w:t>
      </w:r>
      <w:bookmarkEnd w:id="10"/>
      <w:bookmarkEnd w:id="11"/>
    </w:p>
    <w:p w14:paraId="46B92B64"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8C287AD" w14:textId="77777777" w:rsidR="00D24597" w:rsidRPr="00744C41" w:rsidRDefault="00D24597" w:rsidP="00D24597">
      <w:pPr>
        <w:pStyle w:val="Descripcin"/>
        <w:jc w:val="both"/>
        <w:rPr>
          <w:rFonts w:ascii="Calibri" w:eastAsia="Calibri" w:hAnsi="Calibri" w:cs="Calibri"/>
          <w:i w:val="0"/>
          <w:iCs w:val="0"/>
          <w:color w:val="auto"/>
          <w:sz w:val="20"/>
          <w:szCs w:val="20"/>
        </w:rPr>
      </w:pPr>
      <w:r w:rsidRPr="00CA0431">
        <w:rPr>
          <w:rFonts w:ascii="Calibri" w:eastAsia="Calibri" w:hAnsi="Calibri" w:cs="Calibri"/>
          <w:i w:val="0"/>
          <w:iCs w:val="0"/>
          <w:color w:val="auto"/>
          <w:sz w:val="20"/>
          <w:szCs w:val="20"/>
        </w:rPr>
        <w:t xml:space="preserve">El presente documento da cuenta de los resultados de la actividad de fiscalización ambiental realizada por </w:t>
      </w:r>
      <w:r>
        <w:rPr>
          <w:rFonts w:ascii="Calibri" w:eastAsia="Calibri" w:hAnsi="Calibri" w:cs="Calibri"/>
          <w:i w:val="0"/>
          <w:iCs w:val="0"/>
          <w:color w:val="auto"/>
          <w:sz w:val="20"/>
          <w:szCs w:val="20"/>
        </w:rPr>
        <w:t xml:space="preserve">la </w:t>
      </w:r>
      <w:r w:rsidRPr="00CA0431">
        <w:rPr>
          <w:rFonts w:ascii="Calibri" w:eastAsia="Calibri" w:hAnsi="Calibri" w:cs="Calibri"/>
          <w:i w:val="0"/>
          <w:iCs w:val="0"/>
          <w:color w:val="auto"/>
          <w:sz w:val="20"/>
          <w:szCs w:val="20"/>
        </w:rPr>
        <w:t>Superintendencia del Medio Ambiente (SMA)</w:t>
      </w:r>
      <w:r>
        <w:rPr>
          <w:rFonts w:ascii="Calibri" w:eastAsia="Calibri" w:hAnsi="Calibri" w:cs="Calibri"/>
          <w:i w:val="0"/>
          <w:iCs w:val="0"/>
          <w:color w:val="auto"/>
          <w:sz w:val="20"/>
          <w:szCs w:val="20"/>
        </w:rPr>
        <w:t xml:space="preserve">, junto al Servicio Agrícola y Ganadero </w:t>
      </w:r>
      <w:r w:rsidRPr="00CA0431">
        <w:rPr>
          <w:rFonts w:ascii="Calibri" w:eastAsia="Calibri" w:hAnsi="Calibri" w:cs="Calibri"/>
          <w:i w:val="0"/>
          <w:iCs w:val="0"/>
          <w:color w:val="auto"/>
          <w:sz w:val="20"/>
          <w:szCs w:val="20"/>
        </w:rPr>
        <w:t>de la Región Metropolitana</w:t>
      </w:r>
      <w:r>
        <w:rPr>
          <w:rFonts w:ascii="Calibri" w:eastAsia="Calibri" w:hAnsi="Calibri" w:cs="Calibri"/>
          <w:i w:val="0"/>
          <w:iCs w:val="0"/>
          <w:color w:val="auto"/>
          <w:sz w:val="20"/>
          <w:szCs w:val="20"/>
        </w:rPr>
        <w:t>, la Corporación Nacional Forestal de la Región Metropolitana, y el Servicio Nacional de Geología y Minería</w:t>
      </w:r>
      <w:r w:rsidRPr="00CA0431">
        <w:rPr>
          <w:rFonts w:ascii="Calibri" w:eastAsia="Calibri" w:hAnsi="Calibri" w:cs="Calibri"/>
          <w:i w:val="0"/>
          <w:iCs w:val="0"/>
          <w:color w:val="auto"/>
          <w:sz w:val="20"/>
          <w:szCs w:val="20"/>
        </w:rPr>
        <w:t xml:space="preserve">, a la </w:t>
      </w:r>
      <w:r>
        <w:rPr>
          <w:rFonts w:ascii="Calibri" w:eastAsia="Calibri" w:hAnsi="Calibri" w:cs="Calibri"/>
          <w:i w:val="0"/>
          <w:iCs w:val="0"/>
          <w:color w:val="auto"/>
          <w:sz w:val="20"/>
          <w:szCs w:val="20"/>
        </w:rPr>
        <w:t>U</w:t>
      </w:r>
      <w:r w:rsidRPr="00CA0431">
        <w:rPr>
          <w:rFonts w:ascii="Calibri" w:eastAsia="Calibri" w:hAnsi="Calibri" w:cs="Calibri"/>
          <w:i w:val="0"/>
          <w:iCs w:val="0"/>
          <w:color w:val="auto"/>
          <w:sz w:val="20"/>
          <w:szCs w:val="20"/>
        </w:rPr>
        <w:t xml:space="preserve">nidad </w:t>
      </w:r>
      <w:r>
        <w:rPr>
          <w:rFonts w:ascii="Calibri" w:eastAsia="Calibri" w:hAnsi="Calibri" w:cs="Calibri"/>
          <w:i w:val="0"/>
          <w:iCs w:val="0"/>
          <w:color w:val="auto"/>
          <w:sz w:val="20"/>
          <w:szCs w:val="20"/>
        </w:rPr>
        <w:t>F</w:t>
      </w:r>
      <w:r w:rsidRPr="00CA0431">
        <w:rPr>
          <w:rFonts w:ascii="Calibri" w:eastAsia="Calibri" w:hAnsi="Calibri" w:cs="Calibri"/>
          <w:i w:val="0"/>
          <w:iCs w:val="0"/>
          <w:color w:val="auto"/>
          <w:sz w:val="20"/>
          <w:szCs w:val="20"/>
        </w:rPr>
        <w:t>iscalizable “</w:t>
      </w:r>
      <w:r>
        <w:rPr>
          <w:rFonts w:ascii="Calibri" w:eastAsia="Calibri" w:hAnsi="Calibri" w:cs="Calibri"/>
          <w:i w:val="0"/>
          <w:iCs w:val="0"/>
          <w:color w:val="auto"/>
          <w:sz w:val="20"/>
          <w:szCs w:val="20"/>
        </w:rPr>
        <w:t>Relaves Ovejería - Codelco</w:t>
      </w:r>
      <w:r w:rsidRPr="00CA0431">
        <w:rPr>
          <w:rFonts w:ascii="Calibri" w:eastAsia="Calibri" w:hAnsi="Calibri" w:cs="Calibri"/>
          <w:i w:val="0"/>
          <w:iCs w:val="0"/>
          <w:color w:val="auto"/>
          <w:sz w:val="20"/>
          <w:szCs w:val="20"/>
        </w:rPr>
        <w:t xml:space="preserve">”, localizada en la comuna de </w:t>
      </w:r>
      <w:proofErr w:type="spellStart"/>
      <w:r>
        <w:rPr>
          <w:rFonts w:ascii="Calibri" w:eastAsia="Calibri" w:hAnsi="Calibri" w:cs="Calibri"/>
          <w:i w:val="0"/>
          <w:iCs w:val="0"/>
          <w:color w:val="auto"/>
          <w:sz w:val="20"/>
          <w:szCs w:val="20"/>
        </w:rPr>
        <w:t>Til</w:t>
      </w:r>
      <w:proofErr w:type="spellEnd"/>
      <w:r>
        <w:rPr>
          <w:rFonts w:ascii="Calibri" w:eastAsia="Calibri" w:hAnsi="Calibri" w:cs="Calibri"/>
          <w:i w:val="0"/>
          <w:iCs w:val="0"/>
          <w:color w:val="auto"/>
          <w:sz w:val="20"/>
          <w:szCs w:val="20"/>
        </w:rPr>
        <w:t xml:space="preserve"> </w:t>
      </w:r>
      <w:proofErr w:type="spellStart"/>
      <w:r>
        <w:rPr>
          <w:rFonts w:ascii="Calibri" w:eastAsia="Calibri" w:hAnsi="Calibri" w:cs="Calibri"/>
          <w:i w:val="0"/>
          <w:iCs w:val="0"/>
          <w:color w:val="auto"/>
          <w:sz w:val="20"/>
          <w:szCs w:val="20"/>
        </w:rPr>
        <w:t>Til</w:t>
      </w:r>
      <w:proofErr w:type="spellEnd"/>
      <w:r w:rsidRPr="00CA0431">
        <w:rPr>
          <w:rFonts w:ascii="Calibri" w:eastAsia="Calibri" w:hAnsi="Calibri" w:cs="Calibri"/>
          <w:i w:val="0"/>
          <w:iCs w:val="0"/>
          <w:color w:val="auto"/>
          <w:sz w:val="20"/>
          <w:szCs w:val="20"/>
        </w:rPr>
        <w:t xml:space="preserve">, Provincia de </w:t>
      </w:r>
      <w:r>
        <w:rPr>
          <w:rFonts w:ascii="Calibri" w:eastAsia="Calibri" w:hAnsi="Calibri" w:cs="Calibri"/>
          <w:i w:val="0"/>
          <w:iCs w:val="0"/>
          <w:color w:val="auto"/>
          <w:sz w:val="20"/>
          <w:szCs w:val="20"/>
        </w:rPr>
        <w:t>Chacabuco</w:t>
      </w:r>
      <w:r w:rsidRPr="00CA0431">
        <w:rPr>
          <w:rFonts w:ascii="Calibri" w:eastAsia="Calibri" w:hAnsi="Calibri" w:cs="Calibri"/>
          <w:i w:val="0"/>
          <w:iCs w:val="0"/>
          <w:color w:val="auto"/>
          <w:sz w:val="20"/>
          <w:szCs w:val="20"/>
        </w:rPr>
        <w:t xml:space="preserve">, Región Metropolitana. La actividad de inspección fue desarrollada durante </w:t>
      </w:r>
      <w:r>
        <w:rPr>
          <w:rFonts w:ascii="Calibri" w:eastAsia="Calibri" w:hAnsi="Calibri" w:cs="Calibri"/>
          <w:i w:val="0"/>
          <w:iCs w:val="0"/>
          <w:color w:val="auto"/>
          <w:sz w:val="20"/>
          <w:szCs w:val="20"/>
        </w:rPr>
        <w:t>los días 23, 24 y 27 de abril de 2018</w:t>
      </w:r>
      <w:r w:rsidRPr="00CA0431">
        <w:rPr>
          <w:rFonts w:ascii="Calibri" w:eastAsia="Calibri" w:hAnsi="Calibri" w:cs="Calibri"/>
          <w:i w:val="0"/>
          <w:iCs w:val="0"/>
          <w:color w:val="auto"/>
          <w:sz w:val="20"/>
          <w:szCs w:val="20"/>
        </w:rPr>
        <w:t xml:space="preserve"> </w:t>
      </w:r>
      <w:r w:rsidRPr="00396EB0">
        <w:rPr>
          <w:rFonts w:ascii="Calibri" w:eastAsia="Calibri" w:hAnsi="Calibri" w:cs="Calibri"/>
          <w:i w:val="0"/>
          <w:iCs w:val="0"/>
          <w:color w:val="auto"/>
          <w:sz w:val="20"/>
          <w:szCs w:val="20"/>
        </w:rPr>
        <w:t>(</w:t>
      </w:r>
      <w:r w:rsidRPr="002018A6">
        <w:rPr>
          <w:rFonts w:ascii="Calibri" w:eastAsia="Calibri" w:hAnsi="Calibri" w:cs="Calibri"/>
          <w:i w:val="0"/>
          <w:iCs w:val="0"/>
          <w:color w:val="auto"/>
          <w:sz w:val="20"/>
          <w:szCs w:val="20"/>
        </w:rPr>
        <w:t xml:space="preserve">Anexos </w:t>
      </w:r>
      <w:r w:rsidRPr="002018A6">
        <w:rPr>
          <w:rFonts w:ascii="Calibri" w:eastAsia="Calibri" w:hAnsi="Calibri" w:cs="Calibri"/>
          <w:i w:val="0"/>
          <w:iCs w:val="0"/>
          <w:color w:val="auto"/>
          <w:sz w:val="20"/>
          <w:szCs w:val="20"/>
        </w:rPr>
        <w:fldChar w:fldCharType="begin"/>
      </w:r>
      <w:r w:rsidRPr="002018A6">
        <w:rPr>
          <w:rFonts w:ascii="Calibri" w:eastAsia="Calibri" w:hAnsi="Calibri" w:cs="Calibri"/>
          <w:i w:val="0"/>
          <w:iCs w:val="0"/>
          <w:color w:val="auto"/>
          <w:sz w:val="20"/>
          <w:szCs w:val="20"/>
        </w:rPr>
        <w:instrText xml:space="preserve"> SEQ Anexo_ \* ARABIC </w:instrText>
      </w:r>
      <w:r w:rsidRPr="002018A6">
        <w:rPr>
          <w:rFonts w:ascii="Calibri" w:eastAsia="Calibri" w:hAnsi="Calibri" w:cs="Calibri"/>
          <w:i w:val="0"/>
          <w:iCs w:val="0"/>
          <w:color w:val="auto"/>
          <w:sz w:val="20"/>
          <w:szCs w:val="20"/>
        </w:rPr>
        <w:fldChar w:fldCharType="separate"/>
      </w:r>
      <w:r w:rsidRPr="002018A6">
        <w:rPr>
          <w:rFonts w:ascii="Calibri" w:eastAsia="Calibri" w:hAnsi="Calibri" w:cs="Calibri"/>
          <w:i w:val="0"/>
          <w:iCs w:val="0"/>
          <w:noProof/>
          <w:color w:val="auto"/>
          <w:sz w:val="20"/>
          <w:szCs w:val="20"/>
        </w:rPr>
        <w:t>1</w:t>
      </w:r>
      <w:r w:rsidRPr="002018A6">
        <w:rPr>
          <w:rFonts w:ascii="Calibri" w:eastAsia="Calibri" w:hAnsi="Calibri" w:cs="Calibri"/>
          <w:i w:val="0"/>
          <w:iCs w:val="0"/>
          <w:color w:val="auto"/>
          <w:sz w:val="20"/>
          <w:szCs w:val="20"/>
        </w:rPr>
        <w:fldChar w:fldCharType="end"/>
      </w:r>
      <w:r w:rsidRPr="002018A6">
        <w:rPr>
          <w:rFonts w:ascii="Calibri" w:eastAsia="Calibri" w:hAnsi="Calibri" w:cs="Calibri"/>
          <w:i w:val="0"/>
          <w:iCs w:val="0"/>
          <w:color w:val="auto"/>
          <w:sz w:val="20"/>
          <w:szCs w:val="20"/>
        </w:rPr>
        <w:t>, 2 y 3) y el 14 de mayo de 2018 (Anexo 4).</w:t>
      </w:r>
    </w:p>
    <w:p w14:paraId="69DBC459" w14:textId="4044DAE1" w:rsidR="00D24597" w:rsidRDefault="00D24597" w:rsidP="00D24597">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Los proyectos fiscalizados que componen la Unidad Fiscalizable corresponden al “Sistema de Disposición de Relaves a Largo Plazo: Proyecto </w:t>
      </w:r>
      <w:r w:rsidR="00935334">
        <w:rPr>
          <w:rFonts w:ascii="Calibri" w:eastAsia="Calibri" w:hAnsi="Calibri" w:cs="Calibri"/>
          <w:sz w:val="20"/>
          <w:szCs w:val="20"/>
        </w:rPr>
        <w:t xml:space="preserve">Embalse </w:t>
      </w:r>
      <w:r>
        <w:rPr>
          <w:rFonts w:ascii="Calibri" w:eastAsia="Calibri" w:hAnsi="Calibri" w:cs="Calibri"/>
          <w:sz w:val="20"/>
          <w:szCs w:val="20"/>
        </w:rPr>
        <w:t xml:space="preserve">Ovejería” </w:t>
      </w:r>
      <w:r w:rsidRPr="002018A6">
        <w:rPr>
          <w:rFonts w:ascii="Calibri" w:eastAsia="Calibri" w:hAnsi="Calibri" w:cs="Calibri"/>
          <w:sz w:val="20"/>
          <w:szCs w:val="20"/>
        </w:rPr>
        <w:t xml:space="preserve">calificado ambientalmente favorable a través de la Resolución Exenta N°275-B, del 04 de marzo de 1994, de la </w:t>
      </w:r>
      <w:r w:rsidRPr="001233F0">
        <w:rPr>
          <w:rFonts w:ascii="Calibri" w:eastAsia="Calibri" w:hAnsi="Calibri" w:cs="Calibri"/>
          <w:color w:val="000000" w:themeColor="text1"/>
          <w:sz w:val="20"/>
          <w:szCs w:val="20"/>
        </w:rPr>
        <w:t xml:space="preserve">Comisión </w:t>
      </w:r>
      <w:r w:rsidR="001233F0" w:rsidRPr="001233F0">
        <w:rPr>
          <w:rFonts w:ascii="Calibri" w:eastAsia="Calibri" w:hAnsi="Calibri" w:cs="Calibri"/>
          <w:color w:val="000000" w:themeColor="text1"/>
          <w:sz w:val="20"/>
          <w:szCs w:val="20"/>
        </w:rPr>
        <w:t>Especial de Descontaminación de la Región Metropolitana</w:t>
      </w:r>
      <w:r w:rsidR="00A00971">
        <w:rPr>
          <w:rFonts w:ascii="Calibri" w:eastAsia="Calibri" w:hAnsi="Calibri" w:cs="Calibri"/>
          <w:sz w:val="20"/>
          <w:szCs w:val="20"/>
        </w:rPr>
        <w:t xml:space="preserve">; </w:t>
      </w:r>
      <w:r w:rsidRPr="002018A6">
        <w:rPr>
          <w:rFonts w:ascii="Calibri" w:eastAsia="Calibri" w:hAnsi="Calibri" w:cs="Calibri"/>
          <w:sz w:val="20"/>
          <w:szCs w:val="20"/>
        </w:rPr>
        <w:t>a la Resolución Exenta N°204/2015</w:t>
      </w:r>
      <w:r w:rsidR="00A00971">
        <w:rPr>
          <w:rFonts w:ascii="Calibri" w:eastAsia="Calibri" w:hAnsi="Calibri" w:cs="Calibri"/>
          <w:sz w:val="20"/>
          <w:szCs w:val="20"/>
        </w:rPr>
        <w:t>,</w:t>
      </w:r>
      <w:r w:rsidRPr="002018A6">
        <w:rPr>
          <w:rFonts w:ascii="Calibri" w:eastAsia="Calibri" w:hAnsi="Calibri" w:cs="Calibri"/>
          <w:sz w:val="20"/>
          <w:szCs w:val="20"/>
        </w:rPr>
        <w:t xml:space="preserve"> de 08 de mayo de 2015 de la Comisión de Evaluación de la Región Metropolitana</w:t>
      </w:r>
      <w:r>
        <w:rPr>
          <w:rFonts w:ascii="Calibri" w:eastAsia="Calibri" w:hAnsi="Calibri" w:cs="Calibri"/>
          <w:sz w:val="20"/>
          <w:szCs w:val="20"/>
        </w:rPr>
        <w:t xml:space="preserve"> que Resuelve Proceso de Revisión de la Resolución de Calificación Ambiental N°275-B/1994, Proyecto “Sistema de Disposición de Relaves a Largo Plazo: Proyecto Embalse Ovejería”, conforme a lo dispuesto en el Artículo 25 Quinquies de la Ley N°19.300, y a la “Planta de Recuperación de Cobre y Molibdeno desde Relaves” calificado ambientalmente favorable a través de la Resolución Exenta N°205</w:t>
      </w:r>
      <w:r w:rsidR="00A00971">
        <w:rPr>
          <w:rFonts w:ascii="Calibri" w:eastAsia="Calibri" w:hAnsi="Calibri" w:cs="Calibri"/>
          <w:sz w:val="20"/>
          <w:szCs w:val="20"/>
        </w:rPr>
        <w:t>,</w:t>
      </w:r>
      <w:r>
        <w:rPr>
          <w:rFonts w:ascii="Calibri" w:eastAsia="Calibri" w:hAnsi="Calibri" w:cs="Calibri"/>
          <w:sz w:val="20"/>
          <w:szCs w:val="20"/>
        </w:rPr>
        <w:t xml:space="preserve"> del 20 de mayo de 2011, de la Comisión de Evaluación Ambiental de la Región Metropolitana de Santiago. De acuerdo a la evaluación de impacto ambiental, el primer proyecto consiste en la operación de</w:t>
      </w:r>
      <w:r w:rsidR="00783378">
        <w:rPr>
          <w:rFonts w:ascii="Calibri" w:eastAsia="Calibri" w:hAnsi="Calibri" w:cs="Calibri"/>
          <w:sz w:val="20"/>
          <w:szCs w:val="20"/>
        </w:rPr>
        <w:t>l tranque de relaves Ovejería, donde se dispondrán 1.930 millones de toneladas de relaves alcanzando una superficie de 1.900 hectáreas, el cual fue modificado por la Res. Exenta N°204/2015, donde se incorporaron nuevas medidas que comprenden</w:t>
      </w:r>
      <w:r w:rsidR="000964DC">
        <w:rPr>
          <w:rFonts w:ascii="Calibri" w:eastAsia="Calibri" w:hAnsi="Calibri" w:cs="Calibri"/>
          <w:sz w:val="20"/>
          <w:szCs w:val="20"/>
        </w:rPr>
        <w:t>, en lo principal,</w:t>
      </w:r>
      <w:r w:rsidR="00783378">
        <w:rPr>
          <w:rFonts w:ascii="Calibri" w:eastAsia="Calibri" w:hAnsi="Calibri" w:cs="Calibri"/>
          <w:sz w:val="20"/>
          <w:szCs w:val="20"/>
        </w:rPr>
        <w:t xml:space="preserve"> el robustecimiento de la barrera hidráulica de control de filtraciones, la construcción de pozos de bombeo </w:t>
      </w:r>
      <w:r w:rsidR="000964DC">
        <w:rPr>
          <w:rFonts w:ascii="Calibri" w:eastAsia="Calibri" w:hAnsi="Calibri" w:cs="Calibri"/>
          <w:sz w:val="20"/>
          <w:szCs w:val="20"/>
        </w:rPr>
        <w:t>focalizado</w:t>
      </w:r>
      <w:r w:rsidR="00A00971">
        <w:rPr>
          <w:rFonts w:ascii="Calibri" w:eastAsia="Calibri" w:hAnsi="Calibri" w:cs="Calibri"/>
          <w:sz w:val="20"/>
          <w:szCs w:val="20"/>
        </w:rPr>
        <w:t>s</w:t>
      </w:r>
      <w:r w:rsidR="00783378">
        <w:rPr>
          <w:rFonts w:ascii="Calibri" w:eastAsia="Calibri" w:hAnsi="Calibri" w:cs="Calibri"/>
          <w:sz w:val="20"/>
          <w:szCs w:val="20"/>
        </w:rPr>
        <w:t xml:space="preserve"> y la implementación de pozos globales y focalizados para la inyección de agua de buena </w:t>
      </w:r>
      <w:r w:rsidR="000964DC">
        <w:rPr>
          <w:rFonts w:ascii="Calibri" w:eastAsia="Calibri" w:hAnsi="Calibri" w:cs="Calibri"/>
          <w:sz w:val="20"/>
          <w:szCs w:val="20"/>
        </w:rPr>
        <w:t>calidad</w:t>
      </w:r>
      <w:r w:rsidR="00783378">
        <w:rPr>
          <w:rFonts w:ascii="Calibri" w:eastAsia="Calibri" w:hAnsi="Calibri" w:cs="Calibri"/>
          <w:sz w:val="20"/>
          <w:szCs w:val="20"/>
        </w:rPr>
        <w:t>, con el objeto de que el titular se haga cargo de los impactos</w:t>
      </w:r>
      <w:r w:rsidR="000964DC">
        <w:rPr>
          <w:rFonts w:ascii="Calibri" w:eastAsia="Calibri" w:hAnsi="Calibri" w:cs="Calibri"/>
          <w:sz w:val="20"/>
          <w:szCs w:val="20"/>
        </w:rPr>
        <w:t xml:space="preserve"> significativos producto de las variaciones ambientales contempladas en el plan de seguimiento de la RCA N°275-B/1994.</w:t>
      </w:r>
      <w:r w:rsidR="00CD527F">
        <w:rPr>
          <w:rFonts w:ascii="Calibri" w:eastAsia="Calibri" w:hAnsi="Calibri" w:cs="Calibri"/>
          <w:sz w:val="20"/>
          <w:szCs w:val="20"/>
        </w:rPr>
        <w:t xml:space="preserve"> El segundo proyecto consiste en la construcción y operación de una planta de recuperación de cobre y molibdeno desde relaves, donde se contempla procesar los relaves generados en el proceso de producción de concentrado de cobre de División Andina de Codelco antes de que </w:t>
      </w:r>
      <w:r w:rsidR="00A00971">
        <w:rPr>
          <w:rFonts w:ascii="Calibri" w:eastAsia="Calibri" w:hAnsi="Calibri" w:cs="Calibri"/>
          <w:sz w:val="20"/>
          <w:szCs w:val="20"/>
        </w:rPr>
        <w:t>é</w:t>
      </w:r>
      <w:r w:rsidR="00CD527F">
        <w:rPr>
          <w:rFonts w:ascii="Calibri" w:eastAsia="Calibri" w:hAnsi="Calibri" w:cs="Calibri"/>
          <w:sz w:val="20"/>
          <w:szCs w:val="20"/>
        </w:rPr>
        <w:t>stos sean dispuestos en el Tranque Ovejería.</w:t>
      </w:r>
    </w:p>
    <w:p w14:paraId="2F0875A1" w14:textId="77777777" w:rsidR="000964DC" w:rsidRDefault="000964DC" w:rsidP="00D24597">
      <w:pPr>
        <w:spacing w:after="0" w:line="240" w:lineRule="auto"/>
        <w:jc w:val="both"/>
        <w:rPr>
          <w:rFonts w:ascii="Calibri" w:eastAsia="Calibri" w:hAnsi="Calibri" w:cs="Calibri"/>
          <w:sz w:val="20"/>
          <w:szCs w:val="20"/>
        </w:rPr>
      </w:pPr>
    </w:p>
    <w:p w14:paraId="72957F85" w14:textId="77777777" w:rsidR="00064DF9" w:rsidRDefault="003E0F54" w:rsidP="0012250B">
      <w:pPr>
        <w:spacing w:after="0" w:line="240" w:lineRule="auto"/>
        <w:jc w:val="both"/>
        <w:rPr>
          <w:rFonts w:ascii="Calibri" w:eastAsia="Calibri" w:hAnsi="Calibri" w:cs="Calibri"/>
          <w:sz w:val="20"/>
          <w:szCs w:val="20"/>
          <w:highlight w:val="yellow"/>
        </w:rPr>
      </w:pPr>
      <w:r w:rsidRPr="00064DF9">
        <w:rPr>
          <w:rFonts w:ascii="Calibri" w:eastAsia="Calibri" w:hAnsi="Calibri" w:cs="Calibri"/>
          <w:sz w:val="20"/>
          <w:szCs w:val="20"/>
        </w:rPr>
        <w:t>La fiscalización corresponde a una actividad desarrollada por motivo del programa anual 201</w:t>
      </w:r>
      <w:r w:rsidR="00207EE6" w:rsidRPr="00064DF9">
        <w:rPr>
          <w:rFonts w:ascii="Calibri" w:eastAsia="Calibri" w:hAnsi="Calibri" w:cs="Calibri"/>
          <w:sz w:val="20"/>
          <w:szCs w:val="20"/>
        </w:rPr>
        <w:t>8</w:t>
      </w:r>
      <w:r w:rsidR="00CD527F">
        <w:rPr>
          <w:rFonts w:ascii="Calibri" w:eastAsia="Calibri" w:hAnsi="Calibri" w:cs="Calibri"/>
          <w:sz w:val="20"/>
          <w:szCs w:val="20"/>
        </w:rPr>
        <w:t>, donde la</w:t>
      </w:r>
      <w:r w:rsidR="006C783E">
        <w:rPr>
          <w:rFonts w:ascii="Calibri" w:eastAsia="Calibri" w:hAnsi="Calibri" w:cs="Calibri"/>
          <w:sz w:val="20"/>
          <w:szCs w:val="20"/>
        </w:rPr>
        <w:t>s</w:t>
      </w:r>
      <w:r w:rsidR="00CD527F">
        <w:rPr>
          <w:rFonts w:ascii="Calibri" w:eastAsia="Calibri" w:hAnsi="Calibri" w:cs="Calibri"/>
          <w:sz w:val="20"/>
          <w:szCs w:val="20"/>
        </w:rPr>
        <w:t xml:space="preserve"> materia</w:t>
      </w:r>
      <w:r w:rsidR="006C783E">
        <w:rPr>
          <w:rFonts w:ascii="Calibri" w:eastAsia="Calibri" w:hAnsi="Calibri" w:cs="Calibri"/>
          <w:sz w:val="20"/>
          <w:szCs w:val="20"/>
        </w:rPr>
        <w:t>s</w:t>
      </w:r>
      <w:r w:rsidR="00CD527F">
        <w:rPr>
          <w:rFonts w:ascii="Calibri" w:eastAsia="Calibri" w:hAnsi="Calibri" w:cs="Calibri"/>
          <w:sz w:val="20"/>
          <w:szCs w:val="20"/>
        </w:rPr>
        <w:t xml:space="preserve"> relevante</w:t>
      </w:r>
      <w:r w:rsidR="006C783E">
        <w:rPr>
          <w:rFonts w:ascii="Calibri" w:eastAsia="Calibri" w:hAnsi="Calibri" w:cs="Calibri"/>
          <w:sz w:val="20"/>
          <w:szCs w:val="20"/>
        </w:rPr>
        <w:t>s</w:t>
      </w:r>
      <w:r w:rsidR="00CD527F">
        <w:rPr>
          <w:rFonts w:ascii="Calibri" w:eastAsia="Calibri" w:hAnsi="Calibri" w:cs="Calibri"/>
          <w:sz w:val="20"/>
          <w:szCs w:val="20"/>
        </w:rPr>
        <w:t xml:space="preserve"> objeto de la </w:t>
      </w:r>
      <w:r w:rsidR="006C783E">
        <w:rPr>
          <w:rFonts w:ascii="Calibri" w:eastAsia="Calibri" w:hAnsi="Calibri" w:cs="Calibri"/>
          <w:sz w:val="20"/>
          <w:szCs w:val="20"/>
        </w:rPr>
        <w:t>fiscalización</w:t>
      </w:r>
      <w:r w:rsidR="00CD527F">
        <w:rPr>
          <w:rFonts w:ascii="Calibri" w:eastAsia="Calibri" w:hAnsi="Calibri" w:cs="Calibri"/>
          <w:sz w:val="20"/>
          <w:szCs w:val="20"/>
        </w:rPr>
        <w:t xml:space="preserve"> incluy</w:t>
      </w:r>
      <w:r w:rsidR="006C783E">
        <w:rPr>
          <w:rFonts w:ascii="Calibri" w:eastAsia="Calibri" w:hAnsi="Calibri" w:cs="Calibri"/>
          <w:sz w:val="20"/>
          <w:szCs w:val="20"/>
        </w:rPr>
        <w:t xml:space="preserve">eron el </w:t>
      </w:r>
      <w:r w:rsidR="00DB625F">
        <w:rPr>
          <w:rFonts w:ascii="Calibri" w:eastAsia="Calibri" w:hAnsi="Calibri" w:cs="Calibri"/>
          <w:sz w:val="20"/>
          <w:szCs w:val="20"/>
        </w:rPr>
        <w:t xml:space="preserve">Manejo de Aguas, </w:t>
      </w:r>
      <w:r w:rsidR="006C783E">
        <w:rPr>
          <w:rFonts w:ascii="Calibri" w:eastAsia="Calibri" w:hAnsi="Calibri" w:cs="Calibri"/>
          <w:sz w:val="20"/>
          <w:szCs w:val="20"/>
        </w:rPr>
        <w:t>Manejo de Relaves, Manejo de Residuos Peligrosos, Suelo y Manejo de Reforestaciones.</w:t>
      </w:r>
    </w:p>
    <w:p w14:paraId="6C4A0FF1" w14:textId="77777777" w:rsidR="00064DF9" w:rsidRDefault="00064DF9" w:rsidP="0012250B">
      <w:pPr>
        <w:spacing w:after="0" w:line="240" w:lineRule="auto"/>
        <w:jc w:val="both"/>
        <w:rPr>
          <w:rFonts w:ascii="Calibri" w:eastAsia="Calibri" w:hAnsi="Calibri" w:cs="Calibri"/>
          <w:sz w:val="20"/>
          <w:szCs w:val="20"/>
        </w:rPr>
      </w:pPr>
    </w:p>
    <w:p w14:paraId="4822FC30" w14:textId="37F16C5A" w:rsidR="001C3C00" w:rsidRPr="0057383F" w:rsidRDefault="00D60602" w:rsidP="00AE23BC">
      <w:pPr>
        <w:jc w:val="both"/>
        <w:rPr>
          <w:rFonts w:ascii="Calibri" w:eastAsia="Calibri" w:hAnsi="Calibri" w:cstheme="minorHAnsi"/>
          <w:sz w:val="20"/>
          <w:szCs w:val="20"/>
        </w:rPr>
      </w:pPr>
      <w:r w:rsidRPr="0023213B">
        <w:rPr>
          <w:rFonts w:ascii="Calibri" w:eastAsia="Calibri" w:hAnsi="Calibri" w:cstheme="minorHAnsi"/>
          <w:sz w:val="20"/>
          <w:szCs w:val="20"/>
        </w:rPr>
        <w:t xml:space="preserve">Entre los hechos constatados que representan hallazgos, se </w:t>
      </w:r>
      <w:r w:rsidRPr="0057383F">
        <w:rPr>
          <w:rFonts w:ascii="Calibri" w:eastAsia="Calibri" w:hAnsi="Calibri" w:cstheme="minorHAnsi"/>
          <w:sz w:val="20"/>
          <w:szCs w:val="20"/>
        </w:rPr>
        <w:t>destaca</w:t>
      </w:r>
      <w:r w:rsidR="007B3BF1" w:rsidRPr="0057383F">
        <w:rPr>
          <w:rFonts w:ascii="Calibri" w:eastAsia="Calibri" w:hAnsi="Calibri" w:cstheme="minorHAnsi"/>
          <w:sz w:val="20"/>
          <w:szCs w:val="20"/>
        </w:rPr>
        <w:t>n</w:t>
      </w:r>
      <w:r w:rsidRPr="0057383F">
        <w:rPr>
          <w:rFonts w:ascii="Calibri" w:eastAsia="Calibri" w:hAnsi="Calibri" w:cstheme="minorHAnsi"/>
          <w:sz w:val="20"/>
          <w:szCs w:val="20"/>
        </w:rPr>
        <w:t>:</w:t>
      </w:r>
      <w:r w:rsidR="00FD1941" w:rsidRPr="0057383F">
        <w:rPr>
          <w:rFonts w:ascii="Calibri" w:eastAsia="Calibri" w:hAnsi="Calibri" w:cstheme="minorHAnsi"/>
          <w:sz w:val="20"/>
          <w:szCs w:val="20"/>
        </w:rPr>
        <w:t xml:space="preserve"> </w:t>
      </w:r>
      <w:r w:rsidR="00FE55E9">
        <w:rPr>
          <w:rFonts w:ascii="Calibri" w:eastAsia="Calibri" w:hAnsi="Calibri" w:cstheme="minorHAnsi"/>
          <w:sz w:val="20"/>
          <w:szCs w:val="20"/>
        </w:rPr>
        <w:t>a</w:t>
      </w:r>
      <w:r w:rsidR="001C3C00" w:rsidRPr="0057383F">
        <w:rPr>
          <w:rFonts w:ascii="Calibri" w:eastAsia="Calibri" w:hAnsi="Calibri" w:cstheme="minorHAnsi"/>
          <w:sz w:val="20"/>
          <w:szCs w:val="20"/>
        </w:rPr>
        <w:t>) No se ha realizado la desafectación del área que se encuentra afecta al riesgo de Remoción en Masa</w:t>
      </w:r>
      <w:r w:rsidR="00A00971">
        <w:rPr>
          <w:rFonts w:ascii="Calibri" w:eastAsia="Calibri" w:hAnsi="Calibri" w:cstheme="minorHAnsi"/>
          <w:sz w:val="20"/>
          <w:szCs w:val="20"/>
        </w:rPr>
        <w:t>;</w:t>
      </w:r>
      <w:r w:rsidR="001C3C00" w:rsidRPr="0057383F">
        <w:rPr>
          <w:rFonts w:ascii="Calibri" w:eastAsia="Calibri" w:hAnsi="Calibri" w:cstheme="minorHAnsi"/>
          <w:sz w:val="20"/>
          <w:szCs w:val="20"/>
        </w:rPr>
        <w:t xml:space="preserve"> </w:t>
      </w:r>
      <w:r w:rsidR="00FE55E9">
        <w:rPr>
          <w:rFonts w:ascii="Calibri" w:eastAsia="Calibri" w:hAnsi="Calibri" w:cstheme="minorHAnsi"/>
          <w:sz w:val="20"/>
          <w:szCs w:val="20"/>
        </w:rPr>
        <w:t>b</w:t>
      </w:r>
      <w:r w:rsidR="001C3C00" w:rsidRPr="0057383F">
        <w:rPr>
          <w:rFonts w:ascii="Calibri" w:eastAsia="Calibri" w:hAnsi="Calibri" w:cstheme="minorHAnsi"/>
          <w:sz w:val="20"/>
          <w:szCs w:val="20"/>
        </w:rPr>
        <w:t>) No se cuenta con las obras de acumulación de pulpa para casos de contingencia</w:t>
      </w:r>
      <w:r w:rsidR="003B7D8C">
        <w:rPr>
          <w:rFonts w:ascii="Calibri" w:eastAsia="Calibri" w:hAnsi="Calibri" w:cstheme="minorHAnsi"/>
          <w:sz w:val="20"/>
          <w:szCs w:val="20"/>
        </w:rPr>
        <w:t xml:space="preserve">; </w:t>
      </w:r>
      <w:r w:rsidR="009F64F6">
        <w:rPr>
          <w:rFonts w:ascii="Calibri" w:eastAsia="Calibri" w:hAnsi="Calibri" w:cstheme="minorHAnsi"/>
          <w:sz w:val="20"/>
          <w:szCs w:val="20"/>
        </w:rPr>
        <w:t>c</w:t>
      </w:r>
      <w:r w:rsidR="001C3C00" w:rsidRPr="0057383F">
        <w:rPr>
          <w:rFonts w:ascii="Calibri" w:eastAsia="Calibri" w:hAnsi="Calibri" w:cstheme="minorHAnsi"/>
          <w:sz w:val="20"/>
          <w:szCs w:val="20"/>
        </w:rPr>
        <w:t xml:space="preserve">) </w:t>
      </w:r>
      <w:r w:rsidR="00A00971">
        <w:rPr>
          <w:rFonts w:ascii="Calibri" w:eastAsia="Calibri" w:hAnsi="Calibri" w:cstheme="minorHAnsi"/>
          <w:sz w:val="20"/>
          <w:szCs w:val="20"/>
        </w:rPr>
        <w:t>E</w:t>
      </w:r>
      <w:r w:rsidR="0057383F" w:rsidRPr="0057383F">
        <w:rPr>
          <w:rFonts w:ascii="Calibri" w:eastAsia="Calibri" w:hAnsi="Calibri" w:cstheme="minorHAnsi"/>
          <w:sz w:val="20"/>
          <w:szCs w:val="20"/>
        </w:rPr>
        <w:t>l material removido para la construcción de la Planta es superior a los 30.000 m</w:t>
      </w:r>
      <w:r w:rsidR="0057383F" w:rsidRPr="0057383F">
        <w:rPr>
          <w:rFonts w:ascii="Calibri" w:eastAsia="Calibri" w:hAnsi="Calibri" w:cstheme="minorHAnsi"/>
          <w:sz w:val="20"/>
          <w:szCs w:val="20"/>
          <w:vertAlign w:val="superscript"/>
        </w:rPr>
        <w:t>3</w:t>
      </w:r>
      <w:r w:rsidR="0057383F" w:rsidRPr="0057383F">
        <w:rPr>
          <w:rFonts w:ascii="Calibri" w:eastAsia="Calibri" w:hAnsi="Calibri" w:cstheme="minorHAnsi"/>
          <w:sz w:val="20"/>
          <w:szCs w:val="20"/>
        </w:rPr>
        <w:t xml:space="preserve"> (77.559,19 m</w:t>
      </w:r>
      <w:r w:rsidR="0057383F" w:rsidRPr="0057383F">
        <w:rPr>
          <w:rFonts w:ascii="Calibri" w:eastAsia="Calibri" w:hAnsi="Calibri" w:cstheme="minorHAnsi"/>
          <w:sz w:val="20"/>
          <w:szCs w:val="20"/>
          <w:vertAlign w:val="superscript"/>
        </w:rPr>
        <w:t>3</w:t>
      </w:r>
      <w:r w:rsidR="0057383F" w:rsidRPr="0057383F">
        <w:rPr>
          <w:rFonts w:ascii="Calibri" w:eastAsia="Calibri" w:hAnsi="Calibri" w:cstheme="minorHAnsi"/>
          <w:sz w:val="20"/>
          <w:szCs w:val="20"/>
        </w:rPr>
        <w:t>)</w:t>
      </w:r>
      <w:r w:rsidR="003B7D8C">
        <w:rPr>
          <w:rFonts w:ascii="Calibri" w:eastAsia="Calibri" w:hAnsi="Calibri" w:cstheme="minorHAnsi"/>
          <w:sz w:val="20"/>
          <w:szCs w:val="20"/>
        </w:rPr>
        <w:t xml:space="preserve">; d) La </w:t>
      </w:r>
      <w:r w:rsidR="003B7D8C" w:rsidRPr="003B7D8C">
        <w:rPr>
          <w:rFonts w:ascii="Calibri" w:eastAsia="Calibri" w:hAnsi="Calibri" w:cstheme="minorHAnsi"/>
          <w:sz w:val="20"/>
          <w:szCs w:val="20"/>
        </w:rPr>
        <w:t>profundidad de excavación constatada (8 m), es superior a la señalada en el EIA (1 m), pudiendo generar efectos no evaluados en la variable ambiental suelo</w:t>
      </w:r>
      <w:r w:rsidR="003B7D8C">
        <w:rPr>
          <w:rFonts w:ascii="Calibri" w:eastAsia="Calibri" w:hAnsi="Calibri" w:cstheme="minorHAnsi"/>
          <w:sz w:val="20"/>
          <w:szCs w:val="20"/>
        </w:rPr>
        <w:t xml:space="preserve">; e) </w:t>
      </w:r>
      <w:r w:rsidR="003B7D8C" w:rsidRPr="003B7D8C">
        <w:rPr>
          <w:rFonts w:ascii="Calibri" w:eastAsia="Calibri" w:hAnsi="Calibri" w:cstheme="minorHAnsi"/>
          <w:sz w:val="20"/>
          <w:szCs w:val="20"/>
        </w:rPr>
        <w:t>Respecto de las plataformas que se construirían para instalar la PTR, éstas no se constatan dado que, en vez de construir sobre el nivel del terreno, se excavó para construir bajo el nivel del terreno</w:t>
      </w:r>
      <w:r w:rsidR="003B7D8C">
        <w:rPr>
          <w:rFonts w:ascii="Calibri" w:eastAsia="Calibri" w:hAnsi="Calibri" w:cstheme="minorHAnsi"/>
          <w:sz w:val="20"/>
          <w:szCs w:val="20"/>
        </w:rPr>
        <w:t xml:space="preserve">, y </w:t>
      </w:r>
      <w:r w:rsidR="003B7D8C" w:rsidRPr="003B7D8C">
        <w:rPr>
          <w:rFonts w:ascii="Calibri" w:eastAsia="Calibri" w:hAnsi="Calibri" w:cstheme="minorHAnsi"/>
          <w:sz w:val="20"/>
          <w:szCs w:val="20"/>
        </w:rPr>
        <w:t xml:space="preserve">dado que la excavación es de consideración, </w:t>
      </w:r>
      <w:r w:rsidR="003B7D8C">
        <w:rPr>
          <w:rFonts w:ascii="Calibri" w:eastAsia="Calibri" w:hAnsi="Calibri" w:cstheme="minorHAnsi"/>
          <w:sz w:val="20"/>
          <w:szCs w:val="20"/>
        </w:rPr>
        <w:t xml:space="preserve">el sector de </w:t>
      </w:r>
      <w:r w:rsidR="003B7D8C" w:rsidRPr="003B7D8C">
        <w:rPr>
          <w:rFonts w:ascii="Calibri" w:eastAsia="Calibri" w:hAnsi="Calibri" w:cstheme="minorHAnsi"/>
          <w:sz w:val="20"/>
          <w:szCs w:val="20"/>
        </w:rPr>
        <w:t>los taludes entre el terreno y los diferentes componentes del proyecto, no es suavizado para lograr un empalme armónico con el terreno natural</w:t>
      </w:r>
      <w:r w:rsidR="00E60C01">
        <w:rPr>
          <w:rFonts w:ascii="Calibri" w:eastAsia="Calibri" w:hAnsi="Calibri" w:cstheme="minorHAnsi"/>
          <w:sz w:val="20"/>
          <w:szCs w:val="20"/>
        </w:rPr>
        <w:t>, lo cual constituye un cambio de consideración ambiental.</w:t>
      </w:r>
    </w:p>
    <w:p w14:paraId="6720897B" w14:textId="77777777" w:rsidR="001C3C00" w:rsidRDefault="001C3C00" w:rsidP="00AE23BC">
      <w:pPr>
        <w:jc w:val="both"/>
        <w:rPr>
          <w:rFonts w:ascii="Calibri" w:eastAsia="Calibri" w:hAnsi="Calibri" w:cstheme="minorHAnsi"/>
          <w:sz w:val="20"/>
          <w:szCs w:val="20"/>
          <w:highlight w:val="yellow"/>
        </w:rPr>
      </w:pPr>
    </w:p>
    <w:p w14:paraId="4FF29E66" w14:textId="77777777" w:rsidR="001C3C00" w:rsidRDefault="001C3C00" w:rsidP="00AE23BC">
      <w:pPr>
        <w:jc w:val="both"/>
        <w:rPr>
          <w:rFonts w:ascii="Calibri" w:eastAsia="Calibri" w:hAnsi="Calibri" w:cstheme="minorHAnsi"/>
          <w:sz w:val="20"/>
          <w:szCs w:val="20"/>
          <w:highlight w:val="yellow"/>
        </w:rPr>
      </w:pPr>
    </w:p>
    <w:p w14:paraId="2A658F6A" w14:textId="77777777" w:rsidR="00F42B9D" w:rsidRDefault="00F42B9D">
      <w:pPr>
        <w:rPr>
          <w:rFonts w:ascii="Calibri" w:eastAsia="Calibri" w:hAnsi="Calibri" w:cs="Calibri"/>
          <w:sz w:val="20"/>
          <w:szCs w:val="20"/>
        </w:rPr>
      </w:pPr>
      <w:r>
        <w:rPr>
          <w:rFonts w:ascii="Calibri" w:eastAsia="Calibri" w:hAnsi="Calibri" w:cs="Calibri"/>
          <w:sz w:val="20"/>
          <w:szCs w:val="20"/>
        </w:rPr>
        <w:br w:type="page"/>
      </w:r>
    </w:p>
    <w:p w14:paraId="153B9AAB" w14:textId="77777777" w:rsidR="00D42470" w:rsidRDefault="00D42470" w:rsidP="00987770">
      <w:pPr>
        <w:pStyle w:val="Ttulo1"/>
      </w:pPr>
      <w:bookmarkStart w:id="12" w:name="_Toc390777017"/>
      <w:bookmarkStart w:id="13" w:name="_Toc449085406"/>
      <w:bookmarkStart w:id="14" w:name="_Toc533000938"/>
      <w:r w:rsidRPr="00D42470">
        <w:lastRenderedPageBreak/>
        <w:t xml:space="preserve">IDENTIFICACIÓN </w:t>
      </w:r>
      <w:bookmarkEnd w:id="12"/>
      <w:r w:rsidRPr="00D42470">
        <w:t>DE LA UNIDAD FISCALIZABLE</w:t>
      </w:r>
      <w:bookmarkEnd w:id="13"/>
      <w:bookmarkEnd w:id="14"/>
    </w:p>
    <w:p w14:paraId="2AA95EB3" w14:textId="77777777" w:rsidR="0007552A" w:rsidRPr="0007552A" w:rsidRDefault="0007552A" w:rsidP="00987770">
      <w:pPr>
        <w:pStyle w:val="Ttulo1"/>
        <w:numPr>
          <w:ilvl w:val="0"/>
          <w:numId w:val="0"/>
        </w:numPr>
        <w:ind w:left="718"/>
      </w:pPr>
    </w:p>
    <w:p w14:paraId="3EA2C4EE" w14:textId="77777777" w:rsidR="00D42470" w:rsidRPr="00D42470" w:rsidRDefault="00D42470" w:rsidP="00987770">
      <w:pPr>
        <w:pStyle w:val="Ttulo2"/>
      </w:pPr>
      <w:bookmarkStart w:id="15" w:name="_Toc449085407"/>
      <w:bookmarkStart w:id="16" w:name="_Toc508889129"/>
      <w:bookmarkStart w:id="17" w:name="_Toc508894241"/>
      <w:bookmarkStart w:id="18" w:name="_Toc526182516"/>
      <w:bookmarkStart w:id="19" w:name="_Toc526848692"/>
      <w:bookmarkStart w:id="20" w:name="_Toc533000939"/>
      <w:r w:rsidRPr="00D42470">
        <w:t>Antecedentes Generales</w:t>
      </w:r>
      <w:bookmarkEnd w:id="15"/>
      <w:bookmarkEnd w:id="16"/>
      <w:bookmarkEnd w:id="17"/>
      <w:bookmarkEnd w:id="18"/>
      <w:bookmarkEnd w:id="19"/>
      <w:bookmarkEnd w:id="2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038B97EF"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69B861"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3D31384" w14:textId="77777777" w:rsidR="00E55815" w:rsidRPr="00DF1CA1" w:rsidRDefault="003C7794" w:rsidP="00D42470">
            <w:pPr>
              <w:spacing w:after="0" w:line="240" w:lineRule="auto"/>
              <w:jc w:val="both"/>
              <w:rPr>
                <w:rFonts w:ascii="Calibri" w:eastAsia="Calibri" w:hAnsi="Calibri" w:cs="Calibri"/>
                <w:sz w:val="20"/>
                <w:szCs w:val="20"/>
              </w:rPr>
            </w:pPr>
            <w:r>
              <w:rPr>
                <w:rFonts w:ascii="Calibri" w:eastAsia="Calibri" w:hAnsi="Calibri" w:cs="Calibri"/>
                <w:color w:val="000000" w:themeColor="text1"/>
                <w:sz w:val="20"/>
                <w:szCs w:val="20"/>
              </w:rPr>
              <w:t>Relaves Ovejería - Codelco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3A08439"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0FFD4D4F" w14:textId="77777777" w:rsidR="001E78F4" w:rsidRPr="001E78F4" w:rsidRDefault="007007CF"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D42470" w:rsidRPr="00D42470" w14:paraId="072A8AA7"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506333" w14:textId="77777777" w:rsidR="001E78F4" w:rsidRPr="00DF1CA1"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FFA57EC" w14:textId="77777777" w:rsidR="00D42470" w:rsidRDefault="00D42470" w:rsidP="00D42470">
            <w:pPr>
              <w:spacing w:after="100" w:line="276" w:lineRule="auto"/>
              <w:ind w:left="46"/>
              <w:jc w:val="both"/>
              <w:rPr>
                <w:rFonts w:ascii="Calibri" w:eastAsia="Calibri" w:hAnsi="Calibri" w:cs="Calibri"/>
                <w:sz w:val="20"/>
                <w:szCs w:val="20"/>
              </w:rPr>
            </w:pPr>
            <w:r w:rsidRPr="00980172">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20BBBA6" w14:textId="60CD01A1" w:rsidR="00DF1CA1" w:rsidRPr="00D42470" w:rsidRDefault="00980172" w:rsidP="007007CF">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Interior del sector de Ovejería, a unos 45 km al norponiente de Santiago, en una rinconada inmediatamente al norte y aguas arriba del embalse Huechún.</w:t>
            </w:r>
          </w:p>
        </w:tc>
      </w:tr>
      <w:tr w:rsidR="00D42470" w:rsidRPr="00D42470" w14:paraId="3552EEC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15D6C1" w14:textId="77777777" w:rsidR="00DF1CA1" w:rsidRPr="00D42470" w:rsidRDefault="00D42470" w:rsidP="007007C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C7794">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14:paraId="0EDC526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36A71DF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9FE1B9" w14:textId="77777777" w:rsidR="00DF1CA1" w:rsidRPr="00D42470" w:rsidRDefault="00D42470" w:rsidP="007007CF">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roofErr w:type="spellStart"/>
            <w:r w:rsidR="003C7794">
              <w:rPr>
                <w:rFonts w:ascii="Calibri" w:eastAsia="Calibri" w:hAnsi="Calibri" w:cs="Calibri"/>
                <w:sz w:val="20"/>
                <w:szCs w:val="20"/>
              </w:rPr>
              <w:t>Til</w:t>
            </w:r>
            <w:proofErr w:type="spellEnd"/>
            <w:r w:rsidR="003C7794">
              <w:rPr>
                <w:rFonts w:ascii="Calibri" w:eastAsia="Calibri" w:hAnsi="Calibri" w:cs="Calibri"/>
                <w:sz w:val="20"/>
                <w:szCs w:val="20"/>
              </w:rPr>
              <w:t xml:space="preserve"> </w:t>
            </w:r>
            <w:proofErr w:type="spellStart"/>
            <w:r w:rsidR="003C7794">
              <w:rPr>
                <w:rFonts w:ascii="Calibri" w:eastAsia="Calibri" w:hAnsi="Calibri" w:cs="Calibri"/>
                <w:sz w:val="20"/>
                <w:szCs w:val="20"/>
              </w:rPr>
              <w:t>Til</w:t>
            </w:r>
            <w:proofErr w:type="spellEnd"/>
          </w:p>
        </w:tc>
        <w:tc>
          <w:tcPr>
            <w:tcW w:w="2296" w:type="pct"/>
            <w:vMerge/>
            <w:tcBorders>
              <w:left w:val="single" w:sz="4" w:space="0" w:color="auto"/>
              <w:bottom w:val="single" w:sz="4" w:space="0" w:color="auto"/>
              <w:right w:val="single" w:sz="4" w:space="0" w:color="auto"/>
            </w:tcBorders>
            <w:shd w:val="clear" w:color="auto" w:fill="FFFFFF"/>
          </w:tcPr>
          <w:p w14:paraId="15A3595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D45CE40"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368CBD" w14:textId="77777777" w:rsidR="00D42470" w:rsidRPr="00D42470" w:rsidRDefault="00D42470" w:rsidP="007007CF">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EF5222">
              <w:rPr>
                <w:rFonts w:ascii="Calibri" w:eastAsia="Calibri" w:hAnsi="Calibri" w:cs="Calibri"/>
                <w:sz w:val="20"/>
                <w:szCs w:val="20"/>
              </w:rPr>
              <w:t>Codelco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C204F9" w14:textId="77777777" w:rsidR="00D42470" w:rsidRPr="00D42470" w:rsidRDefault="00D42470" w:rsidP="007007CF">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EF5222">
              <w:rPr>
                <w:rFonts w:ascii="Calibri" w:eastAsia="Calibri" w:hAnsi="Calibri" w:cs="Calibri"/>
                <w:sz w:val="20"/>
                <w:szCs w:val="20"/>
              </w:rPr>
              <w:t>61.704.000-K</w:t>
            </w:r>
          </w:p>
        </w:tc>
      </w:tr>
      <w:tr w:rsidR="00D42470" w:rsidRPr="00D42470" w14:paraId="6DC1DB1A"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064896" w14:textId="77777777" w:rsidR="00EF5222" w:rsidRPr="00EF5222" w:rsidRDefault="00D42470" w:rsidP="00EF5222">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Domicilio titular</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EF5222" w:rsidRPr="00EF5222">
              <w:rPr>
                <w:rFonts w:ascii="Calibri" w:eastAsia="Calibri" w:hAnsi="Calibri" w:cs="Calibri"/>
                <w:sz w:val="20"/>
                <w:szCs w:val="20"/>
              </w:rPr>
              <w:t xml:space="preserve">Huérfanos 1270 Piso 5 </w:t>
            </w:r>
            <w:r w:rsidR="00EF5222">
              <w:rPr>
                <w:rFonts w:ascii="Calibri" w:eastAsia="Calibri" w:hAnsi="Calibri" w:cs="Calibri"/>
                <w:sz w:val="20"/>
                <w:szCs w:val="20"/>
              </w:rPr>
              <w:t>G</w:t>
            </w:r>
            <w:r w:rsidR="00EF5222" w:rsidRPr="00EF5222">
              <w:rPr>
                <w:rFonts w:ascii="Calibri" w:eastAsia="Calibri" w:hAnsi="Calibri" w:cs="Calibri"/>
                <w:sz w:val="20"/>
                <w:szCs w:val="20"/>
              </w:rPr>
              <w:t xml:space="preserve">erencia de </w:t>
            </w:r>
            <w:r w:rsidR="00EF5222">
              <w:rPr>
                <w:rFonts w:ascii="Calibri" w:eastAsia="Calibri" w:hAnsi="Calibri" w:cs="Calibri"/>
                <w:sz w:val="20"/>
                <w:szCs w:val="20"/>
              </w:rPr>
              <w:t>M</w:t>
            </w:r>
            <w:r w:rsidR="00EF5222" w:rsidRPr="00EF5222">
              <w:rPr>
                <w:rFonts w:ascii="Calibri" w:eastAsia="Calibri" w:hAnsi="Calibri" w:cs="Calibri"/>
                <w:sz w:val="20"/>
                <w:szCs w:val="20"/>
              </w:rPr>
              <w:t xml:space="preserve">edio </w:t>
            </w:r>
            <w:r w:rsidR="00EF5222">
              <w:rPr>
                <w:rFonts w:ascii="Calibri" w:eastAsia="Calibri" w:hAnsi="Calibri" w:cs="Calibri"/>
                <w:sz w:val="20"/>
                <w:szCs w:val="20"/>
              </w:rPr>
              <w:t>A</w:t>
            </w:r>
            <w:r w:rsidR="00EF5222" w:rsidRPr="00EF5222">
              <w:rPr>
                <w:rFonts w:ascii="Calibri" w:eastAsia="Calibri" w:hAnsi="Calibri" w:cs="Calibri"/>
                <w:sz w:val="20"/>
                <w:szCs w:val="20"/>
              </w:rPr>
              <w:t xml:space="preserve">mbiente y </w:t>
            </w:r>
            <w:r w:rsidR="00EF5222">
              <w:rPr>
                <w:rFonts w:ascii="Calibri" w:eastAsia="Calibri" w:hAnsi="Calibri" w:cs="Calibri"/>
                <w:sz w:val="20"/>
                <w:szCs w:val="20"/>
              </w:rPr>
              <w:t>C</w:t>
            </w:r>
            <w:r w:rsidR="00EF5222" w:rsidRPr="00EF5222">
              <w:rPr>
                <w:rFonts w:ascii="Calibri" w:eastAsia="Calibri" w:hAnsi="Calibri" w:cs="Calibri"/>
                <w:sz w:val="20"/>
                <w:szCs w:val="20"/>
              </w:rPr>
              <w:t>omunidad</w:t>
            </w:r>
            <w:r w:rsidR="00EF5222">
              <w:rPr>
                <w:rFonts w:ascii="Calibri" w:eastAsia="Calibri" w:hAnsi="Calibri" w:cs="Calibri"/>
                <w:sz w:val="20"/>
                <w:szCs w:val="20"/>
              </w:rPr>
              <w:t>,</w:t>
            </w:r>
            <w:r w:rsidR="00EF5222" w:rsidRPr="00EF5222">
              <w:rPr>
                <w:rFonts w:ascii="Calibri" w:eastAsia="Calibri" w:hAnsi="Calibri" w:cs="Calibri"/>
                <w:sz w:val="20"/>
                <w:szCs w:val="20"/>
              </w:rPr>
              <w:t xml:space="preserve"> Santiago Región Metropolitana</w:t>
            </w:r>
          </w:p>
          <w:p w14:paraId="3E1B8C71" w14:textId="77777777" w:rsidR="00EF5222" w:rsidRPr="00CD3855" w:rsidRDefault="00EF5222" w:rsidP="00CD3855">
            <w:pPr>
              <w:spacing w:after="100" w:line="276"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E79EBF" w14:textId="77777777" w:rsidR="00DF1CA1" w:rsidRPr="00CD3855" w:rsidRDefault="00D42470" w:rsidP="00DF1CA1">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Correo electrónico:</w:t>
            </w:r>
            <w:r w:rsidRPr="00CD3855">
              <w:rPr>
                <w:rFonts w:ascii="Calibri" w:eastAsia="Calibri" w:hAnsi="Calibri" w:cs="Calibri"/>
                <w:sz w:val="20"/>
                <w:szCs w:val="20"/>
              </w:rPr>
              <w:t xml:space="preserve"> </w:t>
            </w:r>
            <w:hyperlink r:id="rId13" w:history="1">
              <w:r w:rsidR="00EF5222" w:rsidRPr="0054180E">
                <w:rPr>
                  <w:rStyle w:val="Hipervnculo"/>
                  <w:rFonts w:ascii="Calibri" w:eastAsia="Calibri" w:hAnsi="Calibri" w:cs="Calibri"/>
                  <w:sz w:val="20"/>
                  <w:szCs w:val="20"/>
                </w:rPr>
                <w:t>pgutierr@codelco.cl</w:t>
              </w:r>
            </w:hyperlink>
            <w:r w:rsidR="00EF5222">
              <w:rPr>
                <w:rFonts w:ascii="Calibri" w:eastAsia="Calibri" w:hAnsi="Calibri" w:cs="Calibri"/>
                <w:sz w:val="20"/>
                <w:szCs w:val="20"/>
              </w:rPr>
              <w:t xml:space="preserve"> </w:t>
            </w:r>
          </w:p>
        </w:tc>
      </w:tr>
      <w:tr w:rsidR="00D42470" w:rsidRPr="00D42470" w14:paraId="70C78C73" w14:textId="77777777" w:rsidTr="00DF1CA1">
        <w:trPr>
          <w:trHeight w:val="13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FF6CDB" w14:textId="77777777" w:rsidR="00D42470" w:rsidRPr="00CD3855"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FFE381" w14:textId="77777777" w:rsidR="00EF5222" w:rsidRPr="00CD3855" w:rsidRDefault="00D42470" w:rsidP="00EF5222">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Teléfono:</w:t>
            </w:r>
            <w:r w:rsidRPr="00CD3855">
              <w:rPr>
                <w:rFonts w:ascii="Calibri" w:eastAsia="Calibri" w:hAnsi="Calibri" w:cs="Calibri"/>
                <w:sz w:val="20"/>
                <w:szCs w:val="20"/>
              </w:rPr>
              <w:t xml:space="preserve"> </w:t>
            </w:r>
            <w:r w:rsidR="00DF1CA1" w:rsidRPr="00CD3855">
              <w:rPr>
                <w:rFonts w:ascii="Calibri" w:eastAsia="Calibri" w:hAnsi="Calibri" w:cs="Calibri"/>
                <w:sz w:val="20"/>
                <w:szCs w:val="20"/>
              </w:rPr>
              <w:t xml:space="preserve">+56 2 </w:t>
            </w:r>
            <w:r w:rsidR="00EF5222" w:rsidRPr="00EF5222">
              <w:rPr>
                <w:rFonts w:ascii="Calibri" w:eastAsia="Calibri" w:hAnsi="Calibri" w:cs="Calibri"/>
                <w:sz w:val="20"/>
                <w:szCs w:val="20"/>
              </w:rPr>
              <w:t>26903945</w:t>
            </w:r>
            <w:r w:rsidR="00EF5222">
              <w:rPr>
                <w:rFonts w:ascii="Calibri" w:eastAsia="Calibri" w:hAnsi="Calibri" w:cs="Calibri"/>
                <w:sz w:val="20"/>
                <w:szCs w:val="20"/>
              </w:rPr>
              <w:t xml:space="preserve">; </w:t>
            </w:r>
            <w:r w:rsidR="00EF5222" w:rsidRPr="00CD3855">
              <w:rPr>
                <w:rFonts w:ascii="Calibri" w:eastAsia="Calibri" w:hAnsi="Calibri" w:cs="Calibri"/>
                <w:sz w:val="20"/>
                <w:szCs w:val="20"/>
              </w:rPr>
              <w:t>+56 2</w:t>
            </w:r>
            <w:r w:rsidR="00EF5222" w:rsidRPr="00EF5222">
              <w:rPr>
                <w:rFonts w:ascii="Calibri" w:eastAsia="Calibri" w:hAnsi="Calibri" w:cs="Calibri"/>
                <w:sz w:val="20"/>
                <w:szCs w:val="20"/>
              </w:rPr>
              <w:t> 26903945</w:t>
            </w:r>
          </w:p>
        </w:tc>
      </w:tr>
      <w:tr w:rsidR="00D42470" w:rsidRPr="00D42470" w14:paraId="6CE6C960"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6407A5" w14:textId="77777777" w:rsidR="00D42470" w:rsidRPr="00F97D1B" w:rsidRDefault="002D3B77" w:rsidP="00D42470">
            <w:pPr>
              <w:spacing w:after="100" w:line="276" w:lineRule="auto"/>
              <w:jc w:val="both"/>
              <w:rPr>
                <w:rFonts w:ascii="Calibri" w:eastAsia="Calibri" w:hAnsi="Calibri" w:cs="Calibri"/>
                <w:sz w:val="20"/>
                <w:szCs w:val="20"/>
              </w:rPr>
            </w:pPr>
            <w:r w:rsidRPr="00F97D1B">
              <w:rPr>
                <w:rFonts w:ascii="Calibri" w:eastAsia="Calibri" w:hAnsi="Calibri" w:cs="Calibri"/>
                <w:b/>
                <w:sz w:val="20"/>
                <w:szCs w:val="20"/>
              </w:rPr>
              <w:t>Identificación</w:t>
            </w:r>
            <w:r w:rsidR="00D42470" w:rsidRPr="00F97D1B">
              <w:rPr>
                <w:rFonts w:ascii="Calibri" w:eastAsia="Calibri" w:hAnsi="Calibri" w:cs="Calibri"/>
                <w:b/>
                <w:sz w:val="20"/>
                <w:szCs w:val="20"/>
              </w:rPr>
              <w:t xml:space="preserve"> representante</w:t>
            </w:r>
            <w:r w:rsidRPr="00F97D1B">
              <w:rPr>
                <w:rFonts w:ascii="Calibri" w:eastAsia="Calibri" w:hAnsi="Calibri" w:cs="Calibri"/>
                <w:b/>
                <w:sz w:val="20"/>
                <w:szCs w:val="20"/>
              </w:rPr>
              <w:t>(s)</w:t>
            </w:r>
            <w:r w:rsidR="00D42470" w:rsidRPr="00F97D1B">
              <w:rPr>
                <w:rFonts w:ascii="Calibri" w:eastAsia="Calibri" w:hAnsi="Calibri" w:cs="Calibri"/>
                <w:b/>
                <w:sz w:val="20"/>
                <w:szCs w:val="20"/>
              </w:rPr>
              <w:t xml:space="preserve"> legal</w:t>
            </w:r>
            <w:r w:rsidRPr="00F97D1B">
              <w:rPr>
                <w:rFonts w:ascii="Calibri" w:eastAsia="Calibri" w:hAnsi="Calibri" w:cs="Calibri"/>
                <w:b/>
                <w:sz w:val="20"/>
                <w:szCs w:val="20"/>
              </w:rPr>
              <w:t>(es)</w:t>
            </w:r>
            <w:r w:rsidR="00D42470" w:rsidRPr="00F97D1B">
              <w:rPr>
                <w:rFonts w:ascii="Calibri" w:eastAsia="Calibri" w:hAnsi="Calibri" w:cs="Calibri"/>
                <w:b/>
                <w:sz w:val="20"/>
                <w:szCs w:val="20"/>
              </w:rPr>
              <w:t>:</w:t>
            </w:r>
            <w:r w:rsidR="00D42470" w:rsidRPr="00F97D1B">
              <w:rPr>
                <w:rFonts w:ascii="Calibri" w:eastAsia="Calibri" w:hAnsi="Calibri" w:cs="Calibri"/>
                <w:sz w:val="20"/>
                <w:szCs w:val="20"/>
              </w:rPr>
              <w:t xml:space="preserve"> </w:t>
            </w:r>
          </w:p>
          <w:p w14:paraId="42862620" w14:textId="7FD792A6" w:rsidR="00DF1CA1" w:rsidRPr="00F97D1B" w:rsidRDefault="002D5717" w:rsidP="00DF1CA1">
            <w:pPr>
              <w:spacing w:after="100" w:line="276" w:lineRule="auto"/>
              <w:jc w:val="both"/>
              <w:rPr>
                <w:rFonts w:ascii="Calibri" w:eastAsia="Calibri" w:hAnsi="Calibri" w:cs="Calibri"/>
                <w:sz w:val="20"/>
                <w:szCs w:val="20"/>
              </w:rPr>
            </w:pPr>
            <w:r w:rsidRPr="00F97D1B">
              <w:rPr>
                <w:rFonts w:ascii="Calibri" w:eastAsia="Calibri" w:hAnsi="Calibri" w:cs="Calibri"/>
                <w:sz w:val="20"/>
                <w:szCs w:val="20"/>
              </w:rPr>
              <w:t>Jorge Lagos Rodríguez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7163A8" w14:textId="77777777" w:rsidR="00D42470" w:rsidRPr="00F97D1B" w:rsidRDefault="00D42470" w:rsidP="00D42470">
            <w:pPr>
              <w:spacing w:after="100" w:line="276" w:lineRule="auto"/>
              <w:jc w:val="both"/>
              <w:rPr>
                <w:rFonts w:ascii="Calibri" w:eastAsia="Calibri" w:hAnsi="Calibri" w:cs="Calibri"/>
                <w:sz w:val="20"/>
                <w:szCs w:val="20"/>
              </w:rPr>
            </w:pPr>
            <w:r w:rsidRPr="00F97D1B">
              <w:rPr>
                <w:rFonts w:ascii="Calibri" w:eastAsia="Calibri" w:hAnsi="Calibri" w:cs="Calibri"/>
                <w:b/>
                <w:sz w:val="20"/>
                <w:szCs w:val="20"/>
              </w:rPr>
              <w:t>RUT o RUN:</w:t>
            </w:r>
            <w:r w:rsidRPr="00F97D1B">
              <w:rPr>
                <w:rFonts w:ascii="Calibri" w:eastAsia="Calibri" w:hAnsi="Calibri" w:cs="Calibri"/>
                <w:sz w:val="20"/>
                <w:szCs w:val="20"/>
              </w:rPr>
              <w:t xml:space="preserve"> </w:t>
            </w:r>
          </w:p>
          <w:p w14:paraId="2C08E931" w14:textId="6F4BE9F8" w:rsidR="00DF1CA1" w:rsidRPr="00F97D1B" w:rsidRDefault="002D5717" w:rsidP="00DF1CA1">
            <w:pPr>
              <w:spacing w:after="100" w:line="276" w:lineRule="auto"/>
              <w:jc w:val="both"/>
              <w:rPr>
                <w:rFonts w:ascii="Calibri" w:eastAsia="Calibri" w:hAnsi="Calibri" w:cs="Calibri"/>
                <w:sz w:val="20"/>
                <w:szCs w:val="20"/>
                <w:lang w:val="es-ES" w:eastAsia="es-ES"/>
              </w:rPr>
            </w:pPr>
            <w:r w:rsidRPr="00F97D1B">
              <w:rPr>
                <w:rFonts w:ascii="Calibri" w:eastAsia="Calibri" w:hAnsi="Calibri" w:cs="Calibri"/>
                <w:sz w:val="20"/>
                <w:szCs w:val="20"/>
              </w:rPr>
              <w:t>10.502.232-8</w:t>
            </w:r>
          </w:p>
        </w:tc>
      </w:tr>
      <w:tr w:rsidR="00D42470" w:rsidRPr="00D42470" w14:paraId="1FCAF8DD"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C85A23" w14:textId="42E52374" w:rsidR="00D42470" w:rsidRPr="00F97D1B" w:rsidRDefault="00D42470" w:rsidP="00CD3855">
            <w:pPr>
              <w:spacing w:after="100" w:line="276" w:lineRule="auto"/>
              <w:jc w:val="both"/>
              <w:rPr>
                <w:rFonts w:ascii="Calibri" w:eastAsia="Calibri" w:hAnsi="Calibri" w:cs="Calibri"/>
                <w:sz w:val="20"/>
                <w:szCs w:val="20"/>
                <w:lang w:val="es-ES" w:eastAsia="es-ES"/>
              </w:rPr>
            </w:pPr>
            <w:r w:rsidRPr="00F97D1B">
              <w:rPr>
                <w:rFonts w:ascii="Calibri" w:eastAsia="Calibri" w:hAnsi="Calibri" w:cs="Calibri"/>
                <w:b/>
                <w:sz w:val="20"/>
                <w:szCs w:val="20"/>
              </w:rPr>
              <w:t>Domicilio representante</w:t>
            </w:r>
            <w:r w:rsidR="002D3B77" w:rsidRPr="00F97D1B">
              <w:rPr>
                <w:rFonts w:ascii="Calibri" w:eastAsia="Calibri" w:hAnsi="Calibri" w:cs="Calibri"/>
                <w:b/>
                <w:sz w:val="20"/>
                <w:szCs w:val="20"/>
              </w:rPr>
              <w:t>(s)</w:t>
            </w:r>
            <w:r w:rsidRPr="00F97D1B">
              <w:rPr>
                <w:rFonts w:ascii="Calibri" w:eastAsia="Calibri" w:hAnsi="Calibri" w:cs="Calibri"/>
                <w:b/>
                <w:sz w:val="20"/>
                <w:szCs w:val="20"/>
              </w:rPr>
              <w:t xml:space="preserve"> legal</w:t>
            </w:r>
            <w:r w:rsidR="002D3B77" w:rsidRPr="00F97D1B">
              <w:rPr>
                <w:rFonts w:ascii="Calibri" w:eastAsia="Calibri" w:hAnsi="Calibri" w:cs="Calibri"/>
                <w:b/>
                <w:sz w:val="20"/>
                <w:szCs w:val="20"/>
              </w:rPr>
              <w:t>(es)</w:t>
            </w:r>
            <w:r w:rsidRPr="00F97D1B">
              <w:rPr>
                <w:rFonts w:ascii="Calibri" w:eastAsia="Calibri" w:hAnsi="Calibri" w:cs="Calibri"/>
                <w:b/>
                <w:sz w:val="20"/>
                <w:szCs w:val="20"/>
              </w:rPr>
              <w:t>:</w:t>
            </w:r>
            <w:r w:rsidRPr="00F97D1B">
              <w:rPr>
                <w:rFonts w:ascii="Calibri" w:eastAsia="Calibri" w:hAnsi="Calibri" w:cs="Calibri"/>
                <w:sz w:val="20"/>
                <w:szCs w:val="20"/>
              </w:rPr>
              <w:t xml:space="preserve"> </w:t>
            </w:r>
            <w:r w:rsidR="002D5717" w:rsidRPr="00F97D1B">
              <w:rPr>
                <w:rFonts w:ascii="Calibri" w:eastAsia="Calibri" w:hAnsi="Calibri" w:cs="Calibri"/>
                <w:sz w:val="20"/>
                <w:szCs w:val="20"/>
              </w:rPr>
              <w:t>Huérfanos 1270 Piso 5, Gerencia de Medio ambiente y Comunidad</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36F111" w14:textId="5F02150A" w:rsidR="00226F24" w:rsidRPr="00F97D1B" w:rsidRDefault="00D42470" w:rsidP="00226F24">
            <w:pPr>
              <w:spacing w:after="100" w:line="276" w:lineRule="auto"/>
              <w:jc w:val="both"/>
              <w:rPr>
                <w:rFonts w:ascii="Calibri" w:eastAsia="Calibri" w:hAnsi="Calibri" w:cs="Calibri"/>
                <w:sz w:val="20"/>
                <w:szCs w:val="20"/>
                <w:lang w:val="es-ES" w:eastAsia="es-ES"/>
              </w:rPr>
            </w:pPr>
            <w:r w:rsidRPr="00F97D1B">
              <w:rPr>
                <w:rFonts w:ascii="Calibri" w:eastAsia="Calibri" w:hAnsi="Calibri" w:cs="Calibri"/>
                <w:b/>
                <w:sz w:val="20"/>
                <w:szCs w:val="20"/>
              </w:rPr>
              <w:t>Correo electrónico:</w:t>
            </w:r>
            <w:r w:rsidR="002D5717" w:rsidRPr="00F97D1B">
              <w:rPr>
                <w:rFonts w:ascii="Calibri" w:eastAsia="Calibri" w:hAnsi="Calibri" w:cs="Calibri"/>
                <w:b/>
                <w:sz w:val="20"/>
                <w:szCs w:val="20"/>
              </w:rPr>
              <w:t xml:space="preserve"> </w:t>
            </w:r>
            <w:hyperlink r:id="rId14" w:history="1">
              <w:r w:rsidR="00F97D1B" w:rsidRPr="00F97D1B">
                <w:rPr>
                  <w:rStyle w:val="Hipervnculo"/>
                  <w:rFonts w:ascii="Calibri" w:eastAsia="Calibri" w:hAnsi="Calibri" w:cs="Calibri"/>
                  <w:sz w:val="20"/>
                  <w:szCs w:val="20"/>
                </w:rPr>
                <w:t>pgutierr@codelco.cl</w:t>
              </w:r>
            </w:hyperlink>
            <w:r w:rsidR="00F97D1B" w:rsidRPr="00F97D1B">
              <w:rPr>
                <w:rFonts w:ascii="Calibri" w:eastAsia="Calibri" w:hAnsi="Calibri" w:cs="Calibri"/>
                <w:b/>
                <w:sz w:val="20"/>
                <w:szCs w:val="20"/>
              </w:rPr>
              <w:t xml:space="preserve"> </w:t>
            </w:r>
          </w:p>
        </w:tc>
      </w:tr>
      <w:tr w:rsidR="00D42470" w:rsidRPr="00D42470" w14:paraId="008B8A8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B9E80A" w14:textId="77777777" w:rsidR="00D42470" w:rsidRPr="00F97D1B"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07927D" w14:textId="1978E0A6" w:rsidR="00D42470" w:rsidRPr="00F97D1B" w:rsidRDefault="00D42470" w:rsidP="00D42470">
            <w:pPr>
              <w:spacing w:after="100" w:line="276" w:lineRule="auto"/>
              <w:jc w:val="both"/>
              <w:rPr>
                <w:rFonts w:ascii="Calibri" w:eastAsia="Calibri" w:hAnsi="Calibri" w:cs="Calibri"/>
                <w:sz w:val="20"/>
                <w:szCs w:val="20"/>
                <w:lang w:val="es-ES" w:eastAsia="es-ES"/>
              </w:rPr>
            </w:pPr>
            <w:r w:rsidRPr="00F97D1B">
              <w:rPr>
                <w:rFonts w:ascii="Calibri" w:eastAsia="Calibri" w:hAnsi="Calibri" w:cs="Calibri"/>
                <w:b/>
                <w:sz w:val="20"/>
                <w:szCs w:val="20"/>
              </w:rPr>
              <w:t>Teléfono:</w:t>
            </w:r>
            <w:r w:rsidRPr="00F97D1B">
              <w:rPr>
                <w:rFonts w:ascii="Calibri" w:eastAsia="Calibri" w:hAnsi="Calibri" w:cs="Calibri"/>
                <w:sz w:val="20"/>
                <w:szCs w:val="20"/>
              </w:rPr>
              <w:t xml:space="preserve"> </w:t>
            </w:r>
            <w:r w:rsidR="00154B5F" w:rsidRPr="00F97D1B">
              <w:rPr>
                <w:rFonts w:ascii="Calibri" w:eastAsia="Calibri" w:hAnsi="Calibri" w:cs="Calibri"/>
                <w:sz w:val="20"/>
                <w:szCs w:val="20"/>
              </w:rPr>
              <w:t xml:space="preserve">+56 2 </w:t>
            </w:r>
            <w:r w:rsidR="00F97D1B" w:rsidRPr="00F97D1B">
              <w:rPr>
                <w:rFonts w:ascii="Calibri" w:eastAsia="Calibri" w:hAnsi="Calibri" w:cs="Calibri"/>
                <w:sz w:val="20"/>
                <w:szCs w:val="20"/>
              </w:rPr>
              <w:t>2690 3945</w:t>
            </w:r>
          </w:p>
        </w:tc>
      </w:tr>
    </w:tbl>
    <w:p w14:paraId="044CEFC0" w14:textId="77777777" w:rsidR="00D42470" w:rsidRPr="00D42470" w:rsidRDefault="00D42470" w:rsidP="00D42470">
      <w:pPr>
        <w:jc w:val="center"/>
        <w:rPr>
          <w:rFonts w:ascii="Calibri" w:eastAsia="Calibri" w:hAnsi="Calibri" w:cs="Calibri"/>
          <w:sz w:val="28"/>
          <w:szCs w:val="32"/>
        </w:rPr>
      </w:pPr>
    </w:p>
    <w:p w14:paraId="1696426A" w14:textId="77777777" w:rsidR="00D42470" w:rsidRPr="00D42470" w:rsidRDefault="00D42470" w:rsidP="008A7448">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1D7E9B2F" w14:textId="77777777" w:rsidR="00D42470" w:rsidRPr="00D42470" w:rsidRDefault="00D42470" w:rsidP="00EF1051">
      <w:pPr>
        <w:pStyle w:val="Ttulo2"/>
      </w:pPr>
      <w:bookmarkStart w:id="30" w:name="_Toc449085408"/>
      <w:bookmarkStart w:id="31" w:name="_Toc508889130"/>
      <w:bookmarkStart w:id="32" w:name="_Toc508894242"/>
      <w:bookmarkStart w:id="33" w:name="_Toc526182517"/>
      <w:bookmarkStart w:id="34" w:name="_Toc526848693"/>
      <w:bookmarkStart w:id="35" w:name="_Toc533000940"/>
      <w:r w:rsidRPr="00D42470">
        <w:lastRenderedPageBreak/>
        <w:t>Ubicación</w:t>
      </w:r>
      <w:bookmarkEnd w:id="21"/>
      <w:bookmarkEnd w:id="22"/>
      <w:bookmarkEnd w:id="23"/>
      <w:bookmarkEnd w:id="24"/>
      <w:bookmarkEnd w:id="25"/>
      <w:bookmarkEnd w:id="26"/>
      <w:r w:rsidRPr="00D42470">
        <w:t xml:space="preserve"> y </w:t>
      </w:r>
      <w:proofErr w:type="spellStart"/>
      <w:r w:rsidRPr="00D42470">
        <w:t>Layout</w:t>
      </w:r>
      <w:bookmarkEnd w:id="27"/>
      <w:bookmarkEnd w:id="28"/>
      <w:bookmarkEnd w:id="29"/>
      <w:bookmarkEnd w:id="30"/>
      <w:bookmarkEnd w:id="31"/>
      <w:bookmarkEnd w:id="32"/>
      <w:bookmarkEnd w:id="33"/>
      <w:bookmarkEnd w:id="34"/>
      <w:bookmarkEnd w:id="35"/>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2981B69"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D1416E6" w14:textId="77777777" w:rsidR="00D42470" w:rsidRPr="000A6A9B" w:rsidRDefault="0081733E" w:rsidP="00EF5222">
            <w:pPr>
              <w:pStyle w:val="Descripcin"/>
              <w:keepNext/>
              <w:spacing w:after="120"/>
              <w:jc w:val="both"/>
              <w:rPr>
                <w:rFonts w:ascii="Calibri" w:eastAsia="Calibri" w:hAnsi="Calibri" w:cs="Times New Roman"/>
                <w:sz w:val="20"/>
                <w:szCs w:val="20"/>
              </w:rPr>
            </w:pPr>
            <w:bookmarkStart w:id="36" w:name="_Toc352840382"/>
            <w:bookmarkStart w:id="37" w:name="_Toc352841442"/>
            <w:bookmarkStart w:id="38" w:name="_Toc352940732"/>
            <w:bookmarkStart w:id="39" w:name="_Toc353998108"/>
            <w:bookmarkStart w:id="40" w:name="_Toc353998181"/>
            <w:r w:rsidRPr="000A6A9B">
              <w:rPr>
                <w:rFonts w:ascii="Calibri" w:eastAsia="Calibri" w:hAnsi="Calibri" w:cs="Times New Roman"/>
                <w:b/>
                <w:i w:val="0"/>
                <w:iCs w:val="0"/>
                <w:color w:val="auto"/>
                <w:sz w:val="20"/>
                <w:szCs w:val="20"/>
              </w:rPr>
              <w:t xml:space="preserve">Figura </w:t>
            </w:r>
            <w:r w:rsidRPr="000A6A9B">
              <w:rPr>
                <w:rFonts w:ascii="Calibri" w:eastAsia="Calibri" w:hAnsi="Calibri" w:cs="Times New Roman"/>
                <w:b/>
                <w:i w:val="0"/>
                <w:iCs w:val="0"/>
                <w:color w:val="auto"/>
                <w:sz w:val="20"/>
                <w:szCs w:val="20"/>
              </w:rPr>
              <w:fldChar w:fldCharType="begin"/>
            </w:r>
            <w:r w:rsidRPr="000A6A9B">
              <w:rPr>
                <w:rFonts w:ascii="Calibri" w:eastAsia="Calibri" w:hAnsi="Calibri" w:cs="Times New Roman"/>
                <w:b/>
                <w:i w:val="0"/>
                <w:iCs w:val="0"/>
                <w:color w:val="auto"/>
                <w:sz w:val="20"/>
                <w:szCs w:val="20"/>
              </w:rPr>
              <w:instrText xml:space="preserve"> SEQ Figura \* ARABIC </w:instrText>
            </w:r>
            <w:r w:rsidRPr="000A6A9B">
              <w:rPr>
                <w:rFonts w:ascii="Calibri" w:eastAsia="Calibri" w:hAnsi="Calibri" w:cs="Times New Roman"/>
                <w:b/>
                <w:i w:val="0"/>
                <w:iCs w:val="0"/>
                <w:color w:val="auto"/>
                <w:sz w:val="20"/>
                <w:szCs w:val="20"/>
              </w:rPr>
              <w:fldChar w:fldCharType="separate"/>
            </w:r>
            <w:r w:rsidR="0012175E" w:rsidRPr="000A6A9B">
              <w:rPr>
                <w:rFonts w:ascii="Calibri" w:eastAsia="Calibri" w:hAnsi="Calibri" w:cs="Times New Roman"/>
                <w:b/>
                <w:i w:val="0"/>
                <w:iCs w:val="0"/>
                <w:noProof/>
                <w:color w:val="auto"/>
                <w:sz w:val="20"/>
                <w:szCs w:val="20"/>
              </w:rPr>
              <w:t>1</w:t>
            </w:r>
            <w:r w:rsidRPr="000A6A9B">
              <w:rPr>
                <w:rFonts w:ascii="Calibri" w:eastAsia="Calibri" w:hAnsi="Calibri" w:cs="Times New Roman"/>
                <w:b/>
                <w:i w:val="0"/>
                <w:iCs w:val="0"/>
                <w:color w:val="auto"/>
                <w:sz w:val="20"/>
                <w:szCs w:val="20"/>
              </w:rPr>
              <w:fldChar w:fldCharType="end"/>
            </w:r>
            <w:r w:rsidR="00322837" w:rsidRPr="000A6A9B">
              <w:rPr>
                <w:rFonts w:ascii="Calibri" w:eastAsia="Calibri" w:hAnsi="Calibri" w:cs="Times New Roman"/>
                <w:b/>
                <w:i w:val="0"/>
                <w:iCs w:val="0"/>
                <w:color w:val="auto"/>
                <w:sz w:val="20"/>
                <w:szCs w:val="20"/>
              </w:rPr>
              <w:t xml:space="preserve"> </w:t>
            </w:r>
            <w:r w:rsidR="00D42470" w:rsidRPr="000A6A9B">
              <w:rPr>
                <w:rFonts w:ascii="Calibri" w:eastAsia="Calibri" w:hAnsi="Calibri" w:cs="Times New Roman"/>
                <w:b/>
                <w:i w:val="0"/>
                <w:iCs w:val="0"/>
                <w:color w:val="auto"/>
                <w:sz w:val="20"/>
                <w:szCs w:val="20"/>
              </w:rPr>
              <w:t>Mapa de ubicación local</w:t>
            </w:r>
            <w:r w:rsidR="00D42470" w:rsidRPr="000A6A9B">
              <w:rPr>
                <w:rFonts w:ascii="Calibri" w:eastAsia="Calibri" w:hAnsi="Calibri" w:cs="Times New Roman"/>
                <w:i w:val="0"/>
                <w:iCs w:val="0"/>
                <w:color w:val="auto"/>
                <w:sz w:val="20"/>
                <w:szCs w:val="20"/>
              </w:rPr>
              <w:t xml:space="preserve"> (Fuente: </w:t>
            </w:r>
            <w:r w:rsidR="002B6498" w:rsidRPr="000A6A9B">
              <w:rPr>
                <w:rFonts w:ascii="Calibri" w:eastAsia="Calibri" w:hAnsi="Calibri" w:cs="Times New Roman"/>
                <w:i w:val="0"/>
                <w:iCs w:val="0"/>
                <w:color w:val="auto"/>
                <w:sz w:val="20"/>
                <w:szCs w:val="20"/>
              </w:rPr>
              <w:t xml:space="preserve">Google </w:t>
            </w:r>
            <w:proofErr w:type="spellStart"/>
            <w:r w:rsidR="002B6498" w:rsidRPr="000A6A9B">
              <w:rPr>
                <w:rFonts w:ascii="Calibri" w:eastAsia="Calibri" w:hAnsi="Calibri" w:cs="Times New Roman"/>
                <w:i w:val="0"/>
                <w:iCs w:val="0"/>
                <w:color w:val="auto"/>
                <w:sz w:val="20"/>
                <w:szCs w:val="20"/>
              </w:rPr>
              <w:t>Earth</w:t>
            </w:r>
            <w:proofErr w:type="spellEnd"/>
            <w:r w:rsidR="002B6498" w:rsidRPr="000A6A9B">
              <w:rPr>
                <w:rFonts w:ascii="Calibri" w:eastAsia="Calibri" w:hAnsi="Calibri" w:cs="Times New Roman"/>
                <w:i w:val="0"/>
                <w:iCs w:val="0"/>
                <w:color w:val="auto"/>
                <w:sz w:val="20"/>
                <w:szCs w:val="20"/>
              </w:rPr>
              <w:t>, 201</w:t>
            </w:r>
            <w:bookmarkEnd w:id="36"/>
            <w:bookmarkEnd w:id="37"/>
            <w:bookmarkEnd w:id="38"/>
            <w:bookmarkEnd w:id="39"/>
            <w:bookmarkEnd w:id="40"/>
            <w:r w:rsidR="00EF5222" w:rsidRPr="000A6A9B">
              <w:rPr>
                <w:rFonts w:ascii="Calibri" w:eastAsia="Calibri" w:hAnsi="Calibri" w:cs="Times New Roman"/>
                <w:i w:val="0"/>
                <w:iCs w:val="0"/>
                <w:color w:val="auto"/>
                <w:sz w:val="20"/>
                <w:szCs w:val="20"/>
              </w:rPr>
              <w:t>8</w:t>
            </w:r>
            <w:r w:rsidR="002B6498" w:rsidRPr="000A6A9B">
              <w:rPr>
                <w:rFonts w:ascii="Calibri" w:eastAsia="Calibri" w:hAnsi="Calibri" w:cs="Times New Roman"/>
                <w:i w:val="0"/>
                <w:iCs w:val="0"/>
                <w:color w:val="auto"/>
                <w:sz w:val="20"/>
                <w:szCs w:val="20"/>
              </w:rPr>
              <w:t>)</w:t>
            </w:r>
          </w:p>
          <w:p w14:paraId="26BF43C8" w14:textId="4C600CB6" w:rsidR="002B6498" w:rsidRPr="00336432" w:rsidRDefault="00840AC7" w:rsidP="002B6498">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1BD478BD" wp14:editId="2C97D894">
                  <wp:extent cx="7833815" cy="468805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ón2.jpg"/>
                          <pic:cNvPicPr/>
                        </pic:nvPicPr>
                        <pic:blipFill>
                          <a:blip r:embed="rId15">
                            <a:extLst>
                              <a:ext uri="{28A0092B-C50C-407E-A947-70E740481C1C}">
                                <a14:useLocalDpi xmlns:a14="http://schemas.microsoft.com/office/drawing/2010/main" val="0"/>
                              </a:ext>
                            </a:extLst>
                          </a:blip>
                          <a:stretch>
                            <a:fillRect/>
                          </a:stretch>
                        </pic:blipFill>
                        <pic:spPr>
                          <a:xfrm>
                            <a:off x="0" y="0"/>
                            <a:ext cx="7860806" cy="4704206"/>
                          </a:xfrm>
                          <a:prstGeom prst="rect">
                            <a:avLst/>
                          </a:prstGeom>
                        </pic:spPr>
                      </pic:pic>
                    </a:graphicData>
                  </a:graphic>
                </wp:inline>
              </w:drawing>
            </w:r>
          </w:p>
        </w:tc>
      </w:tr>
      <w:tr w:rsidR="00D42470" w:rsidRPr="00D42470" w14:paraId="0932EB10" w14:textId="77777777" w:rsidTr="00556C92">
        <w:trPr>
          <w:trHeight w:val="229"/>
          <w:jc w:val="center"/>
        </w:trPr>
        <w:tc>
          <w:tcPr>
            <w:tcW w:w="1798" w:type="pct"/>
            <w:shd w:val="clear" w:color="auto" w:fill="FFFFFF"/>
            <w:tcMar>
              <w:top w:w="58" w:type="dxa"/>
              <w:left w:w="58" w:type="dxa"/>
              <w:bottom w:w="58" w:type="dxa"/>
              <w:right w:w="58" w:type="dxa"/>
            </w:tcMar>
            <w:hideMark/>
          </w:tcPr>
          <w:p w14:paraId="7060571F" w14:textId="77777777"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Coordenadas UTM de referencia: DATUM WGS 84</w:t>
            </w:r>
          </w:p>
        </w:tc>
        <w:tc>
          <w:tcPr>
            <w:tcW w:w="928" w:type="pct"/>
            <w:shd w:val="clear" w:color="auto" w:fill="FFFFFF"/>
          </w:tcPr>
          <w:p w14:paraId="3AFB2125" w14:textId="77777777"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Huso:</w:t>
            </w:r>
            <w:r w:rsidR="00ED0DD6" w:rsidRPr="00336432">
              <w:rPr>
                <w:rFonts w:ascii="Calibri" w:eastAsia="Calibri" w:hAnsi="Calibri" w:cs="Calibri"/>
                <w:b/>
                <w:sz w:val="20"/>
                <w:szCs w:val="18"/>
              </w:rPr>
              <w:t xml:space="preserve"> 19</w:t>
            </w:r>
          </w:p>
        </w:tc>
        <w:tc>
          <w:tcPr>
            <w:tcW w:w="1146" w:type="pct"/>
            <w:shd w:val="clear" w:color="auto" w:fill="FFFFFF"/>
          </w:tcPr>
          <w:p w14:paraId="4F335D09" w14:textId="77777777" w:rsidR="00D42470" w:rsidRPr="00336432" w:rsidRDefault="00D42470" w:rsidP="004D4FFB">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UTM N:</w:t>
            </w:r>
            <w:r w:rsidR="00ED0DD6" w:rsidRPr="00336432">
              <w:rPr>
                <w:rFonts w:ascii="Calibri" w:eastAsia="Calibri" w:hAnsi="Calibri" w:cs="Calibri"/>
                <w:b/>
                <w:sz w:val="20"/>
                <w:szCs w:val="18"/>
              </w:rPr>
              <w:t xml:space="preserve"> </w:t>
            </w:r>
            <w:r w:rsidR="00EF5222">
              <w:rPr>
                <w:rFonts w:ascii="Calibri" w:eastAsia="Calibri" w:hAnsi="Calibri" w:cs="Calibri"/>
                <w:b/>
                <w:sz w:val="20"/>
                <w:szCs w:val="18"/>
              </w:rPr>
              <w:t>6.342.008 m</w:t>
            </w:r>
          </w:p>
        </w:tc>
        <w:tc>
          <w:tcPr>
            <w:tcW w:w="1128" w:type="pct"/>
            <w:shd w:val="clear" w:color="auto" w:fill="FFFFFF"/>
          </w:tcPr>
          <w:p w14:paraId="0084FEE3" w14:textId="77777777" w:rsidR="00D42470" w:rsidRPr="00D42470" w:rsidRDefault="00D42470" w:rsidP="004D4FFB">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ED0DD6">
              <w:rPr>
                <w:rFonts w:ascii="Calibri" w:eastAsia="Calibri" w:hAnsi="Calibri" w:cs="Calibri"/>
                <w:b/>
                <w:sz w:val="20"/>
                <w:szCs w:val="16"/>
              </w:rPr>
              <w:t xml:space="preserve"> </w:t>
            </w:r>
            <w:r w:rsidR="00EF5222">
              <w:rPr>
                <w:rFonts w:ascii="Calibri" w:eastAsia="Calibri" w:hAnsi="Calibri" w:cs="Calibri"/>
                <w:b/>
                <w:sz w:val="20"/>
                <w:szCs w:val="16"/>
              </w:rPr>
              <w:t>332.472 m</w:t>
            </w:r>
          </w:p>
        </w:tc>
      </w:tr>
      <w:tr w:rsidR="00D42470" w:rsidRPr="00D42470" w14:paraId="52D7AB26" w14:textId="77777777" w:rsidTr="00F97D1B">
        <w:trPr>
          <w:trHeight w:val="264"/>
          <w:jc w:val="center"/>
        </w:trPr>
        <w:tc>
          <w:tcPr>
            <w:tcW w:w="5000" w:type="pct"/>
            <w:gridSpan w:val="4"/>
            <w:shd w:val="clear" w:color="auto" w:fill="FFFFFF"/>
            <w:tcMar>
              <w:top w:w="58" w:type="dxa"/>
              <w:left w:w="58" w:type="dxa"/>
              <w:bottom w:w="58" w:type="dxa"/>
              <w:right w:w="58" w:type="dxa"/>
            </w:tcMar>
          </w:tcPr>
          <w:p w14:paraId="017078D1" w14:textId="77CB03CD" w:rsidR="00D42470" w:rsidRPr="0012175E" w:rsidRDefault="00D42470" w:rsidP="006F53ED">
            <w:pPr>
              <w:spacing w:after="0" w:line="240" w:lineRule="auto"/>
              <w:jc w:val="both"/>
              <w:rPr>
                <w:rFonts w:ascii="Calibri" w:eastAsia="Calibri" w:hAnsi="Calibri" w:cs="Calibri"/>
                <w:sz w:val="20"/>
                <w:szCs w:val="18"/>
              </w:rPr>
            </w:pPr>
            <w:r w:rsidRPr="0012175E">
              <w:rPr>
                <w:rFonts w:ascii="Calibri" w:eastAsia="Calibri" w:hAnsi="Calibri" w:cs="Calibri"/>
                <w:b/>
                <w:sz w:val="20"/>
                <w:szCs w:val="18"/>
              </w:rPr>
              <w:t xml:space="preserve">Ruta de acceso: </w:t>
            </w:r>
            <w:r w:rsidR="006F03BE" w:rsidRPr="0012175E">
              <w:rPr>
                <w:rFonts w:ascii="Calibri" w:eastAsia="Calibri" w:hAnsi="Calibri" w:cs="Calibri"/>
                <w:sz w:val="20"/>
                <w:szCs w:val="18"/>
              </w:rPr>
              <w:t xml:space="preserve">Desde </w:t>
            </w:r>
            <w:r w:rsidR="0018396C">
              <w:rPr>
                <w:rFonts w:ascii="Calibri" w:eastAsia="Calibri" w:hAnsi="Calibri" w:cs="Calibri"/>
                <w:sz w:val="20"/>
                <w:szCs w:val="18"/>
              </w:rPr>
              <w:t xml:space="preserve">Ruta 5 en dirección Norte, hasta Santa Teresa (Ruta G-71) en Huertos Familiares. Tomar salida en dirección a Los Andes/Portillo de Ruta 5 y continuar por Sta. Teresa hasta la localidad de Huechún, para finalmente acceder al </w:t>
            </w:r>
            <w:r w:rsidR="00574E3B">
              <w:rPr>
                <w:rFonts w:ascii="Calibri" w:eastAsia="Calibri" w:hAnsi="Calibri" w:cs="Calibri"/>
                <w:sz w:val="20"/>
                <w:szCs w:val="18"/>
              </w:rPr>
              <w:t xml:space="preserve">desvío señalizado que permite acceder al </w:t>
            </w:r>
            <w:r w:rsidR="0018396C">
              <w:rPr>
                <w:rFonts w:ascii="Calibri" w:eastAsia="Calibri" w:hAnsi="Calibri" w:cs="Calibri"/>
                <w:sz w:val="20"/>
                <w:szCs w:val="18"/>
              </w:rPr>
              <w:t>sector de Ovejería de División Andina de Codelco</w:t>
            </w:r>
            <w:r w:rsidR="000F4D16" w:rsidRPr="0012175E">
              <w:rPr>
                <w:rFonts w:ascii="Calibri" w:eastAsia="Calibri" w:hAnsi="Calibri" w:cs="Calibri"/>
                <w:sz w:val="20"/>
                <w:szCs w:val="18"/>
              </w:rPr>
              <w:t>.</w:t>
            </w:r>
          </w:p>
        </w:tc>
      </w:tr>
    </w:tbl>
    <w:tbl>
      <w:tblPr>
        <w:tblStyle w:val="Tablaconcuadrcula"/>
        <w:tblW w:w="0" w:type="auto"/>
        <w:tblInd w:w="360" w:type="dxa"/>
        <w:tblLook w:val="04A0" w:firstRow="1" w:lastRow="0" w:firstColumn="1" w:lastColumn="0" w:noHBand="0" w:noVBand="1"/>
      </w:tblPr>
      <w:tblGrid>
        <w:gridCol w:w="13202"/>
      </w:tblGrid>
      <w:tr w:rsidR="000A6A9B" w14:paraId="1C83311A" w14:textId="77777777" w:rsidTr="00656FAB">
        <w:tc>
          <w:tcPr>
            <w:tcW w:w="13202" w:type="dxa"/>
          </w:tcPr>
          <w:p w14:paraId="20BA0152" w14:textId="77777777" w:rsidR="000A6A9B" w:rsidRDefault="000A6A9B" w:rsidP="000A6A9B">
            <w:pPr>
              <w:spacing w:before="60" w:after="160" w:line="259" w:lineRule="auto"/>
            </w:pPr>
            <w:r w:rsidRPr="00F307BC">
              <w:rPr>
                <w:b/>
              </w:rPr>
              <w:lastRenderedPageBreak/>
              <w:t xml:space="preserve">Figura </w:t>
            </w:r>
            <w:r w:rsidRPr="00F307BC">
              <w:rPr>
                <w:b/>
              </w:rPr>
              <w:fldChar w:fldCharType="begin"/>
            </w:r>
            <w:r w:rsidRPr="00F307BC">
              <w:rPr>
                <w:b/>
              </w:rPr>
              <w:instrText xml:space="preserve"> SEQ Figura \* ARABIC </w:instrText>
            </w:r>
            <w:r w:rsidRPr="00F307BC">
              <w:rPr>
                <w:b/>
              </w:rPr>
              <w:fldChar w:fldCharType="separate"/>
            </w:r>
            <w:r>
              <w:rPr>
                <w:b/>
                <w:noProof/>
              </w:rPr>
              <w:t>2</w:t>
            </w:r>
            <w:r w:rsidRPr="00F307BC">
              <w:rPr>
                <w:b/>
              </w:rPr>
              <w:fldChar w:fldCharType="end"/>
            </w:r>
            <w:r w:rsidRPr="00F307BC">
              <w:rPr>
                <w:b/>
                <w:i/>
                <w:iCs/>
              </w:rPr>
              <w:t xml:space="preserve"> </w:t>
            </w:r>
            <w:proofErr w:type="spellStart"/>
            <w:r w:rsidRPr="00F307BC">
              <w:rPr>
                <w:b/>
              </w:rPr>
              <w:t>Layout</w:t>
            </w:r>
            <w:proofErr w:type="spellEnd"/>
            <w:r w:rsidRPr="00F307BC">
              <w:rPr>
                <w:b/>
              </w:rPr>
              <w:t xml:space="preserve"> del proyecto </w:t>
            </w:r>
            <w:r w:rsidRPr="00F307BC">
              <w:t>(Fuente: Elaboración propia en base a información de Informe de Fiscalización Ambiental, diciembre 2014).</w:t>
            </w:r>
          </w:p>
          <w:p w14:paraId="3F723C61" w14:textId="70AE0443" w:rsidR="000A6A9B" w:rsidRPr="000A6A9B" w:rsidRDefault="000A6A9B" w:rsidP="000A6A9B">
            <w:pPr>
              <w:spacing w:before="60" w:after="160" w:line="259" w:lineRule="auto"/>
            </w:pPr>
            <w:r>
              <w:rPr>
                <w:noProof/>
              </w:rPr>
              <w:drawing>
                <wp:inline distT="0" distB="0" distL="0" distR="0" wp14:anchorId="5EE67F97" wp14:editId="343C6680">
                  <wp:extent cx="8236424" cy="4928989"/>
                  <wp:effectExtent l="0" t="0" r="0" b="50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bicación_Tranque de Relaves2.jpg"/>
                          <pic:cNvPicPr/>
                        </pic:nvPicPr>
                        <pic:blipFill>
                          <a:blip r:embed="rId16">
                            <a:extLst>
                              <a:ext uri="{28A0092B-C50C-407E-A947-70E740481C1C}">
                                <a14:useLocalDpi xmlns:a14="http://schemas.microsoft.com/office/drawing/2010/main" val="0"/>
                              </a:ext>
                            </a:extLst>
                          </a:blip>
                          <a:stretch>
                            <a:fillRect/>
                          </a:stretch>
                        </pic:blipFill>
                        <pic:spPr>
                          <a:xfrm>
                            <a:off x="0" y="0"/>
                            <a:ext cx="8245177" cy="4934227"/>
                          </a:xfrm>
                          <a:prstGeom prst="rect">
                            <a:avLst/>
                          </a:prstGeom>
                        </pic:spPr>
                      </pic:pic>
                    </a:graphicData>
                  </a:graphic>
                </wp:inline>
              </w:drawing>
            </w:r>
          </w:p>
        </w:tc>
      </w:tr>
    </w:tbl>
    <w:p w14:paraId="2FE55DBB" w14:textId="77777777" w:rsidR="000A6A9B" w:rsidRDefault="000A6A9B" w:rsidP="00D42470">
      <w:pPr>
        <w:ind w:left="360" w:hanging="360"/>
        <w:contextualSpacing/>
        <w:rPr>
          <w:sz w:val="24"/>
          <w:szCs w:val="24"/>
        </w:rPr>
      </w:pPr>
    </w:p>
    <w:p w14:paraId="569D8B94" w14:textId="77777777" w:rsidR="000A6A9B" w:rsidRDefault="000A6A9B" w:rsidP="00D42470">
      <w:pPr>
        <w:ind w:left="360" w:hanging="360"/>
        <w:contextualSpacing/>
        <w:rPr>
          <w:sz w:val="24"/>
          <w:szCs w:val="24"/>
        </w:rPr>
      </w:pPr>
    </w:p>
    <w:p w14:paraId="6A97B248" w14:textId="77777777" w:rsidR="007207AA" w:rsidRDefault="007207AA" w:rsidP="00D42470">
      <w:pPr>
        <w:ind w:left="360" w:hanging="360"/>
        <w:contextualSpacing/>
        <w:rPr>
          <w:sz w:val="24"/>
          <w:szCs w:val="24"/>
        </w:rPr>
      </w:pPr>
    </w:p>
    <w:tbl>
      <w:tblPr>
        <w:tblStyle w:val="Tablaconcuadrcula"/>
        <w:tblW w:w="0" w:type="auto"/>
        <w:tblInd w:w="360" w:type="dxa"/>
        <w:tblLook w:val="04A0" w:firstRow="1" w:lastRow="0" w:firstColumn="1" w:lastColumn="0" w:noHBand="0" w:noVBand="1"/>
      </w:tblPr>
      <w:tblGrid>
        <w:gridCol w:w="13202"/>
      </w:tblGrid>
      <w:tr w:rsidR="007207AA" w14:paraId="7FD87EFE" w14:textId="77777777" w:rsidTr="007207AA">
        <w:tc>
          <w:tcPr>
            <w:tcW w:w="13562" w:type="dxa"/>
          </w:tcPr>
          <w:p w14:paraId="5245CD55" w14:textId="17C4D53A" w:rsidR="007207AA" w:rsidRPr="00F307BC" w:rsidRDefault="007207AA" w:rsidP="000A6A9B">
            <w:pPr>
              <w:spacing w:before="60" w:after="160" w:line="259" w:lineRule="auto"/>
            </w:pPr>
            <w:r w:rsidRPr="00F307BC">
              <w:rPr>
                <w:b/>
              </w:rPr>
              <w:lastRenderedPageBreak/>
              <w:t xml:space="preserve">Figura </w:t>
            </w:r>
            <w:r w:rsidRPr="00F307BC">
              <w:rPr>
                <w:b/>
              </w:rPr>
              <w:fldChar w:fldCharType="begin"/>
            </w:r>
            <w:r w:rsidRPr="00F307BC">
              <w:rPr>
                <w:b/>
              </w:rPr>
              <w:instrText xml:space="preserve"> SEQ Figura \* ARABIC </w:instrText>
            </w:r>
            <w:r w:rsidRPr="00F307BC">
              <w:rPr>
                <w:b/>
              </w:rPr>
              <w:fldChar w:fldCharType="separate"/>
            </w:r>
            <w:r w:rsidRPr="00F307BC">
              <w:rPr>
                <w:b/>
                <w:noProof/>
              </w:rPr>
              <w:t>3</w:t>
            </w:r>
            <w:r w:rsidRPr="00F307BC">
              <w:rPr>
                <w:b/>
              </w:rPr>
              <w:fldChar w:fldCharType="end"/>
            </w:r>
            <w:r w:rsidRPr="00F307BC">
              <w:rPr>
                <w:b/>
                <w:i/>
                <w:iCs/>
              </w:rPr>
              <w:t xml:space="preserve"> </w:t>
            </w:r>
            <w:proofErr w:type="spellStart"/>
            <w:r w:rsidRPr="00F307BC">
              <w:rPr>
                <w:b/>
              </w:rPr>
              <w:t>Layout</w:t>
            </w:r>
            <w:proofErr w:type="spellEnd"/>
            <w:r w:rsidRPr="00F307BC">
              <w:rPr>
                <w:b/>
              </w:rPr>
              <w:t xml:space="preserve"> del proyecto </w:t>
            </w:r>
            <w:r w:rsidRPr="00F307BC">
              <w:t xml:space="preserve">(Fuente: </w:t>
            </w:r>
            <w:r w:rsidR="00F307BC" w:rsidRPr="00F307BC">
              <w:t>Elaboración propia en base a información de Informe de Fiscalización Ambiental, diciembre 2014</w:t>
            </w:r>
            <w:r w:rsidRPr="00F307BC">
              <w:t>).</w:t>
            </w:r>
          </w:p>
          <w:p w14:paraId="2855D4FC" w14:textId="3EA22E48" w:rsidR="007207AA" w:rsidRDefault="00F307BC" w:rsidP="00D42470">
            <w:pPr>
              <w:contextualSpacing/>
              <w:rPr>
                <w:sz w:val="24"/>
                <w:szCs w:val="24"/>
              </w:rPr>
            </w:pPr>
            <w:r>
              <w:rPr>
                <w:noProof/>
                <w:sz w:val="24"/>
                <w:szCs w:val="24"/>
              </w:rPr>
              <w:drawing>
                <wp:inline distT="0" distB="0" distL="0" distR="0" wp14:anchorId="6ED66143" wp14:editId="4F217CA9">
                  <wp:extent cx="8255643" cy="494049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Ubicación_PTR2.jpg"/>
                          <pic:cNvPicPr/>
                        </pic:nvPicPr>
                        <pic:blipFill>
                          <a:blip r:embed="rId17">
                            <a:extLst>
                              <a:ext uri="{28A0092B-C50C-407E-A947-70E740481C1C}">
                                <a14:useLocalDpi xmlns:a14="http://schemas.microsoft.com/office/drawing/2010/main" val="0"/>
                              </a:ext>
                            </a:extLst>
                          </a:blip>
                          <a:stretch>
                            <a:fillRect/>
                          </a:stretch>
                        </pic:blipFill>
                        <pic:spPr>
                          <a:xfrm>
                            <a:off x="0" y="0"/>
                            <a:ext cx="8261122" cy="4943769"/>
                          </a:xfrm>
                          <a:prstGeom prst="rect">
                            <a:avLst/>
                          </a:prstGeom>
                        </pic:spPr>
                      </pic:pic>
                    </a:graphicData>
                  </a:graphic>
                </wp:inline>
              </w:drawing>
            </w:r>
          </w:p>
        </w:tc>
      </w:tr>
    </w:tbl>
    <w:p w14:paraId="6A931F36" w14:textId="3FBDACB7" w:rsidR="007207AA" w:rsidRPr="00D42470" w:rsidRDefault="007207AA" w:rsidP="00D42470">
      <w:pPr>
        <w:ind w:left="360" w:hanging="360"/>
        <w:contextualSpacing/>
        <w:rPr>
          <w:sz w:val="24"/>
          <w:szCs w:val="24"/>
        </w:rPr>
        <w:sectPr w:rsidR="007207AA" w:rsidRPr="00D42470" w:rsidSect="000A28D4">
          <w:type w:val="nextColumn"/>
          <w:pgSz w:w="15840" w:h="12240" w:orient="landscape" w:code="1"/>
          <w:pgMar w:top="1134" w:right="1134" w:bottom="1134" w:left="1134" w:header="709" w:footer="709" w:gutter="0"/>
          <w:pgNumType w:start="5"/>
          <w:cols w:space="708"/>
          <w:docGrid w:linePitch="360"/>
        </w:sectPr>
      </w:pPr>
    </w:p>
    <w:p w14:paraId="29215DD1" w14:textId="77777777" w:rsidR="00D42470" w:rsidRDefault="00D42470" w:rsidP="00987770">
      <w:pPr>
        <w:pStyle w:val="Ttulo1"/>
      </w:pPr>
      <w:bookmarkStart w:id="41" w:name="_Toc390777020"/>
      <w:bookmarkStart w:id="42" w:name="_Toc449085409"/>
      <w:bookmarkStart w:id="43" w:name="_Toc533000941"/>
      <w:r w:rsidRPr="00D42470">
        <w:lastRenderedPageBreak/>
        <w:t>INSTRUMENTOS DE CARÁCTER AMBIENTAL FISCALIZADOS</w:t>
      </w:r>
      <w:bookmarkEnd w:id="41"/>
      <w:bookmarkEnd w:id="42"/>
      <w:bookmarkEnd w:id="43"/>
    </w:p>
    <w:p w14:paraId="0018F6CB"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6"/>
        <w:gridCol w:w="1275"/>
        <w:gridCol w:w="1134"/>
        <w:gridCol w:w="1134"/>
        <w:gridCol w:w="1715"/>
        <w:gridCol w:w="1548"/>
        <w:gridCol w:w="2750"/>
      </w:tblGrid>
      <w:tr w:rsidR="005933B2" w:rsidRPr="00D42470" w14:paraId="69CA99D0" w14:textId="77777777" w:rsidTr="00F442BB">
        <w:trPr>
          <w:trHeight w:val="498"/>
        </w:trPr>
        <w:tc>
          <w:tcPr>
            <w:tcW w:w="5000" w:type="pct"/>
            <w:gridSpan w:val="7"/>
            <w:shd w:val="clear" w:color="000000" w:fill="D9D9D9"/>
            <w:noWrap/>
          </w:tcPr>
          <w:p w14:paraId="58C07162" w14:textId="77777777" w:rsidR="005933B2" w:rsidRPr="00D42470" w:rsidRDefault="005933B2" w:rsidP="00F442BB">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F442BB" w:rsidRPr="00D42470" w14:paraId="1D7794EB" w14:textId="77777777" w:rsidTr="00643A1D">
        <w:trPr>
          <w:trHeight w:val="498"/>
        </w:trPr>
        <w:tc>
          <w:tcPr>
            <w:tcW w:w="204" w:type="pct"/>
            <w:shd w:val="clear" w:color="auto" w:fill="auto"/>
            <w:vAlign w:val="center"/>
            <w:hideMark/>
          </w:tcPr>
          <w:p w14:paraId="1C7BA68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0" w:type="pct"/>
            <w:shd w:val="clear" w:color="auto" w:fill="auto"/>
            <w:vAlign w:val="center"/>
            <w:hideMark/>
          </w:tcPr>
          <w:p w14:paraId="4EB0DE2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7246D50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2267787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768517B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61" w:type="pct"/>
            <w:shd w:val="clear" w:color="auto" w:fill="auto"/>
            <w:vAlign w:val="center"/>
            <w:hideMark/>
          </w:tcPr>
          <w:p w14:paraId="6AEBA0F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777" w:type="pct"/>
            <w:shd w:val="clear" w:color="auto" w:fill="auto"/>
            <w:vAlign w:val="center"/>
            <w:hideMark/>
          </w:tcPr>
          <w:p w14:paraId="6C8A3941"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380" w:type="pct"/>
          </w:tcPr>
          <w:p w14:paraId="0DC36E9F" w14:textId="77777777" w:rsidR="00987C39" w:rsidRPr="00927D6C" w:rsidRDefault="00987C39" w:rsidP="00F442BB">
            <w:pPr>
              <w:spacing w:after="0" w:line="0" w:lineRule="atLeast"/>
              <w:jc w:val="center"/>
              <w:rPr>
                <w:rFonts w:ascii="Calibri" w:eastAsia="Times New Roman" w:hAnsi="Calibri" w:cs="Calibri"/>
                <w:b/>
                <w:bCs/>
                <w:sz w:val="20"/>
                <w:szCs w:val="20"/>
                <w:highlight w:val="yellow"/>
                <w:lang w:eastAsia="es-CL"/>
              </w:rPr>
            </w:pPr>
            <w:r w:rsidRPr="00F81B4A">
              <w:rPr>
                <w:rFonts w:ascii="Calibri" w:eastAsia="Times New Roman" w:hAnsi="Calibri" w:cs="Calibri"/>
                <w:b/>
                <w:bCs/>
                <w:sz w:val="20"/>
                <w:szCs w:val="20"/>
                <w:lang w:eastAsia="es-CL"/>
              </w:rPr>
              <w:t xml:space="preserve">Comentarios </w:t>
            </w:r>
          </w:p>
        </w:tc>
      </w:tr>
      <w:tr w:rsidR="00643A1D" w:rsidRPr="00D42470" w14:paraId="394F61FF" w14:textId="77777777" w:rsidTr="00643A1D">
        <w:trPr>
          <w:trHeight w:val="498"/>
        </w:trPr>
        <w:tc>
          <w:tcPr>
            <w:tcW w:w="204" w:type="pct"/>
            <w:vMerge w:val="restart"/>
            <w:shd w:val="clear" w:color="auto" w:fill="auto"/>
            <w:noWrap/>
            <w:vAlign w:val="center"/>
            <w:hideMark/>
          </w:tcPr>
          <w:p w14:paraId="0F98B5F8" w14:textId="77777777" w:rsidR="00643A1D" w:rsidRPr="00D42470" w:rsidRDefault="00643A1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vMerge w:val="restart"/>
            <w:shd w:val="clear" w:color="auto" w:fill="auto"/>
            <w:noWrap/>
            <w:vAlign w:val="center"/>
          </w:tcPr>
          <w:p w14:paraId="7089A037" w14:textId="77777777" w:rsidR="00643A1D" w:rsidRPr="00D42470" w:rsidRDefault="00643A1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vMerge w:val="restart"/>
            <w:shd w:val="clear" w:color="auto" w:fill="auto"/>
            <w:noWrap/>
            <w:vAlign w:val="center"/>
          </w:tcPr>
          <w:p w14:paraId="6AD455DD" w14:textId="77777777" w:rsidR="00643A1D" w:rsidRPr="00D42470" w:rsidRDefault="00643A1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275-B</w:t>
            </w:r>
          </w:p>
        </w:tc>
        <w:tc>
          <w:tcPr>
            <w:tcW w:w="569" w:type="pct"/>
            <w:vMerge w:val="restart"/>
            <w:vAlign w:val="center"/>
          </w:tcPr>
          <w:p w14:paraId="6EEEF119" w14:textId="77777777" w:rsidR="00643A1D" w:rsidRPr="00D42470" w:rsidRDefault="00643A1D" w:rsidP="009D434F">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04/03/1994</w:t>
            </w:r>
          </w:p>
        </w:tc>
        <w:tc>
          <w:tcPr>
            <w:tcW w:w="861" w:type="pct"/>
            <w:vMerge w:val="restart"/>
            <w:shd w:val="clear" w:color="auto" w:fill="auto"/>
            <w:noWrap/>
            <w:vAlign w:val="center"/>
          </w:tcPr>
          <w:p w14:paraId="5FA448FC" w14:textId="2C9A9409" w:rsidR="00643A1D" w:rsidRPr="00D42470" w:rsidRDefault="00643A1D" w:rsidP="00D42470">
            <w:pPr>
              <w:spacing w:after="0" w:line="0" w:lineRule="atLeast"/>
              <w:jc w:val="center"/>
              <w:rPr>
                <w:rFonts w:ascii="Calibri" w:eastAsia="Calibri" w:hAnsi="Calibri" w:cs="Times New Roman"/>
                <w:color w:val="000000"/>
                <w:sz w:val="20"/>
              </w:rPr>
            </w:pPr>
            <w:r w:rsidRPr="001233F0">
              <w:rPr>
                <w:rFonts w:ascii="Calibri" w:eastAsia="Calibri" w:hAnsi="Calibri" w:cs="Times New Roman"/>
                <w:color w:val="000000" w:themeColor="text1"/>
                <w:sz w:val="20"/>
              </w:rPr>
              <w:t xml:space="preserve">Comisión </w:t>
            </w:r>
            <w:bookmarkStart w:id="44" w:name="_Hlk362589"/>
            <w:r w:rsidRPr="001233F0">
              <w:rPr>
                <w:rFonts w:ascii="Calibri" w:eastAsia="Calibri" w:hAnsi="Calibri" w:cs="Times New Roman"/>
                <w:color w:val="000000" w:themeColor="text1"/>
                <w:sz w:val="20"/>
              </w:rPr>
              <w:t>Especial de Descontaminación de la Región Metropolitana</w:t>
            </w:r>
            <w:bookmarkEnd w:id="44"/>
          </w:p>
        </w:tc>
        <w:tc>
          <w:tcPr>
            <w:tcW w:w="777" w:type="pct"/>
            <w:vMerge w:val="restart"/>
            <w:shd w:val="clear" w:color="auto" w:fill="auto"/>
            <w:noWrap/>
            <w:vAlign w:val="center"/>
          </w:tcPr>
          <w:p w14:paraId="3C90E3F5" w14:textId="77777777" w:rsidR="00643A1D" w:rsidRPr="00D42470" w:rsidRDefault="00643A1D" w:rsidP="009D434F">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Califica Ambientalmente el "</w:t>
            </w:r>
            <w:r>
              <w:rPr>
                <w:rFonts w:ascii="Calibri" w:eastAsia="Calibri" w:hAnsi="Calibri" w:cs="Times New Roman"/>
                <w:color w:val="000000"/>
                <w:sz w:val="20"/>
              </w:rPr>
              <w:t>Sistema de Disposición de Relaves a Largo Plazo: Proyecto Embalse Ovejería</w:t>
            </w:r>
            <w:r w:rsidRPr="00F442BB">
              <w:rPr>
                <w:rFonts w:ascii="Calibri" w:eastAsia="Calibri" w:hAnsi="Calibri" w:cs="Times New Roman"/>
                <w:color w:val="000000"/>
                <w:sz w:val="20"/>
              </w:rPr>
              <w:t>"</w:t>
            </w:r>
            <w:r>
              <w:rPr>
                <w:rFonts w:ascii="Calibri" w:eastAsia="Calibri" w:hAnsi="Calibri" w:cs="Times New Roman"/>
                <w:color w:val="000000"/>
                <w:sz w:val="20"/>
              </w:rPr>
              <w:t>.</w:t>
            </w:r>
          </w:p>
        </w:tc>
        <w:tc>
          <w:tcPr>
            <w:tcW w:w="1380" w:type="pct"/>
            <w:vAlign w:val="center"/>
          </w:tcPr>
          <w:p w14:paraId="1D8603E0" w14:textId="779A4F5D" w:rsidR="00643A1D" w:rsidRPr="00D42470" w:rsidRDefault="00643A1D" w:rsidP="00D42470">
            <w:pPr>
              <w:spacing w:after="0" w:line="0" w:lineRule="atLeast"/>
              <w:jc w:val="both"/>
              <w:rPr>
                <w:rFonts w:ascii="Calibri" w:eastAsia="Times New Roman" w:hAnsi="Calibri" w:cs="Calibri"/>
                <w:color w:val="000000"/>
                <w:sz w:val="20"/>
                <w:szCs w:val="20"/>
                <w:lang w:eastAsia="es-CL"/>
              </w:rPr>
            </w:pPr>
            <w:r w:rsidRPr="00A34088">
              <w:rPr>
                <w:rFonts w:eastAsia="Times New Roman" w:cs="Calibri"/>
                <w:color w:val="000000"/>
                <w:sz w:val="20"/>
                <w:szCs w:val="20"/>
                <w:lang w:eastAsia="es-CL"/>
              </w:rPr>
              <w:t>Resolución Exenta COREMA Región Metropolitana N°275</w:t>
            </w:r>
            <w:r w:rsidR="00E37BBA">
              <w:rPr>
                <w:rFonts w:eastAsia="Times New Roman" w:cs="Calibri"/>
                <w:color w:val="000000"/>
                <w:sz w:val="20"/>
                <w:szCs w:val="20"/>
                <w:lang w:eastAsia="es-CL"/>
              </w:rPr>
              <w:t>,</w:t>
            </w:r>
            <w:r w:rsidRPr="00A34088">
              <w:rPr>
                <w:rFonts w:eastAsia="Times New Roman" w:cs="Calibri"/>
                <w:color w:val="000000"/>
                <w:sz w:val="20"/>
                <w:szCs w:val="20"/>
                <w:lang w:eastAsia="es-CL"/>
              </w:rPr>
              <w:t xml:space="preserve"> del 24</w:t>
            </w:r>
            <w:r>
              <w:rPr>
                <w:rFonts w:eastAsia="Times New Roman" w:cs="Calibri"/>
                <w:color w:val="000000"/>
                <w:sz w:val="20"/>
                <w:szCs w:val="20"/>
                <w:lang w:eastAsia="es-CL"/>
              </w:rPr>
              <w:t>/05/</w:t>
            </w:r>
            <w:r w:rsidRPr="00A34088">
              <w:rPr>
                <w:rFonts w:eastAsia="Times New Roman" w:cs="Calibri"/>
                <w:color w:val="000000"/>
                <w:sz w:val="20"/>
                <w:szCs w:val="20"/>
                <w:lang w:eastAsia="es-CL"/>
              </w:rPr>
              <w:t xml:space="preserve">2001, que acoge </w:t>
            </w:r>
            <w:r w:rsidR="00742C7F">
              <w:rPr>
                <w:rFonts w:eastAsia="Times New Roman" w:cs="Calibri"/>
                <w:color w:val="000000"/>
                <w:sz w:val="20"/>
                <w:szCs w:val="20"/>
                <w:lang w:eastAsia="es-CL"/>
              </w:rPr>
              <w:t>R</w:t>
            </w:r>
            <w:r w:rsidRPr="00A34088">
              <w:rPr>
                <w:rFonts w:eastAsia="Times New Roman" w:cs="Calibri"/>
                <w:color w:val="000000"/>
                <w:sz w:val="20"/>
                <w:szCs w:val="20"/>
                <w:lang w:eastAsia="es-CL"/>
              </w:rPr>
              <w:t xml:space="preserve">ecurso de </w:t>
            </w:r>
            <w:r w:rsidR="00742C7F">
              <w:rPr>
                <w:rFonts w:eastAsia="Times New Roman" w:cs="Calibri"/>
                <w:color w:val="000000"/>
                <w:sz w:val="20"/>
                <w:szCs w:val="20"/>
                <w:lang w:eastAsia="es-CL"/>
              </w:rPr>
              <w:t>R</w:t>
            </w:r>
            <w:r w:rsidRPr="00A34088">
              <w:rPr>
                <w:rFonts w:eastAsia="Times New Roman" w:cs="Calibri"/>
                <w:color w:val="000000"/>
                <w:sz w:val="20"/>
                <w:szCs w:val="20"/>
                <w:lang w:eastAsia="es-CL"/>
              </w:rPr>
              <w:t>eposición y reemplaza la exigencia del Considerando 1.9.2 referido a la obligación de implementar un centro de mantención, rehabilitación y repoblamiento de fauna afín al ecosistema, por otras medidas que se detallan en la misma Resolución.</w:t>
            </w:r>
          </w:p>
        </w:tc>
      </w:tr>
      <w:tr w:rsidR="00643A1D" w:rsidRPr="00D42470" w14:paraId="067C0A33" w14:textId="77777777" w:rsidTr="00643A1D">
        <w:trPr>
          <w:trHeight w:val="498"/>
        </w:trPr>
        <w:tc>
          <w:tcPr>
            <w:tcW w:w="204" w:type="pct"/>
            <w:vMerge/>
            <w:shd w:val="clear" w:color="auto" w:fill="auto"/>
            <w:noWrap/>
            <w:vAlign w:val="center"/>
          </w:tcPr>
          <w:p w14:paraId="6B0C0FD6" w14:textId="77777777" w:rsidR="00643A1D" w:rsidRDefault="00643A1D" w:rsidP="007572EB">
            <w:pPr>
              <w:spacing w:after="0" w:line="0" w:lineRule="atLeast"/>
              <w:jc w:val="center"/>
              <w:rPr>
                <w:rFonts w:ascii="Calibri" w:eastAsia="Calibri" w:hAnsi="Calibri" w:cs="Times New Roman"/>
                <w:color w:val="000000"/>
                <w:sz w:val="20"/>
              </w:rPr>
            </w:pPr>
          </w:p>
        </w:tc>
        <w:tc>
          <w:tcPr>
            <w:tcW w:w="640" w:type="pct"/>
            <w:vMerge/>
            <w:shd w:val="clear" w:color="auto" w:fill="auto"/>
            <w:noWrap/>
            <w:vAlign w:val="center"/>
          </w:tcPr>
          <w:p w14:paraId="48C8765F" w14:textId="77777777" w:rsidR="00643A1D" w:rsidRDefault="00643A1D" w:rsidP="007572EB">
            <w:pPr>
              <w:spacing w:after="0" w:line="0" w:lineRule="atLeast"/>
              <w:jc w:val="center"/>
              <w:rPr>
                <w:rFonts w:ascii="Calibri" w:eastAsia="Calibri" w:hAnsi="Calibri" w:cs="Times New Roman"/>
                <w:color w:val="000000"/>
                <w:sz w:val="20"/>
              </w:rPr>
            </w:pPr>
          </w:p>
        </w:tc>
        <w:tc>
          <w:tcPr>
            <w:tcW w:w="569" w:type="pct"/>
            <w:vMerge/>
            <w:shd w:val="clear" w:color="auto" w:fill="auto"/>
            <w:noWrap/>
            <w:vAlign w:val="center"/>
          </w:tcPr>
          <w:p w14:paraId="4D71F2DA" w14:textId="77777777" w:rsidR="00643A1D" w:rsidRDefault="00643A1D" w:rsidP="007572EB">
            <w:pPr>
              <w:spacing w:after="0" w:line="0" w:lineRule="atLeast"/>
              <w:jc w:val="center"/>
              <w:rPr>
                <w:rFonts w:ascii="Calibri" w:eastAsia="Calibri" w:hAnsi="Calibri" w:cs="Times New Roman"/>
                <w:color w:val="000000"/>
                <w:sz w:val="20"/>
              </w:rPr>
            </w:pPr>
          </w:p>
        </w:tc>
        <w:tc>
          <w:tcPr>
            <w:tcW w:w="569" w:type="pct"/>
            <w:vMerge/>
            <w:vAlign w:val="center"/>
          </w:tcPr>
          <w:p w14:paraId="277E74F5" w14:textId="77777777" w:rsidR="00643A1D" w:rsidRDefault="00643A1D" w:rsidP="007572EB">
            <w:pPr>
              <w:spacing w:after="0" w:line="0" w:lineRule="atLeast"/>
              <w:jc w:val="center"/>
              <w:rPr>
                <w:rFonts w:ascii="Calibri" w:eastAsia="Calibri" w:hAnsi="Calibri" w:cs="Times New Roman"/>
                <w:color w:val="000000"/>
                <w:sz w:val="20"/>
              </w:rPr>
            </w:pPr>
          </w:p>
        </w:tc>
        <w:tc>
          <w:tcPr>
            <w:tcW w:w="861" w:type="pct"/>
            <w:vMerge/>
            <w:shd w:val="clear" w:color="auto" w:fill="auto"/>
            <w:noWrap/>
            <w:vAlign w:val="center"/>
          </w:tcPr>
          <w:p w14:paraId="395993BA" w14:textId="77777777" w:rsidR="00643A1D" w:rsidRDefault="00643A1D" w:rsidP="007572EB">
            <w:pPr>
              <w:spacing w:after="0" w:line="0" w:lineRule="atLeast"/>
              <w:jc w:val="center"/>
              <w:rPr>
                <w:rFonts w:ascii="Calibri" w:eastAsia="Calibri" w:hAnsi="Calibri" w:cs="Times New Roman"/>
                <w:color w:val="000000"/>
                <w:sz w:val="20"/>
              </w:rPr>
            </w:pPr>
          </w:p>
        </w:tc>
        <w:tc>
          <w:tcPr>
            <w:tcW w:w="777" w:type="pct"/>
            <w:vMerge/>
            <w:shd w:val="clear" w:color="auto" w:fill="auto"/>
            <w:noWrap/>
            <w:vAlign w:val="center"/>
          </w:tcPr>
          <w:p w14:paraId="3C850D4E" w14:textId="2F2BD7AE" w:rsidR="00643A1D" w:rsidRDefault="00643A1D" w:rsidP="007572EB">
            <w:pPr>
              <w:spacing w:after="0" w:line="0" w:lineRule="atLeast"/>
              <w:jc w:val="both"/>
              <w:rPr>
                <w:rFonts w:ascii="Calibri" w:eastAsia="Calibri" w:hAnsi="Calibri" w:cs="Times New Roman"/>
                <w:color w:val="000000"/>
                <w:sz w:val="20"/>
              </w:rPr>
            </w:pPr>
          </w:p>
        </w:tc>
        <w:tc>
          <w:tcPr>
            <w:tcW w:w="1380" w:type="pct"/>
            <w:vAlign w:val="center"/>
          </w:tcPr>
          <w:p w14:paraId="575C2ECB" w14:textId="6F53A97F" w:rsidR="00643A1D" w:rsidRDefault="00643A1D" w:rsidP="007572EB">
            <w:pPr>
              <w:spacing w:after="0" w:line="0" w:lineRule="atLeast"/>
              <w:jc w:val="both"/>
              <w:rPr>
                <w:rFonts w:ascii="Calibri" w:eastAsia="Times New Roman" w:hAnsi="Calibri" w:cs="Calibri"/>
                <w:color w:val="000000"/>
                <w:sz w:val="20"/>
                <w:szCs w:val="20"/>
                <w:lang w:eastAsia="es-CL"/>
              </w:rPr>
            </w:pPr>
            <w:r w:rsidRPr="00A34088">
              <w:rPr>
                <w:rFonts w:eastAsia="Times New Roman" w:cs="Calibri"/>
                <w:color w:val="000000"/>
                <w:sz w:val="20"/>
                <w:szCs w:val="20"/>
                <w:lang w:eastAsia="es-CL"/>
              </w:rPr>
              <w:t>Carta SEA Región Metropolitana N°2126</w:t>
            </w:r>
            <w:r w:rsidR="00E37BBA">
              <w:rPr>
                <w:rFonts w:eastAsia="Times New Roman" w:cs="Calibri"/>
                <w:color w:val="000000"/>
                <w:sz w:val="20"/>
                <w:szCs w:val="20"/>
                <w:lang w:eastAsia="es-CL"/>
              </w:rPr>
              <w:t>,</w:t>
            </w:r>
            <w:r w:rsidRPr="00A34088">
              <w:rPr>
                <w:rFonts w:eastAsia="Times New Roman" w:cs="Calibri"/>
                <w:color w:val="000000"/>
                <w:sz w:val="20"/>
                <w:szCs w:val="20"/>
                <w:lang w:eastAsia="es-CL"/>
              </w:rPr>
              <w:t xml:space="preserve"> del 01</w:t>
            </w:r>
            <w:r>
              <w:rPr>
                <w:rFonts w:eastAsia="Times New Roman" w:cs="Calibri"/>
                <w:color w:val="000000"/>
                <w:sz w:val="20"/>
                <w:szCs w:val="20"/>
                <w:lang w:eastAsia="es-CL"/>
              </w:rPr>
              <w:t>/10/</w:t>
            </w:r>
            <w:r w:rsidRPr="00A34088">
              <w:rPr>
                <w:rFonts w:eastAsia="Times New Roman" w:cs="Calibri"/>
                <w:color w:val="000000"/>
                <w:sz w:val="20"/>
                <w:szCs w:val="20"/>
                <w:lang w:eastAsia="es-CL"/>
              </w:rPr>
              <w:t>2012</w:t>
            </w:r>
            <w:r>
              <w:rPr>
                <w:rFonts w:eastAsia="Times New Roman" w:cs="Calibri"/>
                <w:color w:val="000000"/>
                <w:sz w:val="20"/>
                <w:szCs w:val="20"/>
                <w:lang w:eastAsia="es-CL"/>
              </w:rPr>
              <w:t xml:space="preserve"> que i</w:t>
            </w:r>
            <w:r w:rsidRPr="00A34088">
              <w:rPr>
                <w:rFonts w:eastAsia="Times New Roman" w:cs="Calibri"/>
                <w:color w:val="000000"/>
                <w:sz w:val="20"/>
                <w:szCs w:val="20"/>
                <w:lang w:eastAsia="es-CL"/>
              </w:rPr>
              <w:t xml:space="preserve">ndica que la modificación del lugar de regadío de las aguas claras del tranque Ovejería, utilizando parte de éstas en el riego de un máximo de 1.000 hectáreas adicionales ubicadas en valles aledaños al Fundo Rinconada de Huechún (predios </w:t>
            </w:r>
            <w:proofErr w:type="spellStart"/>
            <w:r w:rsidRPr="00A34088">
              <w:rPr>
                <w:rFonts w:eastAsia="Times New Roman" w:cs="Calibri"/>
                <w:color w:val="000000"/>
                <w:sz w:val="20"/>
                <w:szCs w:val="20"/>
                <w:lang w:eastAsia="es-CL"/>
              </w:rPr>
              <w:t>Cabrerana</w:t>
            </w:r>
            <w:proofErr w:type="spellEnd"/>
            <w:r w:rsidRPr="00A34088">
              <w:rPr>
                <w:rFonts w:eastAsia="Times New Roman" w:cs="Calibri"/>
                <w:color w:val="000000"/>
                <w:sz w:val="20"/>
                <w:szCs w:val="20"/>
                <w:lang w:eastAsia="es-CL"/>
              </w:rPr>
              <w:t xml:space="preserve"> y La Leona), no está obligado a hacer ingreso al SEIA.</w:t>
            </w:r>
          </w:p>
        </w:tc>
      </w:tr>
      <w:tr w:rsidR="00643A1D" w:rsidRPr="00D42470" w14:paraId="093174EC" w14:textId="77777777" w:rsidTr="00643A1D">
        <w:trPr>
          <w:trHeight w:val="498"/>
        </w:trPr>
        <w:tc>
          <w:tcPr>
            <w:tcW w:w="204" w:type="pct"/>
            <w:vMerge/>
            <w:shd w:val="clear" w:color="auto" w:fill="auto"/>
            <w:noWrap/>
            <w:vAlign w:val="center"/>
          </w:tcPr>
          <w:p w14:paraId="0B412F3A" w14:textId="77777777" w:rsidR="00643A1D" w:rsidRDefault="00643A1D" w:rsidP="007572EB">
            <w:pPr>
              <w:spacing w:after="0" w:line="0" w:lineRule="atLeast"/>
              <w:jc w:val="center"/>
              <w:rPr>
                <w:rFonts w:ascii="Calibri" w:eastAsia="Calibri" w:hAnsi="Calibri" w:cs="Times New Roman"/>
                <w:color w:val="000000"/>
                <w:sz w:val="20"/>
              </w:rPr>
            </w:pPr>
          </w:p>
        </w:tc>
        <w:tc>
          <w:tcPr>
            <w:tcW w:w="640" w:type="pct"/>
            <w:vMerge/>
            <w:shd w:val="clear" w:color="auto" w:fill="auto"/>
            <w:noWrap/>
            <w:vAlign w:val="center"/>
          </w:tcPr>
          <w:p w14:paraId="5EBD778B" w14:textId="77777777" w:rsidR="00643A1D" w:rsidRDefault="00643A1D" w:rsidP="007572EB">
            <w:pPr>
              <w:spacing w:after="0" w:line="0" w:lineRule="atLeast"/>
              <w:jc w:val="center"/>
              <w:rPr>
                <w:rFonts w:ascii="Calibri" w:eastAsia="Calibri" w:hAnsi="Calibri" w:cs="Times New Roman"/>
                <w:color w:val="000000"/>
                <w:sz w:val="20"/>
              </w:rPr>
            </w:pPr>
          </w:p>
        </w:tc>
        <w:tc>
          <w:tcPr>
            <w:tcW w:w="569" w:type="pct"/>
            <w:vMerge/>
            <w:shd w:val="clear" w:color="auto" w:fill="auto"/>
            <w:noWrap/>
            <w:vAlign w:val="center"/>
          </w:tcPr>
          <w:p w14:paraId="25A00788" w14:textId="77777777" w:rsidR="00643A1D" w:rsidRDefault="00643A1D" w:rsidP="007572EB">
            <w:pPr>
              <w:spacing w:after="0" w:line="0" w:lineRule="atLeast"/>
              <w:jc w:val="center"/>
              <w:rPr>
                <w:rFonts w:ascii="Calibri" w:eastAsia="Calibri" w:hAnsi="Calibri" w:cs="Times New Roman"/>
                <w:color w:val="000000"/>
                <w:sz w:val="20"/>
              </w:rPr>
            </w:pPr>
          </w:p>
        </w:tc>
        <w:tc>
          <w:tcPr>
            <w:tcW w:w="569" w:type="pct"/>
            <w:vMerge/>
            <w:vAlign w:val="center"/>
          </w:tcPr>
          <w:p w14:paraId="074DC5CD" w14:textId="77777777" w:rsidR="00643A1D" w:rsidRDefault="00643A1D" w:rsidP="007572EB">
            <w:pPr>
              <w:spacing w:after="0" w:line="0" w:lineRule="atLeast"/>
              <w:jc w:val="center"/>
              <w:rPr>
                <w:rFonts w:ascii="Calibri" w:eastAsia="Calibri" w:hAnsi="Calibri" w:cs="Times New Roman"/>
                <w:color w:val="000000"/>
                <w:sz w:val="20"/>
              </w:rPr>
            </w:pPr>
          </w:p>
        </w:tc>
        <w:tc>
          <w:tcPr>
            <w:tcW w:w="861" w:type="pct"/>
            <w:vMerge/>
            <w:shd w:val="clear" w:color="auto" w:fill="auto"/>
            <w:noWrap/>
            <w:vAlign w:val="center"/>
          </w:tcPr>
          <w:p w14:paraId="4DA9F156" w14:textId="77777777" w:rsidR="00643A1D" w:rsidRDefault="00643A1D" w:rsidP="007572EB">
            <w:pPr>
              <w:spacing w:after="0" w:line="0" w:lineRule="atLeast"/>
              <w:jc w:val="center"/>
              <w:rPr>
                <w:rFonts w:ascii="Calibri" w:eastAsia="Calibri" w:hAnsi="Calibri" w:cs="Times New Roman"/>
                <w:color w:val="000000"/>
                <w:sz w:val="20"/>
              </w:rPr>
            </w:pPr>
          </w:p>
        </w:tc>
        <w:tc>
          <w:tcPr>
            <w:tcW w:w="777" w:type="pct"/>
            <w:vMerge/>
            <w:shd w:val="clear" w:color="auto" w:fill="auto"/>
            <w:noWrap/>
            <w:vAlign w:val="center"/>
          </w:tcPr>
          <w:p w14:paraId="0B9C3C00" w14:textId="77777777" w:rsidR="00643A1D" w:rsidRDefault="00643A1D" w:rsidP="007572EB">
            <w:pPr>
              <w:spacing w:after="0" w:line="0" w:lineRule="atLeast"/>
              <w:jc w:val="both"/>
              <w:rPr>
                <w:rFonts w:ascii="Calibri" w:eastAsia="Calibri" w:hAnsi="Calibri" w:cs="Times New Roman"/>
                <w:color w:val="000000"/>
                <w:sz w:val="20"/>
              </w:rPr>
            </w:pPr>
          </w:p>
        </w:tc>
        <w:tc>
          <w:tcPr>
            <w:tcW w:w="1380" w:type="pct"/>
            <w:vAlign w:val="center"/>
          </w:tcPr>
          <w:p w14:paraId="03B6719E" w14:textId="0171BCD9" w:rsidR="00643A1D" w:rsidRPr="00AF4E32" w:rsidRDefault="00643A1D" w:rsidP="00AF4E32">
            <w:pPr>
              <w:spacing w:line="0" w:lineRule="atLeast"/>
              <w:jc w:val="both"/>
              <w:rPr>
                <w:rFonts w:eastAsia="Times New Roman" w:cs="Calibri"/>
                <w:color w:val="000000"/>
                <w:sz w:val="20"/>
                <w:szCs w:val="20"/>
                <w:lang w:eastAsia="es-CL"/>
              </w:rPr>
            </w:pPr>
            <w:r w:rsidRPr="007662AC">
              <w:rPr>
                <w:rFonts w:ascii="Calibri" w:eastAsia="Times New Roman" w:hAnsi="Calibri" w:cs="Calibri"/>
                <w:sz w:val="20"/>
                <w:szCs w:val="20"/>
                <w:lang w:eastAsia="es-CL"/>
              </w:rPr>
              <w:t>Pertinencia resuelta mediante Resolución Exenta SEA Reg. Metropolitana N°0015</w:t>
            </w:r>
            <w:r w:rsidR="00E37BBA" w:rsidRPr="007662AC">
              <w:rPr>
                <w:rFonts w:ascii="Calibri" w:eastAsia="Times New Roman" w:hAnsi="Calibri" w:cs="Calibri"/>
                <w:sz w:val="20"/>
                <w:szCs w:val="20"/>
                <w:lang w:eastAsia="es-CL"/>
              </w:rPr>
              <w:t>,</w:t>
            </w:r>
            <w:r w:rsidRPr="007662AC">
              <w:rPr>
                <w:rFonts w:ascii="Calibri" w:eastAsia="Times New Roman" w:hAnsi="Calibri" w:cs="Calibri"/>
                <w:sz w:val="20"/>
                <w:szCs w:val="20"/>
                <w:lang w:eastAsia="es-CL"/>
              </w:rPr>
              <w:t xml:space="preserve"> de 14/01/2014</w:t>
            </w:r>
            <w:r w:rsidR="007662AC" w:rsidRPr="007662AC">
              <w:rPr>
                <w:rFonts w:ascii="Calibri" w:eastAsia="Times New Roman" w:hAnsi="Calibri" w:cs="Calibri"/>
                <w:sz w:val="20"/>
                <w:szCs w:val="20"/>
                <w:lang w:eastAsia="es-CL"/>
              </w:rPr>
              <w:t xml:space="preserve">. Mediante </w:t>
            </w:r>
            <w:r w:rsidRPr="007662AC">
              <w:rPr>
                <w:rFonts w:ascii="Calibri" w:eastAsia="Times New Roman" w:hAnsi="Calibri" w:cs="Calibri"/>
                <w:sz w:val="20"/>
                <w:szCs w:val="20"/>
                <w:lang w:eastAsia="es-CL"/>
              </w:rPr>
              <w:t xml:space="preserve">Resolución Exenta SEA Reg. Metropolitana </w:t>
            </w:r>
            <w:r w:rsidR="007662AC" w:rsidRPr="007662AC">
              <w:rPr>
                <w:rFonts w:ascii="Calibri" w:eastAsia="Times New Roman" w:hAnsi="Calibri" w:cs="Calibri"/>
                <w:sz w:val="20"/>
                <w:szCs w:val="20"/>
                <w:lang w:eastAsia="es-CL"/>
              </w:rPr>
              <w:t xml:space="preserve">N°0069 de 17/02/2014, se admite a trámite Recurso de Reposición presentado por el titular, el cual fue resuelto posteriormente mediante la Resolución Exenta </w:t>
            </w:r>
            <w:r w:rsidRPr="007662AC">
              <w:rPr>
                <w:rFonts w:ascii="Calibri" w:eastAsia="Times New Roman" w:hAnsi="Calibri" w:cs="Calibri"/>
                <w:sz w:val="20"/>
                <w:szCs w:val="20"/>
                <w:lang w:eastAsia="es-CL"/>
              </w:rPr>
              <w:t xml:space="preserve">N°314 de 21/07/2014 </w:t>
            </w:r>
            <w:r w:rsidR="007662AC" w:rsidRPr="007662AC">
              <w:rPr>
                <w:rFonts w:ascii="Calibri" w:eastAsia="Times New Roman" w:hAnsi="Calibri" w:cs="Calibri"/>
                <w:sz w:val="20"/>
                <w:szCs w:val="20"/>
                <w:lang w:eastAsia="es-CL"/>
              </w:rPr>
              <w:t xml:space="preserve">que determinó </w:t>
            </w:r>
            <w:r w:rsidRPr="007662AC">
              <w:rPr>
                <w:rFonts w:ascii="Calibri" w:eastAsia="Times New Roman" w:hAnsi="Calibri" w:cs="Calibri"/>
                <w:sz w:val="20"/>
                <w:szCs w:val="20"/>
                <w:lang w:eastAsia="es-CL"/>
              </w:rPr>
              <w:t xml:space="preserve">que la modificación </w:t>
            </w:r>
            <w:r w:rsidRPr="007662AC">
              <w:rPr>
                <w:rFonts w:eastAsia="Times New Roman" w:cs="Calibri"/>
                <w:sz w:val="20"/>
                <w:szCs w:val="20"/>
                <w:lang w:eastAsia="es-CL"/>
              </w:rPr>
              <w:t>consistente en introducir las especies vegetales “Jacinto de Agua” y “Cola de Caballo” en el tranque Ovejería</w:t>
            </w:r>
            <w:r w:rsidRPr="007662AC">
              <w:rPr>
                <w:rFonts w:ascii="Calibri" w:eastAsia="Times New Roman" w:hAnsi="Calibri" w:cs="Calibri"/>
                <w:sz w:val="20"/>
                <w:szCs w:val="20"/>
                <w:lang w:eastAsia="es-CL"/>
              </w:rPr>
              <w:t xml:space="preserve"> no requiere ingresar al SEIA.</w:t>
            </w:r>
          </w:p>
        </w:tc>
      </w:tr>
      <w:tr w:rsidR="00B0140C" w:rsidRPr="00D42470" w14:paraId="144B6427" w14:textId="77777777" w:rsidTr="00643A1D">
        <w:trPr>
          <w:trHeight w:val="498"/>
        </w:trPr>
        <w:tc>
          <w:tcPr>
            <w:tcW w:w="204" w:type="pct"/>
            <w:shd w:val="clear" w:color="auto" w:fill="auto"/>
            <w:noWrap/>
            <w:vAlign w:val="center"/>
          </w:tcPr>
          <w:p w14:paraId="356F4143" w14:textId="77777777" w:rsidR="00B0140C" w:rsidRDefault="00B0140C"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40" w:type="pct"/>
            <w:shd w:val="clear" w:color="auto" w:fill="auto"/>
            <w:noWrap/>
            <w:vAlign w:val="center"/>
          </w:tcPr>
          <w:p w14:paraId="08278813" w14:textId="77777777" w:rsidR="00B0140C" w:rsidRDefault="006B0D78"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Exenta</w:t>
            </w:r>
          </w:p>
        </w:tc>
        <w:tc>
          <w:tcPr>
            <w:tcW w:w="569" w:type="pct"/>
            <w:shd w:val="clear" w:color="auto" w:fill="auto"/>
            <w:noWrap/>
            <w:vAlign w:val="center"/>
          </w:tcPr>
          <w:p w14:paraId="6F9C077B" w14:textId="77777777" w:rsidR="00B0140C" w:rsidRDefault="006B0D78"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204</w:t>
            </w:r>
          </w:p>
        </w:tc>
        <w:tc>
          <w:tcPr>
            <w:tcW w:w="569" w:type="pct"/>
            <w:vAlign w:val="center"/>
          </w:tcPr>
          <w:p w14:paraId="4FD7FDEE" w14:textId="77777777" w:rsidR="00B0140C" w:rsidRDefault="006B0D78"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08/05/2015</w:t>
            </w:r>
          </w:p>
        </w:tc>
        <w:tc>
          <w:tcPr>
            <w:tcW w:w="861" w:type="pct"/>
            <w:shd w:val="clear" w:color="auto" w:fill="auto"/>
            <w:noWrap/>
            <w:vAlign w:val="center"/>
          </w:tcPr>
          <w:p w14:paraId="2C35843B" w14:textId="77777777" w:rsidR="00B0140C" w:rsidRPr="00D42470" w:rsidRDefault="00B0140C"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w:t>
            </w:r>
            <w:r w:rsidR="006B0D78">
              <w:rPr>
                <w:rFonts w:ascii="Calibri" w:eastAsia="Calibri" w:hAnsi="Calibri" w:cs="Times New Roman"/>
                <w:color w:val="000000"/>
                <w:sz w:val="20"/>
              </w:rPr>
              <w:t>omisión de Evaluación Región Metropolitana</w:t>
            </w:r>
          </w:p>
        </w:tc>
        <w:tc>
          <w:tcPr>
            <w:tcW w:w="777" w:type="pct"/>
            <w:shd w:val="clear" w:color="auto" w:fill="auto"/>
            <w:noWrap/>
            <w:vAlign w:val="center"/>
          </w:tcPr>
          <w:p w14:paraId="1C1E8D13" w14:textId="77777777" w:rsidR="00B0140C" w:rsidRPr="00D42470" w:rsidRDefault="006B0D78" w:rsidP="007572EB">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Resuelve </w:t>
            </w:r>
            <w:r w:rsidR="007C31F4">
              <w:rPr>
                <w:rFonts w:ascii="Calibri" w:eastAsia="Calibri" w:hAnsi="Calibri" w:cs="Times New Roman"/>
                <w:color w:val="000000"/>
                <w:sz w:val="20"/>
              </w:rPr>
              <w:t xml:space="preserve">Proceso de Revisión de la RCA N°275-B/1994 </w:t>
            </w:r>
            <w:r w:rsidR="007C31F4">
              <w:rPr>
                <w:rFonts w:ascii="Calibri" w:eastAsia="Calibri" w:hAnsi="Calibri" w:cs="Times New Roman"/>
                <w:color w:val="000000"/>
                <w:sz w:val="20"/>
              </w:rPr>
              <w:lastRenderedPageBreak/>
              <w:t>conforme a lo dispuesto en el Artículo 25 Quinquies de la Ley N°19.300.</w:t>
            </w:r>
          </w:p>
        </w:tc>
        <w:tc>
          <w:tcPr>
            <w:tcW w:w="1380" w:type="pct"/>
            <w:vAlign w:val="center"/>
          </w:tcPr>
          <w:p w14:paraId="5B16C9DF" w14:textId="5909EC76" w:rsidR="00B0140C" w:rsidRDefault="00C06626" w:rsidP="007572EB">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lastRenderedPageBreak/>
              <w:t>Resolución Exenta N°0056 de 17</w:t>
            </w:r>
            <w:r w:rsidR="00BA7F29">
              <w:rPr>
                <w:rFonts w:ascii="Calibri" w:eastAsia="Times New Roman" w:hAnsi="Calibri" w:cs="Calibri"/>
                <w:color w:val="000000"/>
                <w:sz w:val="20"/>
                <w:szCs w:val="20"/>
                <w:lang w:eastAsia="es-CL"/>
              </w:rPr>
              <w:t>/01/</w:t>
            </w:r>
            <w:r>
              <w:rPr>
                <w:rFonts w:ascii="Calibri" w:eastAsia="Times New Roman" w:hAnsi="Calibri" w:cs="Calibri"/>
                <w:color w:val="000000"/>
                <w:sz w:val="20"/>
                <w:szCs w:val="20"/>
                <w:lang w:eastAsia="es-CL"/>
              </w:rPr>
              <w:t>2019</w:t>
            </w:r>
            <w:r w:rsidR="00BA7F29">
              <w:rPr>
                <w:rFonts w:ascii="Calibri" w:eastAsia="Times New Roman" w:hAnsi="Calibri" w:cs="Calibri"/>
                <w:color w:val="000000"/>
                <w:sz w:val="20"/>
                <w:szCs w:val="20"/>
                <w:lang w:eastAsia="es-CL"/>
              </w:rPr>
              <w:t xml:space="preserve"> que resuelve rechazar el Recurso de Reclamación interpuesto con </w:t>
            </w:r>
            <w:r w:rsidR="00BA7F29">
              <w:rPr>
                <w:rFonts w:ascii="Calibri" w:eastAsia="Times New Roman" w:hAnsi="Calibri" w:cs="Calibri"/>
                <w:color w:val="000000"/>
                <w:sz w:val="20"/>
                <w:szCs w:val="20"/>
                <w:lang w:eastAsia="es-CL"/>
              </w:rPr>
              <w:lastRenderedPageBreak/>
              <w:t>fecha 27/07/2015 ante el Comité de Ministros atingente al proceso sobre Recurso de Reclamación contra Resolución que realizó la revisión del proyecto “Sistema de Disposición de Relaves a largo plazo: Proyecto Embalse Ovejería” cuyo titular es Corporación Nacional del Cobre, División Andina</w:t>
            </w:r>
          </w:p>
        </w:tc>
      </w:tr>
      <w:tr w:rsidR="004A66EA" w:rsidRPr="00D42470" w14:paraId="31DD3991" w14:textId="77777777" w:rsidTr="00643A1D">
        <w:trPr>
          <w:trHeight w:val="498"/>
        </w:trPr>
        <w:tc>
          <w:tcPr>
            <w:tcW w:w="204" w:type="pct"/>
            <w:vMerge w:val="restart"/>
            <w:shd w:val="clear" w:color="auto" w:fill="auto"/>
            <w:noWrap/>
            <w:vAlign w:val="center"/>
          </w:tcPr>
          <w:p w14:paraId="2B4DF47A" w14:textId="77777777" w:rsidR="004A66EA" w:rsidRDefault="004A66EA"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lastRenderedPageBreak/>
              <w:t>3</w:t>
            </w:r>
          </w:p>
        </w:tc>
        <w:tc>
          <w:tcPr>
            <w:tcW w:w="640" w:type="pct"/>
            <w:vMerge w:val="restart"/>
            <w:shd w:val="clear" w:color="auto" w:fill="auto"/>
            <w:noWrap/>
            <w:vAlign w:val="center"/>
          </w:tcPr>
          <w:p w14:paraId="68A8AAA9" w14:textId="77777777" w:rsidR="004A66EA" w:rsidRDefault="004A66EA"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vMerge w:val="restart"/>
            <w:shd w:val="clear" w:color="auto" w:fill="auto"/>
            <w:noWrap/>
            <w:vAlign w:val="center"/>
          </w:tcPr>
          <w:p w14:paraId="29A7F408" w14:textId="77777777" w:rsidR="004A66EA" w:rsidRDefault="004A66EA"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205</w:t>
            </w:r>
          </w:p>
        </w:tc>
        <w:tc>
          <w:tcPr>
            <w:tcW w:w="569" w:type="pct"/>
            <w:vMerge w:val="restart"/>
            <w:vAlign w:val="center"/>
          </w:tcPr>
          <w:p w14:paraId="2B499A32" w14:textId="77777777" w:rsidR="004A66EA" w:rsidRDefault="004A66EA"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20/05/2011</w:t>
            </w:r>
          </w:p>
        </w:tc>
        <w:tc>
          <w:tcPr>
            <w:tcW w:w="861" w:type="pct"/>
            <w:vMerge w:val="restart"/>
            <w:shd w:val="clear" w:color="auto" w:fill="auto"/>
            <w:noWrap/>
            <w:vAlign w:val="center"/>
          </w:tcPr>
          <w:p w14:paraId="41AD27FC" w14:textId="77777777" w:rsidR="004A66EA" w:rsidRDefault="004A66EA" w:rsidP="007572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de Evaluación Ambiental de la Región Metropolitana</w:t>
            </w:r>
          </w:p>
        </w:tc>
        <w:tc>
          <w:tcPr>
            <w:tcW w:w="777" w:type="pct"/>
            <w:vMerge w:val="restart"/>
            <w:shd w:val="clear" w:color="auto" w:fill="auto"/>
            <w:noWrap/>
            <w:vAlign w:val="center"/>
          </w:tcPr>
          <w:p w14:paraId="2AE3D4C0" w14:textId="77777777" w:rsidR="004A66EA" w:rsidRPr="00F442BB" w:rsidRDefault="004A66EA" w:rsidP="007572EB">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Califica Ambientalmente la “Planta de Recuperación de Cobre y Molibdeno desde Relaves”.</w:t>
            </w:r>
          </w:p>
        </w:tc>
        <w:tc>
          <w:tcPr>
            <w:tcW w:w="1380" w:type="pct"/>
            <w:vAlign w:val="center"/>
          </w:tcPr>
          <w:p w14:paraId="01659A4D" w14:textId="71AA059E" w:rsidR="004A66EA" w:rsidRDefault="004A66EA" w:rsidP="007572EB">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Pertinencia resuelta mediante Carta SEA Región Metropolitana N°0364, de 14/02/2012, el cual indica que la modificación </w:t>
            </w:r>
            <w:r w:rsidRPr="00A34088">
              <w:rPr>
                <w:rFonts w:eastAsia="Times New Roman" w:cs="Calibri"/>
                <w:color w:val="000000"/>
                <w:sz w:val="20"/>
                <w:szCs w:val="20"/>
                <w:lang w:eastAsia="es-CL"/>
              </w:rPr>
              <w:t>del Plan de Manejo Forestal (PAS 102) en cuanto a la ubicación de los sitios de forestación y las especies involucradas, no está obligado a hacer ingreso al SEIA</w:t>
            </w:r>
            <w:r>
              <w:rPr>
                <w:rFonts w:ascii="Calibri" w:eastAsia="Times New Roman" w:hAnsi="Calibri" w:cs="Calibri"/>
                <w:color w:val="000000"/>
                <w:sz w:val="20"/>
                <w:szCs w:val="20"/>
                <w:lang w:eastAsia="es-CL"/>
              </w:rPr>
              <w:t>.</w:t>
            </w:r>
          </w:p>
        </w:tc>
      </w:tr>
      <w:tr w:rsidR="004A66EA" w:rsidRPr="00D42470" w14:paraId="34CC28BD" w14:textId="77777777" w:rsidTr="004A66EA">
        <w:trPr>
          <w:trHeight w:val="1048"/>
        </w:trPr>
        <w:tc>
          <w:tcPr>
            <w:tcW w:w="204" w:type="pct"/>
            <w:vMerge/>
            <w:shd w:val="clear" w:color="auto" w:fill="auto"/>
            <w:noWrap/>
            <w:vAlign w:val="center"/>
          </w:tcPr>
          <w:p w14:paraId="68452BD2" w14:textId="77777777" w:rsidR="004A66EA" w:rsidRDefault="004A66EA" w:rsidP="007572EB">
            <w:pPr>
              <w:spacing w:after="0" w:line="0" w:lineRule="atLeast"/>
              <w:jc w:val="center"/>
              <w:rPr>
                <w:rFonts w:ascii="Calibri" w:eastAsia="Calibri" w:hAnsi="Calibri" w:cs="Times New Roman"/>
                <w:color w:val="000000"/>
                <w:sz w:val="20"/>
              </w:rPr>
            </w:pPr>
          </w:p>
        </w:tc>
        <w:tc>
          <w:tcPr>
            <w:tcW w:w="640" w:type="pct"/>
            <w:vMerge/>
            <w:shd w:val="clear" w:color="auto" w:fill="auto"/>
            <w:noWrap/>
            <w:vAlign w:val="center"/>
          </w:tcPr>
          <w:p w14:paraId="40AF123F" w14:textId="77777777" w:rsidR="004A66EA" w:rsidRDefault="004A66EA" w:rsidP="007572EB">
            <w:pPr>
              <w:spacing w:after="0" w:line="0" w:lineRule="atLeast"/>
              <w:jc w:val="center"/>
              <w:rPr>
                <w:rFonts w:ascii="Calibri" w:eastAsia="Calibri" w:hAnsi="Calibri" w:cs="Times New Roman"/>
                <w:color w:val="000000"/>
                <w:sz w:val="20"/>
              </w:rPr>
            </w:pPr>
          </w:p>
        </w:tc>
        <w:tc>
          <w:tcPr>
            <w:tcW w:w="569" w:type="pct"/>
            <w:vMerge/>
            <w:shd w:val="clear" w:color="auto" w:fill="auto"/>
            <w:noWrap/>
            <w:vAlign w:val="center"/>
          </w:tcPr>
          <w:p w14:paraId="175BD780" w14:textId="77777777" w:rsidR="004A66EA" w:rsidRDefault="004A66EA" w:rsidP="007572EB">
            <w:pPr>
              <w:spacing w:after="0" w:line="0" w:lineRule="atLeast"/>
              <w:jc w:val="center"/>
              <w:rPr>
                <w:rFonts w:ascii="Calibri" w:eastAsia="Calibri" w:hAnsi="Calibri" w:cs="Times New Roman"/>
                <w:color w:val="000000"/>
                <w:sz w:val="20"/>
              </w:rPr>
            </w:pPr>
          </w:p>
        </w:tc>
        <w:tc>
          <w:tcPr>
            <w:tcW w:w="569" w:type="pct"/>
            <w:vMerge/>
            <w:vAlign w:val="center"/>
          </w:tcPr>
          <w:p w14:paraId="39671075" w14:textId="77777777" w:rsidR="004A66EA" w:rsidRDefault="004A66EA" w:rsidP="007572EB">
            <w:pPr>
              <w:spacing w:after="0" w:line="0" w:lineRule="atLeast"/>
              <w:jc w:val="center"/>
              <w:rPr>
                <w:rFonts w:ascii="Calibri" w:eastAsia="Calibri" w:hAnsi="Calibri" w:cs="Times New Roman"/>
                <w:color w:val="000000"/>
                <w:sz w:val="20"/>
              </w:rPr>
            </w:pPr>
          </w:p>
        </w:tc>
        <w:tc>
          <w:tcPr>
            <w:tcW w:w="861" w:type="pct"/>
            <w:vMerge/>
            <w:shd w:val="clear" w:color="auto" w:fill="auto"/>
            <w:noWrap/>
            <w:vAlign w:val="center"/>
          </w:tcPr>
          <w:p w14:paraId="41EF32DE" w14:textId="77777777" w:rsidR="004A66EA" w:rsidRDefault="004A66EA" w:rsidP="007572EB">
            <w:pPr>
              <w:spacing w:after="0" w:line="0" w:lineRule="atLeast"/>
              <w:jc w:val="center"/>
              <w:rPr>
                <w:rFonts w:ascii="Calibri" w:eastAsia="Calibri" w:hAnsi="Calibri" w:cs="Times New Roman"/>
                <w:color w:val="000000"/>
                <w:sz w:val="20"/>
              </w:rPr>
            </w:pPr>
          </w:p>
        </w:tc>
        <w:tc>
          <w:tcPr>
            <w:tcW w:w="777" w:type="pct"/>
            <w:vMerge/>
            <w:shd w:val="clear" w:color="auto" w:fill="auto"/>
            <w:noWrap/>
            <w:vAlign w:val="center"/>
          </w:tcPr>
          <w:p w14:paraId="107F4ABD" w14:textId="5570B34D" w:rsidR="004A66EA" w:rsidRDefault="004A66EA" w:rsidP="007572EB">
            <w:pPr>
              <w:spacing w:after="0" w:line="0" w:lineRule="atLeast"/>
              <w:jc w:val="both"/>
              <w:rPr>
                <w:rFonts w:ascii="Calibri" w:eastAsia="Calibri" w:hAnsi="Calibri" w:cs="Times New Roman"/>
                <w:color w:val="000000"/>
                <w:sz w:val="20"/>
              </w:rPr>
            </w:pPr>
          </w:p>
        </w:tc>
        <w:tc>
          <w:tcPr>
            <w:tcW w:w="1380" w:type="pct"/>
            <w:vAlign w:val="center"/>
          </w:tcPr>
          <w:p w14:paraId="7E62F133" w14:textId="15FC0D94" w:rsidR="004A66EA" w:rsidRDefault="004A66EA" w:rsidP="007572EB">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Pertinencia resuelta mediante Resolución Exenta SEA Región Metropolitana N°0005, de 09/01/2014, la cual indica que la modificación </w:t>
            </w:r>
            <w:r w:rsidRPr="00A34088">
              <w:rPr>
                <w:rFonts w:eastAsia="Times New Roman" w:cs="Calibri"/>
                <w:color w:val="000000"/>
                <w:sz w:val="20"/>
                <w:szCs w:val="20"/>
                <w:lang w:eastAsia="es-CL"/>
              </w:rPr>
              <w:t>consistente en el reemplazo de la etapa de flotación en cascadas por un proceso de flotación neumática en columnas con inyección a presión de pulpa aireada, no está obligada a hacer ingreso al SEIA</w:t>
            </w:r>
            <w:r>
              <w:rPr>
                <w:rFonts w:ascii="Calibri" w:eastAsia="Times New Roman" w:hAnsi="Calibri" w:cs="Calibri"/>
                <w:color w:val="000000"/>
                <w:sz w:val="20"/>
                <w:szCs w:val="20"/>
                <w:lang w:eastAsia="es-CL"/>
              </w:rPr>
              <w:t>.</w:t>
            </w:r>
          </w:p>
        </w:tc>
      </w:tr>
      <w:tr w:rsidR="004A66EA" w:rsidRPr="00D42470" w14:paraId="336443B9" w14:textId="77777777" w:rsidTr="00643A1D">
        <w:trPr>
          <w:trHeight w:val="1048"/>
        </w:trPr>
        <w:tc>
          <w:tcPr>
            <w:tcW w:w="204" w:type="pct"/>
            <w:vMerge/>
            <w:shd w:val="clear" w:color="auto" w:fill="auto"/>
            <w:noWrap/>
            <w:vAlign w:val="center"/>
          </w:tcPr>
          <w:p w14:paraId="3BA08B27" w14:textId="77777777" w:rsidR="004A66EA" w:rsidRDefault="004A66EA" w:rsidP="007572EB">
            <w:pPr>
              <w:spacing w:after="0" w:line="0" w:lineRule="atLeast"/>
              <w:jc w:val="center"/>
              <w:rPr>
                <w:rFonts w:ascii="Calibri" w:eastAsia="Calibri" w:hAnsi="Calibri" w:cs="Times New Roman"/>
                <w:color w:val="000000"/>
                <w:sz w:val="20"/>
              </w:rPr>
            </w:pPr>
          </w:p>
        </w:tc>
        <w:tc>
          <w:tcPr>
            <w:tcW w:w="640" w:type="pct"/>
            <w:vMerge/>
            <w:shd w:val="clear" w:color="auto" w:fill="auto"/>
            <w:noWrap/>
            <w:vAlign w:val="center"/>
          </w:tcPr>
          <w:p w14:paraId="19071AD5" w14:textId="77777777" w:rsidR="004A66EA" w:rsidRDefault="004A66EA" w:rsidP="007572EB">
            <w:pPr>
              <w:spacing w:after="0" w:line="0" w:lineRule="atLeast"/>
              <w:jc w:val="center"/>
              <w:rPr>
                <w:rFonts w:ascii="Calibri" w:eastAsia="Calibri" w:hAnsi="Calibri" w:cs="Times New Roman"/>
                <w:color w:val="000000"/>
                <w:sz w:val="20"/>
              </w:rPr>
            </w:pPr>
          </w:p>
        </w:tc>
        <w:tc>
          <w:tcPr>
            <w:tcW w:w="569" w:type="pct"/>
            <w:vMerge/>
            <w:shd w:val="clear" w:color="auto" w:fill="auto"/>
            <w:noWrap/>
            <w:vAlign w:val="center"/>
          </w:tcPr>
          <w:p w14:paraId="409D11AE" w14:textId="77777777" w:rsidR="004A66EA" w:rsidRDefault="004A66EA" w:rsidP="007572EB">
            <w:pPr>
              <w:spacing w:after="0" w:line="0" w:lineRule="atLeast"/>
              <w:jc w:val="center"/>
              <w:rPr>
                <w:rFonts w:ascii="Calibri" w:eastAsia="Calibri" w:hAnsi="Calibri" w:cs="Times New Roman"/>
                <w:color w:val="000000"/>
                <w:sz w:val="20"/>
              </w:rPr>
            </w:pPr>
          </w:p>
        </w:tc>
        <w:tc>
          <w:tcPr>
            <w:tcW w:w="569" w:type="pct"/>
            <w:vMerge/>
            <w:vAlign w:val="center"/>
          </w:tcPr>
          <w:p w14:paraId="64BC11CE" w14:textId="77777777" w:rsidR="004A66EA" w:rsidRDefault="004A66EA" w:rsidP="007572EB">
            <w:pPr>
              <w:spacing w:after="0" w:line="0" w:lineRule="atLeast"/>
              <w:jc w:val="center"/>
              <w:rPr>
                <w:rFonts w:ascii="Calibri" w:eastAsia="Calibri" w:hAnsi="Calibri" w:cs="Times New Roman"/>
                <w:color w:val="000000"/>
                <w:sz w:val="20"/>
              </w:rPr>
            </w:pPr>
          </w:p>
        </w:tc>
        <w:tc>
          <w:tcPr>
            <w:tcW w:w="861" w:type="pct"/>
            <w:vMerge/>
            <w:shd w:val="clear" w:color="auto" w:fill="auto"/>
            <w:noWrap/>
            <w:vAlign w:val="center"/>
          </w:tcPr>
          <w:p w14:paraId="1E04049F" w14:textId="77777777" w:rsidR="004A66EA" w:rsidRDefault="004A66EA" w:rsidP="007572EB">
            <w:pPr>
              <w:spacing w:after="0" w:line="0" w:lineRule="atLeast"/>
              <w:jc w:val="center"/>
              <w:rPr>
                <w:rFonts w:ascii="Calibri" w:eastAsia="Calibri" w:hAnsi="Calibri" w:cs="Times New Roman"/>
                <w:color w:val="000000"/>
                <w:sz w:val="20"/>
              </w:rPr>
            </w:pPr>
          </w:p>
        </w:tc>
        <w:tc>
          <w:tcPr>
            <w:tcW w:w="777" w:type="pct"/>
            <w:vMerge/>
            <w:shd w:val="clear" w:color="auto" w:fill="auto"/>
            <w:noWrap/>
            <w:vAlign w:val="center"/>
          </w:tcPr>
          <w:p w14:paraId="1B321A1C" w14:textId="77777777" w:rsidR="004A66EA" w:rsidRDefault="004A66EA" w:rsidP="007572EB">
            <w:pPr>
              <w:spacing w:after="0" w:line="0" w:lineRule="atLeast"/>
              <w:jc w:val="both"/>
              <w:rPr>
                <w:rFonts w:ascii="Calibri" w:eastAsia="Calibri" w:hAnsi="Calibri" w:cs="Times New Roman"/>
                <w:color w:val="000000"/>
                <w:sz w:val="20"/>
              </w:rPr>
            </w:pPr>
          </w:p>
        </w:tc>
        <w:tc>
          <w:tcPr>
            <w:tcW w:w="1380" w:type="pct"/>
            <w:vAlign w:val="center"/>
          </w:tcPr>
          <w:p w14:paraId="6C206F8C" w14:textId="094A054B" w:rsidR="004A66EA" w:rsidRDefault="004A66EA" w:rsidP="007572EB">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Pertinencia resuelta mediante Resolución Exenta SEA Región Metropolitana N°0239, de 30/04/2019, la cual indica que la modificación </w:t>
            </w:r>
            <w:r w:rsidRPr="00A34088">
              <w:rPr>
                <w:rFonts w:eastAsia="Times New Roman" w:cs="Calibri"/>
                <w:color w:val="000000"/>
                <w:sz w:val="20"/>
                <w:szCs w:val="20"/>
                <w:lang w:eastAsia="es-CL"/>
              </w:rPr>
              <w:t xml:space="preserve">consistente en </w:t>
            </w:r>
            <w:r>
              <w:rPr>
                <w:rFonts w:eastAsia="Times New Roman" w:cs="Calibri"/>
                <w:color w:val="000000"/>
                <w:sz w:val="20"/>
                <w:szCs w:val="20"/>
                <w:lang w:eastAsia="es-CL"/>
              </w:rPr>
              <w:t xml:space="preserve">la incorporación de celdas de flotación, ajustes en el circuito de Flotación Colectiva, cambios en el Manejo de Concentrado de Cobre, extensión de Línea Eléctrica, Aumento de Consumo de Agua Industrial, entre otros; constituyen cambios de consideración al proyecto calificado por la RCA </w:t>
            </w:r>
            <w:proofErr w:type="spellStart"/>
            <w:r>
              <w:rPr>
                <w:rFonts w:eastAsia="Times New Roman" w:cs="Calibri"/>
                <w:color w:val="000000"/>
                <w:sz w:val="20"/>
                <w:szCs w:val="20"/>
                <w:lang w:eastAsia="es-CL"/>
              </w:rPr>
              <w:t>N°</w:t>
            </w:r>
            <w:proofErr w:type="spellEnd"/>
            <w:r>
              <w:rPr>
                <w:rFonts w:eastAsia="Times New Roman" w:cs="Calibri"/>
                <w:color w:val="000000"/>
                <w:sz w:val="20"/>
                <w:szCs w:val="20"/>
                <w:lang w:eastAsia="es-CL"/>
              </w:rPr>
              <w:t xml:space="preserve"> 205/</w:t>
            </w:r>
            <w:r w:rsidRPr="00FD5AE5">
              <w:rPr>
                <w:rFonts w:eastAsia="Times New Roman" w:cs="Calibri"/>
                <w:color w:val="000000"/>
                <w:sz w:val="20"/>
                <w:szCs w:val="20"/>
                <w:lang w:eastAsia="es-CL"/>
              </w:rPr>
              <w:t>2011, por</w:t>
            </w:r>
            <w:r>
              <w:rPr>
                <w:rFonts w:eastAsia="Times New Roman" w:cs="Calibri"/>
                <w:color w:val="000000"/>
                <w:sz w:val="20"/>
                <w:szCs w:val="20"/>
                <w:lang w:eastAsia="es-CL"/>
              </w:rPr>
              <w:t xml:space="preserve"> lo que el proyecto de “Planta de Recuperación de Cobre y Molibdeno desde relaves” debe ingresar obligatoriamente </w:t>
            </w:r>
            <w:r w:rsidRPr="00A34088">
              <w:rPr>
                <w:rFonts w:eastAsia="Times New Roman" w:cs="Calibri"/>
                <w:color w:val="000000"/>
                <w:sz w:val="20"/>
                <w:szCs w:val="20"/>
                <w:lang w:eastAsia="es-CL"/>
              </w:rPr>
              <w:t>al SEIA</w:t>
            </w:r>
            <w:r>
              <w:rPr>
                <w:rFonts w:ascii="Calibri" w:eastAsia="Times New Roman" w:hAnsi="Calibri" w:cs="Calibri"/>
                <w:color w:val="000000"/>
                <w:sz w:val="20"/>
                <w:szCs w:val="20"/>
                <w:lang w:eastAsia="es-CL"/>
              </w:rPr>
              <w:t>.</w:t>
            </w:r>
          </w:p>
        </w:tc>
      </w:tr>
    </w:tbl>
    <w:p w14:paraId="0EF62EFF" w14:textId="77777777" w:rsidR="00D42470" w:rsidRPr="00AE3CB0" w:rsidRDefault="00D42470" w:rsidP="00E22786">
      <w:pPr>
        <w:contextualSpacing/>
        <w:rPr>
          <w:sz w:val="12"/>
          <w:szCs w:val="24"/>
        </w:rPr>
      </w:pPr>
    </w:p>
    <w:p w14:paraId="157597E9" w14:textId="77777777" w:rsidR="00D42470" w:rsidRDefault="00D42470" w:rsidP="00987770">
      <w:pPr>
        <w:pStyle w:val="Ttulo1"/>
      </w:pPr>
      <w:bookmarkStart w:id="45" w:name="_Toc352840385"/>
      <w:bookmarkStart w:id="46" w:name="_Toc352841445"/>
      <w:bookmarkStart w:id="47" w:name="_Toc447875232"/>
      <w:bookmarkStart w:id="48" w:name="_Toc449085410"/>
      <w:bookmarkStart w:id="49" w:name="_Toc533000942"/>
      <w:r w:rsidRPr="00D42470">
        <w:t>ANTECEDENTES DE LA ACTIVIDAD DE FISCALIZACIÓN</w:t>
      </w:r>
      <w:bookmarkEnd w:id="45"/>
      <w:bookmarkEnd w:id="46"/>
      <w:bookmarkEnd w:id="47"/>
      <w:bookmarkEnd w:id="48"/>
      <w:bookmarkEnd w:id="49"/>
    </w:p>
    <w:p w14:paraId="5B51885E" w14:textId="77777777" w:rsidR="00D14AAD" w:rsidRPr="00AE3CB0" w:rsidRDefault="00D14AAD" w:rsidP="00D14AAD">
      <w:pPr>
        <w:spacing w:after="0" w:line="240" w:lineRule="auto"/>
        <w:ind w:left="567"/>
        <w:contextualSpacing/>
        <w:outlineLvl w:val="0"/>
        <w:rPr>
          <w:rFonts w:ascii="Calibri" w:eastAsia="Calibri" w:hAnsi="Calibri" w:cs="Calibri"/>
          <w:b/>
          <w:sz w:val="12"/>
          <w:szCs w:val="20"/>
        </w:rPr>
      </w:pPr>
    </w:p>
    <w:p w14:paraId="61E9619D" w14:textId="77777777" w:rsidR="00D42470" w:rsidRDefault="00D42470" w:rsidP="0098777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447875233"/>
      <w:bookmarkStart w:id="60" w:name="_Toc449085411"/>
      <w:bookmarkStart w:id="61" w:name="_Toc508889133"/>
      <w:bookmarkStart w:id="62" w:name="_Toc508894245"/>
      <w:bookmarkStart w:id="63" w:name="_Toc526182675"/>
      <w:bookmarkStart w:id="64" w:name="_Toc526848696"/>
      <w:bookmarkStart w:id="65" w:name="_Toc533000943"/>
      <w:r w:rsidRPr="00D42470">
        <w:t>Motivo de la Actividad de Fiscalización</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5152B5ED" w14:textId="77777777" w:rsidR="005933B2" w:rsidRPr="00AE3CB0" w:rsidRDefault="005933B2" w:rsidP="005933B2">
      <w:pPr>
        <w:spacing w:after="0" w:line="240" w:lineRule="auto"/>
        <w:ind w:left="576"/>
        <w:contextualSpacing/>
        <w:outlineLvl w:val="0"/>
        <w:rPr>
          <w:rFonts w:ascii="Calibri" w:eastAsia="Calibri" w:hAnsi="Calibri" w:cs="Calibri"/>
          <w:b/>
          <w:sz w:val="12"/>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F442BB" w14:paraId="3A71E237" w14:textId="77777777" w:rsidTr="0031512B">
        <w:trPr>
          <w:trHeight w:val="350"/>
        </w:trPr>
        <w:tc>
          <w:tcPr>
            <w:tcW w:w="1210" w:type="pct"/>
            <w:gridSpan w:val="2"/>
            <w:vAlign w:val="center"/>
          </w:tcPr>
          <w:p w14:paraId="6D1A2288" w14:textId="77777777" w:rsidR="00D42470" w:rsidRPr="00F442BB" w:rsidRDefault="00D42470" w:rsidP="00D42470">
            <w:pPr>
              <w:rPr>
                <w:b/>
                <w:color w:val="000000" w:themeColor="text1"/>
              </w:rPr>
            </w:pPr>
            <w:r w:rsidRPr="00F442BB">
              <w:rPr>
                <w:b/>
                <w:color w:val="000000" w:themeColor="text1"/>
              </w:rPr>
              <w:t>Motivo</w:t>
            </w:r>
          </w:p>
        </w:tc>
        <w:tc>
          <w:tcPr>
            <w:tcW w:w="3790" w:type="pct"/>
            <w:gridSpan w:val="2"/>
            <w:vAlign w:val="center"/>
          </w:tcPr>
          <w:p w14:paraId="1EABA8A7" w14:textId="77777777" w:rsidR="00D42470" w:rsidRPr="00F442BB" w:rsidRDefault="00D42470" w:rsidP="00D42470">
            <w:pPr>
              <w:rPr>
                <w:b/>
                <w:color w:val="000000" w:themeColor="text1"/>
              </w:rPr>
            </w:pPr>
            <w:r w:rsidRPr="00F442BB">
              <w:rPr>
                <w:b/>
                <w:color w:val="000000" w:themeColor="text1"/>
              </w:rPr>
              <w:t>Descripción</w:t>
            </w:r>
          </w:p>
        </w:tc>
      </w:tr>
      <w:tr w:rsidR="00D42470" w:rsidRPr="00F442BB" w14:paraId="0058C3D7" w14:textId="77777777" w:rsidTr="0031512B">
        <w:trPr>
          <w:trHeight w:val="481"/>
        </w:trPr>
        <w:tc>
          <w:tcPr>
            <w:tcW w:w="246" w:type="pct"/>
            <w:vAlign w:val="center"/>
          </w:tcPr>
          <w:p w14:paraId="3E001FC3" w14:textId="77777777" w:rsidR="00D42470" w:rsidRPr="00F442BB" w:rsidRDefault="007572EB" w:rsidP="00D42470">
            <w:pPr>
              <w:jc w:val="center"/>
              <w:rPr>
                <w:color w:val="000000" w:themeColor="text1"/>
              </w:rPr>
            </w:pPr>
            <w:r w:rsidRPr="00F442BB">
              <w:rPr>
                <w:color w:val="000000" w:themeColor="text1"/>
              </w:rPr>
              <w:t>X</w:t>
            </w:r>
          </w:p>
        </w:tc>
        <w:tc>
          <w:tcPr>
            <w:tcW w:w="964" w:type="pct"/>
            <w:vAlign w:val="center"/>
          </w:tcPr>
          <w:p w14:paraId="25CF5621" w14:textId="77777777" w:rsidR="00D42470" w:rsidRPr="00F442BB" w:rsidRDefault="00D42470" w:rsidP="00D42470">
            <w:pPr>
              <w:rPr>
                <w:color w:val="000000" w:themeColor="text1"/>
              </w:rPr>
            </w:pPr>
            <w:r w:rsidRPr="00F442BB">
              <w:rPr>
                <w:color w:val="000000" w:themeColor="text1"/>
              </w:rPr>
              <w:t>Programada</w:t>
            </w:r>
          </w:p>
        </w:tc>
        <w:tc>
          <w:tcPr>
            <w:tcW w:w="3790" w:type="pct"/>
            <w:gridSpan w:val="2"/>
            <w:vAlign w:val="center"/>
          </w:tcPr>
          <w:p w14:paraId="1E28051C" w14:textId="442C689A" w:rsidR="00D42470" w:rsidRPr="00F442BB" w:rsidRDefault="007572EB" w:rsidP="008A7992">
            <w:pPr>
              <w:jc w:val="both"/>
              <w:rPr>
                <w:color w:val="000000" w:themeColor="text1"/>
              </w:rPr>
            </w:pPr>
            <w:r w:rsidRPr="00F36221">
              <w:rPr>
                <w:rFonts w:cs="Calibri"/>
              </w:rPr>
              <w:t xml:space="preserve">Resolución </w:t>
            </w:r>
            <w:r w:rsidR="00713E5B">
              <w:rPr>
                <w:rFonts w:cs="Calibri"/>
              </w:rPr>
              <w:t xml:space="preserve">Exenta </w:t>
            </w:r>
            <w:r w:rsidRPr="00F36221">
              <w:rPr>
                <w:rFonts w:cs="Calibri"/>
              </w:rPr>
              <w:t>SMA N°</w:t>
            </w:r>
            <w:r w:rsidR="00CA4EEB" w:rsidRPr="00993FFA">
              <w:rPr>
                <w:rFonts w:cs="Calibri"/>
              </w:rPr>
              <w:t xml:space="preserve">1524, de 26 de diciembre </w:t>
            </w:r>
            <w:r w:rsidRPr="00F36221">
              <w:rPr>
                <w:rFonts w:cs="Calibri"/>
              </w:rPr>
              <w:t xml:space="preserve">de </w:t>
            </w:r>
            <w:r w:rsidR="00CA4EEB">
              <w:rPr>
                <w:rFonts w:cs="Calibri"/>
              </w:rPr>
              <w:t>2017</w:t>
            </w:r>
            <w:r w:rsidR="00D46E12">
              <w:rPr>
                <w:rFonts w:cs="Calibri"/>
              </w:rPr>
              <w:t>,</w:t>
            </w:r>
            <w:r w:rsidRPr="00F36221">
              <w:rPr>
                <w:rFonts w:cs="Calibri"/>
              </w:rPr>
              <w:t xml:space="preserve"> que fija Programa y Subprogramas Sectoriales de Fiscalización Ambiental de Resoluciones de Calificación Ambiental para el año </w:t>
            </w:r>
            <w:r w:rsidR="00CA4EEB">
              <w:rPr>
                <w:rFonts w:cs="Calibri"/>
              </w:rPr>
              <w:t>2018</w:t>
            </w:r>
            <w:r>
              <w:rPr>
                <w:rFonts w:cs="Calibri"/>
              </w:rPr>
              <w:t>.</w:t>
            </w:r>
          </w:p>
        </w:tc>
      </w:tr>
      <w:tr w:rsidR="00D42470" w:rsidRPr="00F442BB" w14:paraId="1B905F3A" w14:textId="77777777" w:rsidTr="0031512B">
        <w:trPr>
          <w:trHeight w:val="350"/>
        </w:trPr>
        <w:tc>
          <w:tcPr>
            <w:tcW w:w="246" w:type="pct"/>
            <w:vMerge w:val="restart"/>
            <w:vAlign w:val="center"/>
          </w:tcPr>
          <w:p w14:paraId="685DB937" w14:textId="77777777" w:rsidR="00D42470" w:rsidRPr="00F442BB" w:rsidRDefault="00D42470" w:rsidP="00D42470">
            <w:pPr>
              <w:jc w:val="center"/>
              <w:rPr>
                <w:color w:val="000000" w:themeColor="text1"/>
              </w:rPr>
            </w:pPr>
          </w:p>
        </w:tc>
        <w:tc>
          <w:tcPr>
            <w:tcW w:w="964" w:type="pct"/>
            <w:vMerge w:val="restart"/>
            <w:vAlign w:val="center"/>
          </w:tcPr>
          <w:p w14:paraId="6E974FF7" w14:textId="77777777" w:rsidR="00D42470" w:rsidRPr="00E52967" w:rsidRDefault="00D42470" w:rsidP="00D42470">
            <w:pPr>
              <w:rPr>
                <w:color w:val="000000" w:themeColor="text1"/>
              </w:rPr>
            </w:pPr>
            <w:r w:rsidRPr="00E52967">
              <w:rPr>
                <w:color w:val="000000" w:themeColor="text1"/>
              </w:rPr>
              <w:t>No programada</w:t>
            </w:r>
          </w:p>
        </w:tc>
        <w:tc>
          <w:tcPr>
            <w:tcW w:w="266" w:type="pct"/>
            <w:vAlign w:val="center"/>
          </w:tcPr>
          <w:p w14:paraId="3DE3AEEA" w14:textId="77777777" w:rsidR="00D42470" w:rsidRPr="00E52967" w:rsidRDefault="00D42470" w:rsidP="00D42470">
            <w:pPr>
              <w:jc w:val="center"/>
              <w:rPr>
                <w:color w:val="000000" w:themeColor="text1"/>
              </w:rPr>
            </w:pPr>
          </w:p>
        </w:tc>
        <w:tc>
          <w:tcPr>
            <w:tcW w:w="3524" w:type="pct"/>
            <w:vAlign w:val="center"/>
          </w:tcPr>
          <w:p w14:paraId="62BA2E55" w14:textId="77777777" w:rsidR="00D42470" w:rsidRPr="00F442BB" w:rsidRDefault="00D42470" w:rsidP="00D42470">
            <w:pPr>
              <w:rPr>
                <w:color w:val="000000" w:themeColor="text1"/>
              </w:rPr>
            </w:pPr>
            <w:r w:rsidRPr="00F442BB">
              <w:rPr>
                <w:color w:val="000000" w:themeColor="text1"/>
              </w:rPr>
              <w:t>Denuncia</w:t>
            </w:r>
          </w:p>
        </w:tc>
      </w:tr>
      <w:tr w:rsidR="00D42470" w:rsidRPr="00F442BB" w14:paraId="1204A93E" w14:textId="77777777" w:rsidTr="0031512B">
        <w:trPr>
          <w:trHeight w:val="372"/>
        </w:trPr>
        <w:tc>
          <w:tcPr>
            <w:tcW w:w="246" w:type="pct"/>
            <w:vMerge/>
          </w:tcPr>
          <w:p w14:paraId="0CA20093" w14:textId="77777777" w:rsidR="00D42470" w:rsidRPr="00F442BB" w:rsidRDefault="00D42470" w:rsidP="00D42470">
            <w:pPr>
              <w:rPr>
                <w:color w:val="000000" w:themeColor="text1"/>
              </w:rPr>
            </w:pPr>
          </w:p>
        </w:tc>
        <w:tc>
          <w:tcPr>
            <w:tcW w:w="964" w:type="pct"/>
            <w:vMerge/>
          </w:tcPr>
          <w:p w14:paraId="3DFCCC56" w14:textId="77777777" w:rsidR="00D42470" w:rsidRPr="00E52967" w:rsidRDefault="00D42470" w:rsidP="00D42470">
            <w:pPr>
              <w:rPr>
                <w:color w:val="000000" w:themeColor="text1"/>
              </w:rPr>
            </w:pPr>
          </w:p>
        </w:tc>
        <w:tc>
          <w:tcPr>
            <w:tcW w:w="266" w:type="pct"/>
            <w:vAlign w:val="center"/>
          </w:tcPr>
          <w:p w14:paraId="2637DD47" w14:textId="77777777" w:rsidR="00D42470" w:rsidRPr="00E52967" w:rsidRDefault="00D42470" w:rsidP="00D42470">
            <w:pPr>
              <w:jc w:val="center"/>
              <w:rPr>
                <w:color w:val="000000" w:themeColor="text1"/>
              </w:rPr>
            </w:pPr>
          </w:p>
        </w:tc>
        <w:tc>
          <w:tcPr>
            <w:tcW w:w="3524" w:type="pct"/>
            <w:vAlign w:val="center"/>
          </w:tcPr>
          <w:p w14:paraId="4830C50F" w14:textId="77777777" w:rsidR="00D42470" w:rsidRPr="00F442BB" w:rsidRDefault="00D42470" w:rsidP="00D42470">
            <w:pPr>
              <w:rPr>
                <w:color w:val="000000" w:themeColor="text1"/>
              </w:rPr>
            </w:pPr>
            <w:r w:rsidRPr="00F442BB">
              <w:rPr>
                <w:color w:val="000000" w:themeColor="text1"/>
              </w:rPr>
              <w:t>Autodenuncia</w:t>
            </w:r>
          </w:p>
        </w:tc>
      </w:tr>
      <w:tr w:rsidR="00D42470" w:rsidRPr="00F442BB" w14:paraId="0B704AE7" w14:textId="77777777" w:rsidTr="0031512B">
        <w:trPr>
          <w:trHeight w:val="372"/>
        </w:trPr>
        <w:tc>
          <w:tcPr>
            <w:tcW w:w="246" w:type="pct"/>
            <w:vMerge/>
          </w:tcPr>
          <w:p w14:paraId="57DD6C5D" w14:textId="77777777" w:rsidR="00D42470" w:rsidRPr="00F442BB" w:rsidRDefault="00D42470" w:rsidP="00D42470">
            <w:pPr>
              <w:rPr>
                <w:color w:val="000000" w:themeColor="text1"/>
              </w:rPr>
            </w:pPr>
          </w:p>
        </w:tc>
        <w:tc>
          <w:tcPr>
            <w:tcW w:w="964" w:type="pct"/>
            <w:vMerge/>
          </w:tcPr>
          <w:p w14:paraId="64931881" w14:textId="77777777" w:rsidR="00D42470" w:rsidRPr="00E52967" w:rsidRDefault="00D42470" w:rsidP="00D42470">
            <w:pPr>
              <w:rPr>
                <w:color w:val="000000" w:themeColor="text1"/>
              </w:rPr>
            </w:pPr>
          </w:p>
        </w:tc>
        <w:tc>
          <w:tcPr>
            <w:tcW w:w="266" w:type="pct"/>
            <w:vAlign w:val="center"/>
          </w:tcPr>
          <w:p w14:paraId="7A1FFC34" w14:textId="77777777" w:rsidR="00D42470" w:rsidRPr="00E52967" w:rsidRDefault="00D42470" w:rsidP="00D42470">
            <w:pPr>
              <w:jc w:val="center"/>
              <w:rPr>
                <w:color w:val="000000" w:themeColor="text1"/>
              </w:rPr>
            </w:pPr>
          </w:p>
        </w:tc>
        <w:tc>
          <w:tcPr>
            <w:tcW w:w="3524" w:type="pct"/>
            <w:vAlign w:val="center"/>
          </w:tcPr>
          <w:p w14:paraId="381B53F2" w14:textId="77777777" w:rsidR="00D42470" w:rsidRPr="00F442BB" w:rsidRDefault="00D42470" w:rsidP="00D42470">
            <w:pPr>
              <w:rPr>
                <w:color w:val="000000" w:themeColor="text1"/>
              </w:rPr>
            </w:pPr>
            <w:r w:rsidRPr="00F442BB">
              <w:rPr>
                <w:color w:val="000000" w:themeColor="text1"/>
              </w:rPr>
              <w:t>De Oficio</w:t>
            </w:r>
          </w:p>
        </w:tc>
      </w:tr>
      <w:tr w:rsidR="00D42470" w:rsidRPr="00F442BB" w14:paraId="41FF2FE6" w14:textId="77777777" w:rsidTr="0031512B">
        <w:trPr>
          <w:trHeight w:val="372"/>
        </w:trPr>
        <w:tc>
          <w:tcPr>
            <w:tcW w:w="246" w:type="pct"/>
            <w:vMerge/>
          </w:tcPr>
          <w:p w14:paraId="6DF6272E" w14:textId="77777777" w:rsidR="00D42470" w:rsidRPr="00F442BB" w:rsidRDefault="00D42470" w:rsidP="00D42470">
            <w:pPr>
              <w:rPr>
                <w:color w:val="000000" w:themeColor="text1"/>
              </w:rPr>
            </w:pPr>
          </w:p>
        </w:tc>
        <w:tc>
          <w:tcPr>
            <w:tcW w:w="964" w:type="pct"/>
            <w:vMerge/>
          </w:tcPr>
          <w:p w14:paraId="1749F072" w14:textId="77777777" w:rsidR="00D42470" w:rsidRPr="00E52967" w:rsidRDefault="00D42470" w:rsidP="00D42470">
            <w:pPr>
              <w:rPr>
                <w:color w:val="000000" w:themeColor="text1"/>
              </w:rPr>
            </w:pPr>
          </w:p>
        </w:tc>
        <w:tc>
          <w:tcPr>
            <w:tcW w:w="266" w:type="pct"/>
            <w:vAlign w:val="center"/>
          </w:tcPr>
          <w:p w14:paraId="0A9A0C13" w14:textId="77777777" w:rsidR="00D42470" w:rsidRPr="00E52967" w:rsidRDefault="00D42470" w:rsidP="00D42470">
            <w:pPr>
              <w:jc w:val="center"/>
              <w:rPr>
                <w:color w:val="000000" w:themeColor="text1"/>
              </w:rPr>
            </w:pPr>
          </w:p>
        </w:tc>
        <w:tc>
          <w:tcPr>
            <w:tcW w:w="3524" w:type="pct"/>
            <w:vAlign w:val="center"/>
          </w:tcPr>
          <w:p w14:paraId="52CDF364" w14:textId="77777777" w:rsidR="00D42470" w:rsidRPr="00F442BB" w:rsidRDefault="00D42470" w:rsidP="00D42470">
            <w:pPr>
              <w:rPr>
                <w:color w:val="000000" w:themeColor="text1"/>
              </w:rPr>
            </w:pPr>
            <w:r w:rsidRPr="00F442BB">
              <w:rPr>
                <w:color w:val="000000" w:themeColor="text1"/>
              </w:rPr>
              <w:t>Otro</w:t>
            </w:r>
          </w:p>
        </w:tc>
      </w:tr>
      <w:tr w:rsidR="00F442BB" w:rsidRPr="00207EE6" w14:paraId="624C9DEC" w14:textId="77777777" w:rsidTr="0031512B">
        <w:trPr>
          <w:trHeight w:val="372"/>
        </w:trPr>
        <w:tc>
          <w:tcPr>
            <w:tcW w:w="246" w:type="pct"/>
            <w:vMerge/>
          </w:tcPr>
          <w:p w14:paraId="75DD6BF5" w14:textId="77777777" w:rsidR="00D42470" w:rsidRPr="00207EE6" w:rsidRDefault="00D42470" w:rsidP="00D42470">
            <w:pPr>
              <w:rPr>
                <w:color w:val="000000" w:themeColor="text1"/>
              </w:rPr>
            </w:pPr>
          </w:p>
        </w:tc>
        <w:tc>
          <w:tcPr>
            <w:tcW w:w="964" w:type="pct"/>
            <w:vMerge/>
          </w:tcPr>
          <w:p w14:paraId="4A839B4D" w14:textId="77777777" w:rsidR="00D42470" w:rsidRPr="00207EE6" w:rsidRDefault="00D42470" w:rsidP="00D42470">
            <w:pPr>
              <w:rPr>
                <w:color w:val="000000" w:themeColor="text1"/>
              </w:rPr>
            </w:pPr>
          </w:p>
        </w:tc>
        <w:tc>
          <w:tcPr>
            <w:tcW w:w="3790" w:type="pct"/>
            <w:gridSpan w:val="2"/>
            <w:vAlign w:val="center"/>
          </w:tcPr>
          <w:p w14:paraId="35E9B835" w14:textId="77777777" w:rsidR="00D42470" w:rsidRPr="00207EE6" w:rsidRDefault="00D42470" w:rsidP="00501EB9">
            <w:pPr>
              <w:jc w:val="both"/>
              <w:rPr>
                <w:color w:val="000000" w:themeColor="text1"/>
              </w:rPr>
            </w:pPr>
          </w:p>
        </w:tc>
      </w:tr>
    </w:tbl>
    <w:p w14:paraId="30534A51" w14:textId="20B1BA44" w:rsidR="005933B2" w:rsidRDefault="005933B2" w:rsidP="005933B2">
      <w:pPr>
        <w:spacing w:after="0" w:line="240" w:lineRule="auto"/>
        <w:ind w:left="576"/>
        <w:contextualSpacing/>
        <w:outlineLvl w:val="0"/>
        <w:rPr>
          <w:rFonts w:ascii="Calibri" w:eastAsia="Calibri" w:hAnsi="Calibri" w:cs="Calibri"/>
          <w:sz w:val="18"/>
          <w:szCs w:val="20"/>
        </w:rPr>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47875234"/>
      <w:bookmarkStart w:id="76" w:name="_Toc449085412"/>
    </w:p>
    <w:p w14:paraId="7AF02675" w14:textId="6B681C5E" w:rsidR="00DA65AE" w:rsidRDefault="00DA65AE" w:rsidP="005933B2">
      <w:pPr>
        <w:spacing w:after="0" w:line="240" w:lineRule="auto"/>
        <w:ind w:left="576"/>
        <w:contextualSpacing/>
        <w:outlineLvl w:val="0"/>
        <w:rPr>
          <w:rFonts w:ascii="Calibri" w:eastAsia="Calibri" w:hAnsi="Calibri" w:cs="Calibri"/>
          <w:sz w:val="18"/>
          <w:szCs w:val="20"/>
        </w:rPr>
      </w:pPr>
    </w:p>
    <w:p w14:paraId="141526DB" w14:textId="77777777" w:rsidR="000660AF" w:rsidRDefault="000660AF" w:rsidP="005933B2">
      <w:pPr>
        <w:spacing w:after="0" w:line="240" w:lineRule="auto"/>
        <w:ind w:left="576"/>
        <w:contextualSpacing/>
        <w:outlineLvl w:val="0"/>
        <w:rPr>
          <w:rFonts w:ascii="Calibri" w:eastAsia="Calibri" w:hAnsi="Calibri" w:cs="Calibri"/>
          <w:sz w:val="18"/>
          <w:szCs w:val="20"/>
        </w:rPr>
      </w:pPr>
    </w:p>
    <w:p w14:paraId="5E202509" w14:textId="77777777" w:rsidR="00DA65AE" w:rsidRPr="00AE3CB0" w:rsidRDefault="00DA65AE" w:rsidP="005933B2">
      <w:pPr>
        <w:spacing w:after="0" w:line="240" w:lineRule="auto"/>
        <w:ind w:left="576"/>
        <w:contextualSpacing/>
        <w:outlineLvl w:val="0"/>
        <w:rPr>
          <w:rFonts w:ascii="Calibri" w:eastAsia="Calibri" w:hAnsi="Calibri" w:cs="Calibri"/>
          <w:sz w:val="18"/>
          <w:szCs w:val="20"/>
        </w:rPr>
      </w:pPr>
    </w:p>
    <w:p w14:paraId="0656C844" w14:textId="77777777" w:rsidR="00D42470" w:rsidRDefault="00D42470" w:rsidP="00987770">
      <w:pPr>
        <w:pStyle w:val="Ttulo2"/>
      </w:pPr>
      <w:bookmarkStart w:id="77" w:name="_Toc508889134"/>
      <w:bookmarkStart w:id="78" w:name="_Toc508894246"/>
      <w:bookmarkStart w:id="79" w:name="_Toc526182676"/>
      <w:bookmarkStart w:id="80" w:name="_Toc526848697"/>
      <w:bookmarkStart w:id="81" w:name="_Toc533000944"/>
      <w:r w:rsidRPr="00D42470">
        <w:t>Materia Específica Objeto de la Fiscalización Ambiental</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4A4D8D14" w14:textId="77777777" w:rsidR="00D14AAD" w:rsidRPr="00AE3CB0" w:rsidRDefault="00D14AAD" w:rsidP="00D14AAD">
      <w:pPr>
        <w:spacing w:after="0" w:line="240" w:lineRule="auto"/>
        <w:ind w:left="576"/>
        <w:contextualSpacing/>
        <w:outlineLvl w:val="0"/>
        <w:rPr>
          <w:rFonts w:ascii="Calibri" w:eastAsia="Calibri" w:hAnsi="Calibri" w:cs="Calibr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F442BB" w:rsidRPr="00F442BB" w14:paraId="302A1A9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C2A10D5" w14:textId="1C53C306" w:rsidR="00F07D52" w:rsidRDefault="00DB625F"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Manejo de </w:t>
            </w:r>
            <w:r w:rsidR="00C03A12">
              <w:rPr>
                <w:rFonts w:ascii="Calibri" w:eastAsia="Times New Roman" w:hAnsi="Calibri" w:cs="Calibri"/>
                <w:sz w:val="20"/>
                <w:szCs w:val="20"/>
                <w:lang w:eastAsia="es-CL"/>
              </w:rPr>
              <w:t>a</w:t>
            </w:r>
            <w:r>
              <w:rPr>
                <w:rFonts w:ascii="Calibri" w:eastAsia="Times New Roman" w:hAnsi="Calibri" w:cs="Calibri"/>
                <w:sz w:val="20"/>
                <w:szCs w:val="20"/>
                <w:lang w:eastAsia="es-CL"/>
              </w:rPr>
              <w:t>guas</w:t>
            </w:r>
          </w:p>
          <w:p w14:paraId="546D89D5" w14:textId="15B78D11" w:rsidR="00BC6B7E" w:rsidRDefault="00BC6B7E"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Emplazamiento y construcción</w:t>
            </w:r>
          </w:p>
          <w:p w14:paraId="14D489AF" w14:textId="3CBD082F" w:rsidR="00E642B7" w:rsidRDefault="009C1D93"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Operación PTR</w:t>
            </w:r>
          </w:p>
          <w:p w14:paraId="3175B341" w14:textId="18284725" w:rsidR="004022B1" w:rsidRDefault="004022B1"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Medidas de contención de </w:t>
            </w:r>
            <w:r w:rsidR="00C03A12">
              <w:rPr>
                <w:rFonts w:ascii="Calibri" w:eastAsia="Times New Roman" w:hAnsi="Calibri" w:cs="Calibri"/>
                <w:sz w:val="20"/>
                <w:szCs w:val="20"/>
                <w:lang w:eastAsia="es-CL"/>
              </w:rPr>
              <w:t>d</w:t>
            </w:r>
            <w:r>
              <w:rPr>
                <w:rFonts w:ascii="Calibri" w:eastAsia="Times New Roman" w:hAnsi="Calibri" w:cs="Calibri"/>
                <w:sz w:val="20"/>
                <w:szCs w:val="20"/>
                <w:lang w:eastAsia="es-CL"/>
              </w:rPr>
              <w:t>errames</w:t>
            </w:r>
          </w:p>
          <w:p w14:paraId="38B2AAEF" w14:textId="0155BEDD" w:rsidR="00DB625F" w:rsidRDefault="00DB625F"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Manejo de </w:t>
            </w:r>
            <w:r w:rsidR="00C03A12">
              <w:rPr>
                <w:rFonts w:ascii="Calibri" w:eastAsia="Times New Roman" w:hAnsi="Calibri" w:cs="Calibri"/>
                <w:sz w:val="20"/>
                <w:szCs w:val="20"/>
                <w:lang w:eastAsia="es-CL"/>
              </w:rPr>
              <w:t>residuos y sustancias peligrosas</w:t>
            </w:r>
          </w:p>
          <w:p w14:paraId="39545AAE" w14:textId="77777777" w:rsidR="00DB625F" w:rsidRDefault="00DB625F"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Suelo</w:t>
            </w:r>
          </w:p>
          <w:p w14:paraId="442465D0" w14:textId="65CE8A18" w:rsidR="00DB625F" w:rsidRDefault="00DB625F"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Manejo de </w:t>
            </w:r>
            <w:r w:rsidR="00C03A12">
              <w:rPr>
                <w:rFonts w:ascii="Calibri" w:eastAsia="Times New Roman" w:hAnsi="Calibri" w:cs="Calibri"/>
                <w:sz w:val="20"/>
                <w:szCs w:val="20"/>
                <w:lang w:eastAsia="es-CL"/>
              </w:rPr>
              <w:t>r</w:t>
            </w:r>
            <w:r>
              <w:rPr>
                <w:rFonts w:ascii="Calibri" w:eastAsia="Times New Roman" w:hAnsi="Calibri" w:cs="Calibri"/>
                <w:sz w:val="20"/>
                <w:szCs w:val="20"/>
                <w:lang w:eastAsia="es-CL"/>
              </w:rPr>
              <w:t>eforestaciones</w:t>
            </w:r>
          </w:p>
          <w:p w14:paraId="7427A677" w14:textId="4AF86191" w:rsidR="00A77E9A" w:rsidRPr="00E642B7" w:rsidRDefault="00A77E9A"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Aire</w:t>
            </w:r>
          </w:p>
        </w:tc>
      </w:tr>
    </w:tbl>
    <w:p w14:paraId="5A4AFA55" w14:textId="7B0CEFD3" w:rsidR="00B33437" w:rsidRDefault="00B33437" w:rsidP="00D42470">
      <w:pPr>
        <w:spacing w:after="0" w:line="240" w:lineRule="auto"/>
        <w:jc w:val="both"/>
        <w:rPr>
          <w:rFonts w:ascii="Calibri" w:eastAsia="Calibri" w:hAnsi="Calibri" w:cs="Times New Roman"/>
        </w:rPr>
      </w:pPr>
    </w:p>
    <w:p w14:paraId="3A596F88" w14:textId="77777777" w:rsidR="000660AF" w:rsidRDefault="000660AF" w:rsidP="00D42470">
      <w:pPr>
        <w:spacing w:after="0" w:line="240" w:lineRule="auto"/>
        <w:jc w:val="both"/>
        <w:rPr>
          <w:rFonts w:ascii="Calibri" w:eastAsia="Calibri" w:hAnsi="Calibri" w:cs="Times New Roman"/>
        </w:rPr>
      </w:pPr>
    </w:p>
    <w:p w14:paraId="097262CD" w14:textId="77777777" w:rsidR="00D42470" w:rsidRPr="00D42470" w:rsidRDefault="00D42470" w:rsidP="00EB5B52">
      <w:pPr>
        <w:pStyle w:val="Ttulo2"/>
        <w:spacing w:before="240"/>
        <w:contextualSpacing w:val="0"/>
      </w:pPr>
      <w:bookmarkStart w:id="82" w:name="_Toc352162452"/>
      <w:bookmarkStart w:id="83" w:name="_Toc352162789"/>
      <w:bookmarkStart w:id="84" w:name="_Toc352840388"/>
      <w:bookmarkStart w:id="85" w:name="_Toc352841448"/>
      <w:bookmarkStart w:id="86" w:name="_Toc353998114"/>
      <w:bookmarkStart w:id="87" w:name="_Toc353998187"/>
      <w:bookmarkStart w:id="88" w:name="_Toc382383539"/>
      <w:bookmarkStart w:id="89" w:name="_Toc382472361"/>
      <w:bookmarkStart w:id="90" w:name="_Toc390184272"/>
      <w:bookmarkStart w:id="91" w:name="_Toc390360003"/>
      <w:bookmarkStart w:id="92" w:name="_Toc390777024"/>
      <w:bookmarkStart w:id="93" w:name="_Toc447875235"/>
      <w:bookmarkStart w:id="94" w:name="_Toc449085413"/>
      <w:bookmarkStart w:id="95" w:name="_Toc508889135"/>
      <w:bookmarkStart w:id="96" w:name="_Toc508894247"/>
      <w:bookmarkStart w:id="97" w:name="_Toc526182677"/>
      <w:bookmarkStart w:id="98" w:name="_Toc526848698"/>
      <w:bookmarkStart w:id="99" w:name="_Toc533000945"/>
      <w:r w:rsidRPr="00D42470">
        <w:t>Aspectos relativos a la ejecución de la Inspección Ambiental</w:t>
      </w:r>
      <w:bookmarkStart w:id="100" w:name="_Toc353998115"/>
      <w:bookmarkStart w:id="101" w:name="_Toc353998188"/>
      <w:bookmarkStart w:id="102" w:name="_Toc382383540"/>
      <w:bookmarkStart w:id="103" w:name="_Toc382472362"/>
      <w:bookmarkStart w:id="104" w:name="_Toc390184273"/>
      <w:bookmarkStart w:id="105" w:name="_Toc390360004"/>
      <w:bookmarkStart w:id="106" w:name="_Toc390777025"/>
      <w:bookmarkStart w:id="107" w:name="_Toc447875236"/>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044516BC" w14:textId="6815A987" w:rsidR="00D14AAD" w:rsidRPr="00713E5B" w:rsidRDefault="00D42470" w:rsidP="00EB5B52">
      <w:pPr>
        <w:pStyle w:val="Ttulo3"/>
        <w:spacing w:before="240" w:line="240" w:lineRule="auto"/>
        <w:jc w:val="both"/>
        <w:rPr>
          <w:rFonts w:ascii="Calibri" w:eastAsia="Calibri" w:hAnsi="Calibri" w:cs="Calibri"/>
        </w:rPr>
      </w:pPr>
      <w:bookmarkStart w:id="108" w:name="_Toc508889136"/>
      <w:bookmarkStart w:id="109" w:name="_Toc508894248"/>
      <w:bookmarkStart w:id="110" w:name="_Toc526182523"/>
      <w:bookmarkStart w:id="111" w:name="_Toc526182678"/>
      <w:bookmarkStart w:id="112" w:name="_Toc526848699"/>
      <w:bookmarkStart w:id="113" w:name="_Toc533000946"/>
      <w:bookmarkStart w:id="114" w:name="_Toc449085414"/>
      <w:r w:rsidRPr="00713E5B">
        <w:t>Ejecución de la inspección</w:t>
      </w:r>
      <w:bookmarkEnd w:id="108"/>
      <w:bookmarkEnd w:id="109"/>
      <w:bookmarkEnd w:id="110"/>
      <w:bookmarkEnd w:id="111"/>
      <w:bookmarkEnd w:id="112"/>
      <w:bookmarkEnd w:id="113"/>
      <w:r w:rsidRPr="00713E5B">
        <w:t xml:space="preserve"> </w:t>
      </w:r>
      <w:bookmarkEnd w:id="100"/>
      <w:bookmarkEnd w:id="101"/>
      <w:bookmarkEnd w:id="102"/>
      <w:bookmarkEnd w:id="103"/>
      <w:bookmarkEnd w:id="104"/>
      <w:bookmarkEnd w:id="105"/>
      <w:bookmarkEnd w:id="106"/>
      <w:bookmarkEnd w:id="107"/>
      <w:bookmarkEnd w:id="1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F442BB" w14:paraId="063B5EC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985EFFA" w14:textId="77777777"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Existió oposición al ingreso:</w:t>
            </w:r>
            <w:r w:rsidRPr="00F442BB">
              <w:rPr>
                <w:rFonts w:ascii="Calibri" w:eastAsia="Calibri" w:hAnsi="Calibri" w:cs="Times New Roman"/>
                <w:color w:val="000000" w:themeColor="text1"/>
                <w:sz w:val="20"/>
                <w:szCs w:val="20"/>
              </w:rPr>
              <w:t xml:space="preserve"> </w:t>
            </w:r>
            <w:r w:rsidR="00F442BB" w:rsidRPr="00F442BB">
              <w:rPr>
                <w:rFonts w:ascii="Calibri" w:eastAsia="Calibri" w:hAnsi="Calibri" w:cs="Times New Roman"/>
                <w:color w:val="000000" w:themeColor="text1"/>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254472D" w14:textId="77777777"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auxilio de fuerza pública: </w:t>
            </w:r>
            <w:r w:rsidR="00F442BB" w:rsidRPr="00F442BB">
              <w:rPr>
                <w:rFonts w:ascii="Calibri" w:eastAsia="Calibri" w:hAnsi="Calibri" w:cs="Times New Roman"/>
                <w:color w:val="000000" w:themeColor="text1"/>
                <w:sz w:val="20"/>
                <w:szCs w:val="20"/>
              </w:rPr>
              <w:t>No</w:t>
            </w:r>
          </w:p>
        </w:tc>
      </w:tr>
      <w:tr w:rsidR="00D42470" w:rsidRPr="00F442BB" w14:paraId="18CD2F94"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AF61BE" w14:textId="77777777"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colaboración por parte de los fiscalizados: </w:t>
            </w:r>
            <w:r w:rsidR="00F442BB" w:rsidRPr="00F442BB">
              <w:rPr>
                <w:rFonts w:ascii="Calibri" w:eastAsia="Calibri" w:hAnsi="Calibri" w:cs="Times New Roman"/>
                <w:color w:val="000000" w:themeColor="text1"/>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9457604" w14:textId="77777777"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trato respetuoso y deferente: </w:t>
            </w:r>
            <w:r w:rsidR="00F442BB" w:rsidRPr="00F442BB">
              <w:rPr>
                <w:rFonts w:ascii="Calibri" w:eastAsia="Calibri" w:hAnsi="Calibri" w:cs="Times New Roman"/>
                <w:color w:val="000000" w:themeColor="text1"/>
                <w:sz w:val="20"/>
                <w:szCs w:val="20"/>
              </w:rPr>
              <w:t>Si</w:t>
            </w:r>
          </w:p>
        </w:tc>
      </w:tr>
      <w:tr w:rsidR="00F442BB" w:rsidRPr="00F442BB" w14:paraId="2A3C9CF7"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2A6F61E" w14:textId="77777777"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Observaciones: </w:t>
            </w:r>
            <w:r w:rsidR="00F442BB" w:rsidRPr="00F442BB">
              <w:rPr>
                <w:rFonts w:ascii="Calibri" w:eastAsia="Calibri" w:hAnsi="Calibri" w:cs="Times New Roman"/>
                <w:color w:val="000000" w:themeColor="text1"/>
                <w:sz w:val="20"/>
                <w:szCs w:val="20"/>
              </w:rPr>
              <w:t>N/A</w:t>
            </w:r>
          </w:p>
        </w:tc>
      </w:tr>
    </w:tbl>
    <w:p w14:paraId="725E6ED1" w14:textId="1418943E" w:rsidR="00D42470" w:rsidRDefault="00D42470" w:rsidP="00D42470">
      <w:pPr>
        <w:spacing w:after="0" w:line="240" w:lineRule="auto"/>
        <w:ind w:left="720"/>
        <w:contextualSpacing/>
        <w:jc w:val="both"/>
        <w:outlineLvl w:val="1"/>
        <w:rPr>
          <w:rFonts w:ascii="Calibri" w:eastAsia="Calibri" w:hAnsi="Calibri" w:cs="Calibri"/>
          <w:b/>
        </w:rPr>
      </w:pPr>
      <w:bookmarkStart w:id="115" w:name="_Toc352840390"/>
      <w:bookmarkStart w:id="116" w:name="_Toc352841450"/>
      <w:bookmarkStart w:id="117" w:name="_Toc353998117"/>
      <w:bookmarkStart w:id="118" w:name="_Toc353998190"/>
      <w:bookmarkStart w:id="119" w:name="_Toc382383541"/>
      <w:bookmarkStart w:id="120" w:name="_Toc382472363"/>
    </w:p>
    <w:p w14:paraId="0DFBCE37" w14:textId="4B3F16A7" w:rsidR="000660AF" w:rsidRDefault="000660AF" w:rsidP="00D42470">
      <w:pPr>
        <w:spacing w:after="0" w:line="240" w:lineRule="auto"/>
        <w:ind w:left="720"/>
        <w:contextualSpacing/>
        <w:jc w:val="both"/>
        <w:outlineLvl w:val="1"/>
        <w:rPr>
          <w:rFonts w:ascii="Calibri" w:eastAsia="Calibri" w:hAnsi="Calibri" w:cs="Calibri"/>
          <w:b/>
        </w:rPr>
      </w:pPr>
    </w:p>
    <w:p w14:paraId="4E54D1D8" w14:textId="7B7031DE" w:rsidR="000660AF" w:rsidRDefault="000660AF" w:rsidP="00D42470">
      <w:pPr>
        <w:spacing w:after="0" w:line="240" w:lineRule="auto"/>
        <w:ind w:left="720"/>
        <w:contextualSpacing/>
        <w:jc w:val="both"/>
        <w:outlineLvl w:val="1"/>
        <w:rPr>
          <w:rFonts w:ascii="Calibri" w:eastAsia="Calibri" w:hAnsi="Calibri" w:cs="Calibri"/>
          <w:b/>
        </w:rPr>
      </w:pPr>
    </w:p>
    <w:p w14:paraId="1A361779" w14:textId="59C437D8" w:rsidR="000660AF" w:rsidRDefault="000660AF" w:rsidP="00D42470">
      <w:pPr>
        <w:spacing w:after="0" w:line="240" w:lineRule="auto"/>
        <w:ind w:left="720"/>
        <w:contextualSpacing/>
        <w:jc w:val="both"/>
        <w:outlineLvl w:val="1"/>
        <w:rPr>
          <w:rFonts w:ascii="Calibri" w:eastAsia="Calibri" w:hAnsi="Calibri" w:cs="Calibri"/>
          <w:b/>
        </w:rPr>
      </w:pPr>
    </w:p>
    <w:p w14:paraId="579F50C1" w14:textId="7AA313D4" w:rsidR="000660AF" w:rsidRDefault="000660AF" w:rsidP="00D42470">
      <w:pPr>
        <w:spacing w:after="0" w:line="240" w:lineRule="auto"/>
        <w:ind w:left="720"/>
        <w:contextualSpacing/>
        <w:jc w:val="both"/>
        <w:outlineLvl w:val="1"/>
        <w:rPr>
          <w:rFonts w:ascii="Calibri" w:eastAsia="Calibri" w:hAnsi="Calibri" w:cs="Calibri"/>
          <w:b/>
        </w:rPr>
      </w:pPr>
    </w:p>
    <w:p w14:paraId="5D3C9B35" w14:textId="34653AD1" w:rsidR="000660AF" w:rsidRDefault="000660AF" w:rsidP="00D42470">
      <w:pPr>
        <w:spacing w:after="0" w:line="240" w:lineRule="auto"/>
        <w:ind w:left="720"/>
        <w:contextualSpacing/>
        <w:jc w:val="both"/>
        <w:outlineLvl w:val="1"/>
        <w:rPr>
          <w:rFonts w:ascii="Calibri" w:eastAsia="Calibri" w:hAnsi="Calibri" w:cs="Calibri"/>
          <w:b/>
        </w:rPr>
      </w:pPr>
    </w:p>
    <w:p w14:paraId="2A8E3766" w14:textId="4B6AEF31" w:rsidR="000660AF" w:rsidRDefault="000660AF" w:rsidP="00D42470">
      <w:pPr>
        <w:spacing w:after="0" w:line="240" w:lineRule="auto"/>
        <w:ind w:left="720"/>
        <w:contextualSpacing/>
        <w:jc w:val="both"/>
        <w:outlineLvl w:val="1"/>
        <w:rPr>
          <w:rFonts w:ascii="Calibri" w:eastAsia="Calibri" w:hAnsi="Calibri" w:cs="Calibri"/>
          <w:b/>
        </w:rPr>
      </w:pPr>
    </w:p>
    <w:p w14:paraId="60671559" w14:textId="77777777" w:rsidR="000660AF" w:rsidRPr="00D42470" w:rsidRDefault="000660AF" w:rsidP="00D42470">
      <w:pPr>
        <w:spacing w:after="0" w:line="240" w:lineRule="auto"/>
        <w:ind w:left="720"/>
        <w:contextualSpacing/>
        <w:jc w:val="both"/>
        <w:outlineLvl w:val="1"/>
        <w:rPr>
          <w:rFonts w:ascii="Calibri" w:eastAsia="Calibri" w:hAnsi="Calibri" w:cs="Calibri"/>
          <w:b/>
        </w:rPr>
      </w:pPr>
    </w:p>
    <w:p w14:paraId="2BCE45E2" w14:textId="16765006" w:rsidR="00C1005C" w:rsidRDefault="00D42470" w:rsidP="00BB7651">
      <w:pPr>
        <w:pStyle w:val="Ttulo3"/>
      </w:pPr>
      <w:bookmarkStart w:id="121" w:name="_Toc390184275"/>
      <w:bookmarkStart w:id="122" w:name="_Toc390360006"/>
      <w:bookmarkStart w:id="123" w:name="_Toc390777027"/>
      <w:bookmarkStart w:id="124" w:name="_Toc447875238"/>
      <w:bookmarkStart w:id="125" w:name="_Toc449085416"/>
      <w:bookmarkStart w:id="126" w:name="_Toc508889138"/>
      <w:bookmarkStart w:id="127" w:name="_Toc508894250"/>
      <w:bookmarkStart w:id="128" w:name="_Toc526182525"/>
      <w:bookmarkStart w:id="129" w:name="_Toc526182680"/>
      <w:bookmarkStart w:id="130" w:name="_Toc526848701"/>
      <w:bookmarkStart w:id="131" w:name="_Toc533000947"/>
      <w:r w:rsidRPr="00D42470">
        <w:lastRenderedPageBreak/>
        <w:t>Detalle del Recorrido de la Inspección</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53E8AFE0" w14:textId="77777777" w:rsidR="000660AF" w:rsidRPr="000660AF" w:rsidRDefault="000660AF" w:rsidP="000660AF"/>
    <w:p w14:paraId="6039B4EE" w14:textId="21306295" w:rsidR="00DA65AE" w:rsidRPr="004A66EA" w:rsidRDefault="005B7E23" w:rsidP="00DA65AE">
      <w:pPr>
        <w:pStyle w:val="Ttulo4"/>
        <w:rPr>
          <w:rFonts w:asciiTheme="majorHAnsi" w:hAnsiTheme="majorHAnsi"/>
        </w:rPr>
      </w:pPr>
      <w:r w:rsidRPr="00BB7651">
        <w:rPr>
          <w:rFonts w:asciiTheme="majorHAnsi" w:hAnsiTheme="majorHAnsi"/>
        </w:rPr>
        <w:t xml:space="preserve">Primer </w:t>
      </w:r>
      <w:r w:rsidR="00713E5B" w:rsidRPr="00BB7651">
        <w:rPr>
          <w:rFonts w:asciiTheme="majorHAnsi" w:hAnsiTheme="majorHAnsi"/>
        </w:rPr>
        <w:t>d</w:t>
      </w:r>
      <w:r w:rsidR="00DB625F" w:rsidRPr="00BB7651">
        <w:rPr>
          <w:rFonts w:asciiTheme="majorHAnsi" w:hAnsiTheme="majorHAnsi"/>
        </w:rPr>
        <w:t xml:space="preserve">ía de inspección (23/04/2018) </w:t>
      </w:r>
    </w:p>
    <w:tbl>
      <w:tblPr>
        <w:tblStyle w:val="Tablaconcuadrcula"/>
        <w:tblpPr w:leftFromText="141" w:rightFromText="141" w:vertAnchor="text" w:horzAnchor="margin" w:tblpY="171"/>
        <w:tblW w:w="0" w:type="auto"/>
        <w:tblLook w:val="04A0" w:firstRow="1" w:lastRow="0" w:firstColumn="1" w:lastColumn="0" w:noHBand="0" w:noVBand="1"/>
      </w:tblPr>
      <w:tblGrid>
        <w:gridCol w:w="9962"/>
      </w:tblGrid>
      <w:tr w:rsidR="00040795" w14:paraId="7A456092" w14:textId="77777777" w:rsidTr="00040795">
        <w:tc>
          <w:tcPr>
            <w:tcW w:w="9962" w:type="dxa"/>
          </w:tcPr>
          <w:p w14:paraId="77D58AC5" w14:textId="408CD6BC" w:rsidR="00040795" w:rsidRPr="005B24C8" w:rsidRDefault="00040795" w:rsidP="00040795">
            <w:pPr>
              <w:spacing w:after="120"/>
              <w:rPr>
                <w:sz w:val="22"/>
                <w:szCs w:val="22"/>
              </w:rPr>
            </w:pPr>
            <w:r w:rsidRPr="005B24C8">
              <w:rPr>
                <w:b/>
                <w:sz w:val="22"/>
                <w:szCs w:val="22"/>
              </w:rPr>
              <w:t xml:space="preserve">Figura </w:t>
            </w:r>
            <w:r w:rsidRPr="005B24C8">
              <w:rPr>
                <w:b/>
              </w:rPr>
              <w:fldChar w:fldCharType="begin"/>
            </w:r>
            <w:r w:rsidRPr="005B24C8">
              <w:rPr>
                <w:b/>
                <w:sz w:val="22"/>
                <w:szCs w:val="22"/>
              </w:rPr>
              <w:instrText xml:space="preserve"> SEQ Figura \* ARABIC </w:instrText>
            </w:r>
            <w:r w:rsidRPr="005B24C8">
              <w:rPr>
                <w:b/>
              </w:rPr>
              <w:fldChar w:fldCharType="separate"/>
            </w:r>
            <w:r w:rsidR="00F81B4A" w:rsidRPr="005B24C8">
              <w:rPr>
                <w:b/>
                <w:noProof/>
                <w:sz w:val="22"/>
                <w:szCs w:val="22"/>
              </w:rPr>
              <w:t>4</w:t>
            </w:r>
            <w:r w:rsidRPr="005B24C8">
              <w:rPr>
                <w:b/>
              </w:rPr>
              <w:fldChar w:fldCharType="end"/>
            </w:r>
            <w:r w:rsidRPr="005B24C8">
              <w:rPr>
                <w:b/>
                <w:sz w:val="22"/>
                <w:szCs w:val="22"/>
              </w:rPr>
              <w:t xml:space="preserve"> Esquema del Recorrido realizado el 23 de abril de 2018 </w:t>
            </w:r>
            <w:r w:rsidRPr="005B24C8">
              <w:rPr>
                <w:sz w:val="22"/>
                <w:szCs w:val="22"/>
              </w:rPr>
              <w:t xml:space="preserve">(Fuente: Google </w:t>
            </w:r>
            <w:proofErr w:type="spellStart"/>
            <w:r w:rsidRPr="005B24C8">
              <w:rPr>
                <w:sz w:val="22"/>
                <w:szCs w:val="22"/>
              </w:rPr>
              <w:t>Earth</w:t>
            </w:r>
            <w:proofErr w:type="spellEnd"/>
            <w:r w:rsidRPr="005B24C8">
              <w:rPr>
                <w:sz w:val="22"/>
                <w:szCs w:val="22"/>
              </w:rPr>
              <w:t>, 2018).</w:t>
            </w:r>
            <w:r w:rsidRPr="005B24C8">
              <w:rPr>
                <w:noProof/>
                <w:sz w:val="22"/>
                <w:szCs w:val="22"/>
                <w:lang w:eastAsia="es-CL"/>
              </w:rPr>
              <w:t xml:space="preserve"> </w:t>
            </w:r>
          </w:p>
          <w:p w14:paraId="5639963C" w14:textId="676F7805" w:rsidR="00040795" w:rsidRDefault="00EF39F9" w:rsidP="00040795">
            <w:r>
              <w:rPr>
                <w:noProof/>
                <w:lang w:eastAsia="es-CL"/>
              </w:rPr>
              <mc:AlternateContent>
                <mc:Choice Requires="wps">
                  <w:drawing>
                    <wp:anchor distT="0" distB="0" distL="114300" distR="114300" simplePos="0" relativeHeight="251702272" behindDoc="0" locked="0" layoutInCell="1" allowOverlap="1" wp14:anchorId="5296CD01" wp14:editId="076B176F">
                      <wp:simplePos x="0" y="0"/>
                      <wp:positionH relativeFrom="column">
                        <wp:posOffset>2400954</wp:posOffset>
                      </wp:positionH>
                      <wp:positionV relativeFrom="paragraph">
                        <wp:posOffset>2440229</wp:posOffset>
                      </wp:positionV>
                      <wp:extent cx="278130" cy="262255"/>
                      <wp:effectExtent l="0" t="0" r="26670" b="23495"/>
                      <wp:wrapNone/>
                      <wp:docPr id="41" name="Rectángulo 41"/>
                      <wp:cNvGraphicFramePr/>
                      <a:graphic xmlns:a="http://schemas.openxmlformats.org/drawingml/2006/main">
                        <a:graphicData uri="http://schemas.microsoft.com/office/word/2010/wordprocessingShape">
                          <wps:wsp>
                            <wps:cNvSpPr/>
                            <wps:spPr>
                              <a:xfrm>
                                <a:off x="0" y="0"/>
                                <a:ext cx="278130" cy="262255"/>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D132F8" w14:textId="77777777" w:rsidR="00F848C7" w:rsidRPr="00711281" w:rsidRDefault="00F848C7" w:rsidP="00040795">
                                  <w:pPr>
                                    <w:jc w:val="center"/>
                                    <w:rPr>
                                      <w:color w:val="000000" w:themeColor="text1"/>
                                    </w:rPr>
                                  </w:pPr>
                                  <w:r w:rsidRPr="002A37A4">
                                    <w:rPr>
                                      <w:color w:val="000000" w:themeColor="text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96CD01" id="Rectángulo 41" o:spid="_x0000_s1026" style="position:absolute;margin-left:189.05pt;margin-top:192.15pt;width:21.9pt;height:20.6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" fillcolor="#f2f2f2 [3052]" strokecolor="black [3213]" strokeweight="1pt">
                      <v:textbox>
                        <w:txbxContent>
                          <w:p w14:paraId="6AD132F8" w14:textId="77777777" w:rsidR="00F848C7" w:rsidRPr="00711281" w:rsidRDefault="00F848C7" w:rsidP="00040795">
                            <w:pPr>
                              <w:jc w:val="center"/>
                              <w:rPr>
                                <w:color w:val="000000" w:themeColor="text1"/>
                              </w:rPr>
                            </w:pPr>
                            <w:r w:rsidRPr="002A37A4">
                              <w:rPr>
                                <w:color w:val="000000" w:themeColor="text1"/>
                              </w:rPr>
                              <w:t>4</w:t>
                            </w:r>
                          </w:p>
                        </w:txbxContent>
                      </v:textbox>
                    </v:rect>
                  </w:pict>
                </mc:Fallback>
              </mc:AlternateContent>
            </w:r>
            <w:r>
              <w:rPr>
                <w:noProof/>
                <w:lang w:eastAsia="es-CL"/>
              </w:rPr>
              <mc:AlternateContent>
                <mc:Choice Requires="wps">
                  <w:drawing>
                    <wp:anchor distT="0" distB="0" distL="114300" distR="114300" simplePos="0" relativeHeight="251700224" behindDoc="0" locked="0" layoutInCell="1" allowOverlap="1" wp14:anchorId="5C91D910" wp14:editId="06A7F728">
                      <wp:simplePos x="0" y="0"/>
                      <wp:positionH relativeFrom="column">
                        <wp:posOffset>2391097</wp:posOffset>
                      </wp:positionH>
                      <wp:positionV relativeFrom="paragraph">
                        <wp:posOffset>2763179</wp:posOffset>
                      </wp:positionV>
                      <wp:extent cx="278130" cy="254303"/>
                      <wp:effectExtent l="0" t="0" r="26670" b="12700"/>
                      <wp:wrapNone/>
                      <wp:docPr id="46" name="Rectángulo 46"/>
                      <wp:cNvGraphicFramePr/>
                      <a:graphic xmlns:a="http://schemas.openxmlformats.org/drawingml/2006/main">
                        <a:graphicData uri="http://schemas.microsoft.com/office/word/2010/wordprocessingShape">
                          <wps:wsp>
                            <wps:cNvSpPr/>
                            <wps:spPr>
                              <a:xfrm>
                                <a:off x="0" y="0"/>
                                <a:ext cx="278130" cy="25430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2B623A" w14:textId="77777777" w:rsidR="00F848C7" w:rsidRPr="00711281" w:rsidRDefault="00F848C7" w:rsidP="00040795">
                                  <w:pPr>
                                    <w:jc w:val="center"/>
                                    <w:rPr>
                                      <w:color w:val="000000" w:themeColor="text1"/>
                                    </w:rPr>
                                  </w:pPr>
                                  <w:r>
                                    <w:rPr>
                                      <w:color w:val="000000" w:themeColor="text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91D910" id="Rectángulo 46" o:spid="_x0000_s1027" style="position:absolute;margin-left:188.3pt;margin-top:217.55pt;width:21.9pt;height:20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" fillcolor="#f2f2f2 [3052]" strokecolor="black [3213]" strokeweight="1pt">
                      <v:textbox>
                        <w:txbxContent>
                          <w:p w14:paraId="092B623A" w14:textId="77777777" w:rsidR="00F848C7" w:rsidRPr="00711281" w:rsidRDefault="00F848C7" w:rsidP="00040795">
                            <w:pPr>
                              <w:jc w:val="center"/>
                              <w:rPr>
                                <w:color w:val="000000" w:themeColor="text1"/>
                              </w:rPr>
                            </w:pPr>
                            <w:r>
                              <w:rPr>
                                <w:color w:val="000000" w:themeColor="text1"/>
                              </w:rPr>
                              <w:t>2</w:t>
                            </w:r>
                          </w:p>
                        </w:txbxContent>
                      </v:textbox>
                    </v:rect>
                  </w:pict>
                </mc:Fallback>
              </mc:AlternateContent>
            </w:r>
            <w:r>
              <w:rPr>
                <w:noProof/>
                <w:lang w:eastAsia="es-CL"/>
              </w:rPr>
              <mc:AlternateContent>
                <mc:Choice Requires="wps">
                  <w:drawing>
                    <wp:anchor distT="0" distB="0" distL="114300" distR="114300" simplePos="0" relativeHeight="251677696" behindDoc="0" locked="0" layoutInCell="1" allowOverlap="1" wp14:anchorId="3440744C" wp14:editId="15DFBB15">
                      <wp:simplePos x="0" y="0"/>
                      <wp:positionH relativeFrom="column">
                        <wp:posOffset>3177673</wp:posOffset>
                      </wp:positionH>
                      <wp:positionV relativeFrom="paragraph">
                        <wp:posOffset>72220</wp:posOffset>
                      </wp:positionV>
                      <wp:extent cx="278296" cy="262393"/>
                      <wp:effectExtent l="0" t="0" r="26670" b="23495"/>
                      <wp:wrapNone/>
                      <wp:docPr id="12" name="Rectángulo 12"/>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380F1B" w14:textId="77777777" w:rsidR="00F848C7" w:rsidRPr="00711281" w:rsidRDefault="00F848C7" w:rsidP="00643CAA">
                                  <w:pPr>
                                    <w:jc w:val="center"/>
                                    <w:rPr>
                                      <w:color w:val="000000" w:themeColor="text1"/>
                                    </w:rPr>
                                  </w:pPr>
                                  <w:r>
                                    <w:rPr>
                                      <w:color w:val="000000" w:themeColor="text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40744C" id="Rectángulo 12" o:spid="_x0000_s1028" style="position:absolute;margin-left:250.2pt;margin-top:5.7pt;width:21.9pt;height:20.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" fillcolor="#f2f2f2 [3052]" strokecolor="black [3213]" strokeweight="1pt">
                      <v:textbox>
                        <w:txbxContent>
                          <w:p w14:paraId="13380F1B" w14:textId="77777777" w:rsidR="00F848C7" w:rsidRPr="00711281" w:rsidRDefault="00F848C7" w:rsidP="00643CAA">
                            <w:pPr>
                              <w:jc w:val="center"/>
                              <w:rPr>
                                <w:color w:val="000000" w:themeColor="text1"/>
                              </w:rPr>
                            </w:pPr>
                            <w:r>
                              <w:rPr>
                                <w:color w:val="000000" w:themeColor="text1"/>
                              </w:rPr>
                              <w:t>5</w:t>
                            </w:r>
                          </w:p>
                        </w:txbxContent>
                      </v:textbox>
                    </v:rect>
                  </w:pict>
                </mc:Fallback>
              </mc:AlternateContent>
            </w:r>
            <w:r w:rsidR="00040795">
              <w:rPr>
                <w:noProof/>
                <w:lang w:eastAsia="es-CL"/>
              </w:rPr>
              <mc:AlternateContent>
                <mc:Choice Requires="wps">
                  <w:drawing>
                    <wp:anchor distT="0" distB="0" distL="114300" distR="114300" simplePos="0" relativeHeight="251701248" behindDoc="0" locked="0" layoutInCell="1" allowOverlap="1" wp14:anchorId="7F4DFD62" wp14:editId="2DB07BBC">
                      <wp:simplePos x="0" y="0"/>
                      <wp:positionH relativeFrom="column">
                        <wp:posOffset>2937332</wp:posOffset>
                      </wp:positionH>
                      <wp:positionV relativeFrom="paragraph">
                        <wp:posOffset>1973936</wp:posOffset>
                      </wp:positionV>
                      <wp:extent cx="278296" cy="262393"/>
                      <wp:effectExtent l="0" t="0" r="26670" b="23495"/>
                      <wp:wrapNone/>
                      <wp:docPr id="45" name="Rectángulo 45"/>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9D3C9E" w14:textId="77777777" w:rsidR="00F848C7" w:rsidRPr="00711281" w:rsidRDefault="00F848C7" w:rsidP="00040795">
                                  <w:pPr>
                                    <w:jc w:val="center"/>
                                    <w:rPr>
                                      <w:color w:val="000000" w:themeColor="text1"/>
                                    </w:rPr>
                                  </w:pPr>
                                  <w:r>
                                    <w:rPr>
                                      <w:color w:val="000000" w:themeColor="text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DFD62" id="Rectángulo 45" o:spid="_x0000_s1029" style="position:absolute;margin-left:231.3pt;margin-top:155.45pt;width:21.9pt;height:20.6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" fillcolor="#f2f2f2 [3052]" strokecolor="black [3213]" strokeweight="1pt">
                      <v:textbox>
                        <w:txbxContent>
                          <w:p w14:paraId="769D3C9E" w14:textId="77777777" w:rsidR="00F848C7" w:rsidRPr="00711281" w:rsidRDefault="00F848C7" w:rsidP="00040795">
                            <w:pPr>
                              <w:jc w:val="center"/>
                              <w:rPr>
                                <w:color w:val="000000" w:themeColor="text1"/>
                              </w:rPr>
                            </w:pPr>
                            <w:r>
                              <w:rPr>
                                <w:color w:val="000000" w:themeColor="text1"/>
                              </w:rPr>
                              <w:t>3</w:t>
                            </w:r>
                          </w:p>
                        </w:txbxContent>
                      </v:textbox>
                    </v:rect>
                  </w:pict>
                </mc:Fallback>
              </mc:AlternateContent>
            </w:r>
            <w:r w:rsidR="00040795">
              <w:rPr>
                <w:noProof/>
                <w:lang w:eastAsia="es-CL"/>
              </w:rPr>
              <mc:AlternateContent>
                <mc:Choice Requires="wps">
                  <w:drawing>
                    <wp:anchor distT="0" distB="0" distL="114300" distR="114300" simplePos="0" relativeHeight="251699200" behindDoc="0" locked="0" layoutInCell="1" allowOverlap="1" wp14:anchorId="776009B7" wp14:editId="6A4637CB">
                      <wp:simplePos x="0" y="0"/>
                      <wp:positionH relativeFrom="column">
                        <wp:posOffset>2870378</wp:posOffset>
                      </wp:positionH>
                      <wp:positionV relativeFrom="paragraph">
                        <wp:posOffset>2416530</wp:posOffset>
                      </wp:positionV>
                      <wp:extent cx="278296" cy="262393"/>
                      <wp:effectExtent l="0" t="0" r="26670" b="23495"/>
                      <wp:wrapNone/>
                      <wp:docPr id="47" name="Rectángulo 47"/>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64030A" w14:textId="77777777" w:rsidR="00F848C7" w:rsidRPr="00711281" w:rsidRDefault="00F848C7" w:rsidP="00040795">
                                  <w:pPr>
                                    <w:jc w:val="center"/>
                                    <w:rPr>
                                      <w:color w:val="000000" w:themeColor="text1"/>
                                    </w:rPr>
                                  </w:pPr>
                                  <w:r w:rsidRPr="00711281">
                                    <w:rPr>
                                      <w:color w:val="000000" w:themeColor="text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76009B7" id="Rectángulo 47" o:spid="_x0000_s1030" style="position:absolute;margin-left:226pt;margin-top:190.3pt;width:21.9pt;height:20.6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" fillcolor="#f2f2f2 [3052]" strokecolor="black [3213]" strokeweight="1pt">
                      <v:textbox>
                        <w:txbxContent>
                          <w:p w14:paraId="6064030A" w14:textId="77777777" w:rsidR="00F848C7" w:rsidRPr="00711281" w:rsidRDefault="00F848C7" w:rsidP="00040795">
                            <w:pPr>
                              <w:jc w:val="center"/>
                              <w:rPr>
                                <w:color w:val="000000" w:themeColor="text1"/>
                              </w:rPr>
                            </w:pPr>
                            <w:r w:rsidRPr="00711281">
                              <w:rPr>
                                <w:color w:val="000000" w:themeColor="text1"/>
                              </w:rPr>
                              <w:t>1</w:t>
                            </w:r>
                          </w:p>
                        </w:txbxContent>
                      </v:textbox>
                    </v:rect>
                  </w:pict>
                </mc:Fallback>
              </mc:AlternateContent>
            </w:r>
            <w:r>
              <w:rPr>
                <w:noProof/>
              </w:rPr>
              <w:drawing>
                <wp:inline distT="0" distB="0" distL="0" distR="0" wp14:anchorId="029EFF79" wp14:editId="75F3E986">
                  <wp:extent cx="6325870" cy="3790950"/>
                  <wp:effectExtent l="0" t="0" r="0"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Ubicacion_23 abril.jpg"/>
                          <pic:cNvPicPr/>
                        </pic:nvPicPr>
                        <pic:blipFill>
                          <a:blip r:embed="rId18">
                            <a:extLst>
                              <a:ext uri="{28A0092B-C50C-407E-A947-70E740481C1C}">
                                <a14:useLocalDpi xmlns:a14="http://schemas.microsoft.com/office/drawing/2010/main" val="0"/>
                              </a:ext>
                            </a:extLst>
                          </a:blip>
                          <a:stretch>
                            <a:fillRect/>
                          </a:stretch>
                        </pic:blipFill>
                        <pic:spPr>
                          <a:xfrm>
                            <a:off x="0" y="0"/>
                            <a:ext cx="6325870" cy="3790950"/>
                          </a:xfrm>
                          <a:prstGeom prst="rect">
                            <a:avLst/>
                          </a:prstGeom>
                        </pic:spPr>
                      </pic:pic>
                    </a:graphicData>
                  </a:graphic>
                </wp:inline>
              </w:drawing>
            </w:r>
          </w:p>
        </w:tc>
      </w:tr>
    </w:tbl>
    <w:p w14:paraId="3D087B8D" w14:textId="1F8F3A83" w:rsidR="00CC055A" w:rsidRDefault="00DA65AE" w:rsidP="00CC055A">
      <w:r>
        <w:rPr>
          <w:noProof/>
          <w:lang w:eastAsia="es-CL"/>
        </w:rPr>
        <mc:AlternateContent>
          <mc:Choice Requires="wps">
            <w:drawing>
              <wp:anchor distT="0" distB="0" distL="114300" distR="114300" simplePos="0" relativeHeight="251679744" behindDoc="0" locked="0" layoutInCell="1" allowOverlap="1" wp14:anchorId="4B59A49B" wp14:editId="0FE47A8B">
                <wp:simplePos x="0" y="0"/>
                <wp:positionH relativeFrom="margin">
                  <wp:posOffset>2787142</wp:posOffset>
                </wp:positionH>
                <wp:positionV relativeFrom="paragraph">
                  <wp:posOffset>767868</wp:posOffset>
                </wp:positionV>
                <wp:extent cx="278130" cy="262255"/>
                <wp:effectExtent l="0" t="0" r="26670" b="23495"/>
                <wp:wrapNone/>
                <wp:docPr id="15" name="Rectángulo 15"/>
                <wp:cNvGraphicFramePr/>
                <a:graphic xmlns:a="http://schemas.openxmlformats.org/drawingml/2006/main">
                  <a:graphicData uri="http://schemas.microsoft.com/office/word/2010/wordprocessingShape">
                    <wps:wsp>
                      <wps:cNvSpPr/>
                      <wps:spPr>
                        <a:xfrm>
                          <a:off x="0" y="0"/>
                          <a:ext cx="278130" cy="262255"/>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3619D4" w14:textId="77777777" w:rsidR="00F848C7" w:rsidRPr="00711281" w:rsidRDefault="00F848C7" w:rsidP="00643CAA">
                            <w:pPr>
                              <w:jc w:val="center"/>
                              <w:rPr>
                                <w:color w:val="000000" w:themeColor="text1"/>
                              </w:rPr>
                            </w:pPr>
                            <w:r>
                              <w:rPr>
                                <w:color w:val="000000" w:themeColor="text1"/>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59A49B" id="Rectángulo 15" o:spid="_x0000_s1031" style="position:absolute;margin-left:219.45pt;margin-top:60.45pt;width:21.9pt;height:20.6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" fillcolor="#f2f2f2 [3052]" strokecolor="black [3213]" strokeweight="1pt">
                <v:textbox>
                  <w:txbxContent>
                    <w:p w14:paraId="193619D4" w14:textId="77777777" w:rsidR="00F848C7" w:rsidRPr="00711281" w:rsidRDefault="00F848C7" w:rsidP="00643CAA">
                      <w:pPr>
                        <w:jc w:val="center"/>
                        <w:rPr>
                          <w:color w:val="000000" w:themeColor="text1"/>
                        </w:rPr>
                      </w:pPr>
                      <w:r>
                        <w:rPr>
                          <w:color w:val="000000" w:themeColor="text1"/>
                        </w:rPr>
                        <w:t>6</w:t>
                      </w:r>
                    </w:p>
                  </w:txbxContent>
                </v:textbox>
                <w10:wrap anchorx="margin"/>
              </v:rect>
            </w:pict>
          </mc:Fallback>
        </mc:AlternateContent>
      </w:r>
    </w:p>
    <w:tbl>
      <w:tblPr>
        <w:tblW w:w="5000" w:type="pct"/>
        <w:jc w:val="center"/>
        <w:tblCellMar>
          <w:left w:w="70" w:type="dxa"/>
          <w:right w:w="70" w:type="dxa"/>
        </w:tblCellMar>
        <w:tblLook w:val="04A0" w:firstRow="1" w:lastRow="0" w:firstColumn="1" w:lastColumn="0" w:noHBand="0" w:noVBand="1"/>
      </w:tblPr>
      <w:tblGrid>
        <w:gridCol w:w="1841"/>
        <w:gridCol w:w="8121"/>
      </w:tblGrid>
      <w:tr w:rsidR="00DA65AE" w:rsidRPr="0031512B" w14:paraId="6C672141" w14:textId="77777777" w:rsidTr="0072118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77241E2B" w14:textId="77777777" w:rsidR="00DA65AE" w:rsidRPr="0031512B" w:rsidRDefault="00DA65AE" w:rsidP="00721186">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FA65DBE" w14:textId="77777777" w:rsidR="00DA65AE" w:rsidRPr="0031512B" w:rsidRDefault="00DA65AE" w:rsidP="00721186">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A65AE" w:rsidRPr="0031512B" w14:paraId="4298BD42" w14:textId="77777777" w:rsidTr="00721186">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B73B5A5" w14:textId="77777777" w:rsidR="00DA65AE" w:rsidRPr="0031512B"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10C5EAC" w14:textId="77777777" w:rsidR="00DA65AE" w:rsidRPr="0031512B"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Osmosis Inversa</w:t>
            </w:r>
          </w:p>
        </w:tc>
      </w:tr>
      <w:tr w:rsidR="00DA65AE" w:rsidRPr="0031512B" w14:paraId="49710AB0" w14:textId="77777777" w:rsidTr="00721186">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8A15F78" w14:textId="77777777" w:rsidR="00DA65AE" w:rsidRPr="0031512B"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61D87E45" w14:textId="77777777" w:rsidR="00DA65AE" w:rsidRPr="0031512B"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Barrera Hidráulica</w:t>
            </w:r>
          </w:p>
        </w:tc>
      </w:tr>
      <w:tr w:rsidR="00DA65AE" w:rsidRPr="0031512B" w14:paraId="4E3203A9" w14:textId="77777777" w:rsidTr="00721186">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0B3D1D0" w14:textId="77777777" w:rsidR="00DA65AE" w:rsidRPr="0031512B"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5D84E42A" w14:textId="77777777" w:rsidR="00DA65AE" w:rsidRPr="0031512B"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Ciclones Cerro Chivato</w:t>
            </w:r>
          </w:p>
        </w:tc>
      </w:tr>
      <w:tr w:rsidR="00DA65AE" w:rsidRPr="0031512B" w14:paraId="3465CDD4" w14:textId="77777777" w:rsidTr="00721186">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FC35384" w14:textId="77777777" w:rsidR="00DA65AE" w:rsidRPr="0031512B"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3367E916" w14:textId="77777777" w:rsidR="00DA65AE" w:rsidRPr="0031512B"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Riego Bajo Muro del Tranque de Relaves</w:t>
            </w:r>
          </w:p>
        </w:tc>
      </w:tr>
      <w:tr w:rsidR="00DA65AE" w:rsidRPr="0031512B" w14:paraId="101C21E0" w14:textId="77777777" w:rsidTr="00721186">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09619E1" w14:textId="77777777" w:rsidR="00DA65AE"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596B9ABD" w14:textId="77777777" w:rsidR="00DA65AE"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Riego Arriba del Tranque de Relaves</w:t>
            </w:r>
          </w:p>
        </w:tc>
      </w:tr>
      <w:tr w:rsidR="00DA65AE" w:rsidRPr="0031512B" w14:paraId="5677ED39" w14:textId="77777777" w:rsidTr="00721186">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24C405B" w14:textId="77777777" w:rsidR="00DA65AE" w:rsidRDefault="00DA65AE" w:rsidP="0072118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624D9C74" w14:textId="77777777" w:rsidR="00DA65AE" w:rsidRDefault="00DA65AE" w:rsidP="0072118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Sentina 2</w:t>
            </w:r>
          </w:p>
        </w:tc>
      </w:tr>
    </w:tbl>
    <w:p w14:paraId="28C3B5D9" w14:textId="77777777" w:rsidR="00DA65AE" w:rsidRDefault="00DA65AE" w:rsidP="00CC055A"/>
    <w:p w14:paraId="3D22B1B8" w14:textId="7DF94A12" w:rsidR="00040795" w:rsidRPr="00BB7651" w:rsidRDefault="005B7E23" w:rsidP="00F81B4A">
      <w:pPr>
        <w:pStyle w:val="Ttulo4"/>
        <w:spacing w:before="240" w:after="240"/>
        <w:ind w:left="862" w:hanging="862"/>
        <w:rPr>
          <w:rFonts w:asciiTheme="majorHAnsi" w:hAnsiTheme="majorHAnsi"/>
        </w:rPr>
      </w:pPr>
      <w:r w:rsidRPr="00BB7651">
        <w:rPr>
          <w:rFonts w:asciiTheme="majorHAnsi" w:hAnsiTheme="majorHAnsi"/>
        </w:rPr>
        <w:lastRenderedPageBreak/>
        <w:t xml:space="preserve">Segundo </w:t>
      </w:r>
      <w:r w:rsidR="00713E5B" w:rsidRPr="00BB7651">
        <w:rPr>
          <w:rFonts w:asciiTheme="majorHAnsi" w:hAnsiTheme="majorHAnsi"/>
        </w:rPr>
        <w:t>d</w:t>
      </w:r>
      <w:r w:rsidR="00040795" w:rsidRPr="00BB7651">
        <w:rPr>
          <w:rFonts w:asciiTheme="majorHAnsi" w:hAnsiTheme="majorHAnsi"/>
        </w:rPr>
        <w:t>ía de inspección (24/04/2018)</w:t>
      </w:r>
    </w:p>
    <w:tbl>
      <w:tblPr>
        <w:tblStyle w:val="Tablaconcuadrcula"/>
        <w:tblW w:w="0" w:type="auto"/>
        <w:tblLook w:val="04A0" w:firstRow="1" w:lastRow="0" w:firstColumn="1" w:lastColumn="0" w:noHBand="0" w:noVBand="1"/>
      </w:tblPr>
      <w:tblGrid>
        <w:gridCol w:w="9962"/>
      </w:tblGrid>
      <w:tr w:rsidR="00F42297" w14:paraId="0CF0CC00" w14:textId="77777777" w:rsidTr="00F42297">
        <w:tc>
          <w:tcPr>
            <w:tcW w:w="9962" w:type="dxa"/>
          </w:tcPr>
          <w:p w14:paraId="2246B093" w14:textId="307A5264" w:rsidR="00F42297" w:rsidRPr="005B24C8" w:rsidRDefault="008675CC" w:rsidP="008675CC">
            <w:pPr>
              <w:spacing w:after="120"/>
              <w:rPr>
                <w:sz w:val="22"/>
                <w:szCs w:val="22"/>
              </w:rPr>
            </w:pPr>
            <w:r w:rsidRPr="005B24C8">
              <w:rPr>
                <w:noProof/>
                <w:lang w:eastAsia="es-CL"/>
              </w:rPr>
              <mc:AlternateContent>
                <mc:Choice Requires="wps">
                  <w:drawing>
                    <wp:anchor distT="0" distB="0" distL="114300" distR="114300" simplePos="0" relativeHeight="251704320" behindDoc="0" locked="0" layoutInCell="1" allowOverlap="1" wp14:anchorId="145DE902" wp14:editId="47422612">
                      <wp:simplePos x="0" y="0"/>
                      <wp:positionH relativeFrom="margin">
                        <wp:posOffset>3516808</wp:posOffset>
                      </wp:positionH>
                      <wp:positionV relativeFrom="paragraph">
                        <wp:posOffset>575614</wp:posOffset>
                      </wp:positionV>
                      <wp:extent cx="446227" cy="277977"/>
                      <wp:effectExtent l="0" t="0" r="11430" b="27305"/>
                      <wp:wrapNone/>
                      <wp:docPr id="17" name="Rectángulo 17"/>
                      <wp:cNvGraphicFramePr/>
                      <a:graphic xmlns:a="http://schemas.openxmlformats.org/drawingml/2006/main">
                        <a:graphicData uri="http://schemas.microsoft.com/office/word/2010/wordprocessingShape">
                          <wps:wsp>
                            <wps:cNvSpPr/>
                            <wps:spPr>
                              <a:xfrm>
                                <a:off x="0" y="0"/>
                                <a:ext cx="446227" cy="277977"/>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09743A" w14:textId="282998A8" w:rsidR="00F848C7" w:rsidRPr="00711281" w:rsidRDefault="00F848C7" w:rsidP="002C5EB2">
                                  <w:pPr>
                                    <w:jc w:val="center"/>
                                    <w:rPr>
                                      <w:color w:val="000000" w:themeColor="text1"/>
                                    </w:rPr>
                                  </w:pPr>
                                  <w:r>
                                    <w:rPr>
                                      <w:color w:val="000000" w:themeColor="text1"/>
                                    </w:rPr>
                                    <w:t>PTR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DE902" id="Rectángulo 17" o:spid="_x0000_s1032" style="position:absolute;margin-left:276.9pt;margin-top:45.3pt;width:35.15pt;height:21.9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" fillcolor="#f2f2f2 [3052]" strokecolor="black [3213]" strokeweight="1pt">
                      <v:textbox>
                        <w:txbxContent>
                          <w:p w14:paraId="5909743A" w14:textId="282998A8" w:rsidR="00F848C7" w:rsidRPr="00711281" w:rsidRDefault="00F848C7" w:rsidP="002C5EB2">
                            <w:pPr>
                              <w:jc w:val="center"/>
                              <w:rPr>
                                <w:color w:val="000000" w:themeColor="text1"/>
                              </w:rPr>
                            </w:pPr>
                            <w:r>
                              <w:rPr>
                                <w:color w:val="000000" w:themeColor="text1"/>
                              </w:rPr>
                              <w:t>PTR</w:t>
                            </w:r>
                          </w:p>
                        </w:txbxContent>
                      </v:textbox>
                      <w10:wrap anchorx="margin"/>
                    </v:rect>
                  </w:pict>
                </mc:Fallback>
              </mc:AlternateContent>
            </w:r>
            <w:r w:rsidRPr="005B24C8">
              <w:rPr>
                <w:noProof/>
                <w:lang w:eastAsia="es-CL"/>
              </w:rPr>
              <mc:AlternateContent>
                <mc:Choice Requires="wps">
                  <w:drawing>
                    <wp:anchor distT="0" distB="0" distL="114300" distR="114300" simplePos="0" relativeHeight="251722752" behindDoc="0" locked="0" layoutInCell="1" allowOverlap="1" wp14:anchorId="11373218" wp14:editId="1DC59A21">
                      <wp:simplePos x="0" y="0"/>
                      <wp:positionH relativeFrom="margin">
                        <wp:posOffset>2949169</wp:posOffset>
                      </wp:positionH>
                      <wp:positionV relativeFrom="paragraph">
                        <wp:posOffset>676681</wp:posOffset>
                      </wp:positionV>
                      <wp:extent cx="278296" cy="262393"/>
                      <wp:effectExtent l="0" t="0" r="26670" b="23495"/>
                      <wp:wrapNone/>
                      <wp:docPr id="28" name="Rectángulo 28"/>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51B2F0" w14:textId="1080C71B" w:rsidR="00F848C7" w:rsidRPr="00711281" w:rsidRDefault="00F848C7" w:rsidP="00B56BA4">
                                  <w:pPr>
                                    <w:jc w:val="center"/>
                                    <w:rPr>
                                      <w:color w:val="000000" w:themeColor="text1"/>
                                    </w:rPr>
                                  </w:pPr>
                                  <w:r>
                                    <w:rPr>
                                      <w:color w:val="000000" w:themeColor="text1"/>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373218" id="Rectángulo 28" o:spid="_x0000_s1033" style="position:absolute;margin-left:232.2pt;margin-top:53.3pt;width:21.9pt;height:20.6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" fillcolor="#f2f2f2 [3052]" strokecolor="black [3213]" strokeweight="1pt">
                      <v:textbox>
                        <w:txbxContent>
                          <w:p w14:paraId="5851B2F0" w14:textId="1080C71B" w:rsidR="00F848C7" w:rsidRPr="00711281" w:rsidRDefault="00F848C7" w:rsidP="00B56BA4">
                            <w:pPr>
                              <w:jc w:val="center"/>
                              <w:rPr>
                                <w:color w:val="000000" w:themeColor="text1"/>
                              </w:rPr>
                            </w:pPr>
                            <w:r>
                              <w:rPr>
                                <w:color w:val="000000" w:themeColor="text1"/>
                              </w:rPr>
                              <w:t>8</w:t>
                            </w:r>
                          </w:p>
                        </w:txbxContent>
                      </v:textbox>
                      <w10:wrap anchorx="margin"/>
                    </v:rect>
                  </w:pict>
                </mc:Fallback>
              </mc:AlternateContent>
            </w:r>
            <w:r w:rsidRPr="005B24C8">
              <w:rPr>
                <w:noProof/>
                <w:lang w:eastAsia="es-CL"/>
              </w:rPr>
              <mc:AlternateContent>
                <mc:Choice Requires="wps">
                  <w:drawing>
                    <wp:anchor distT="0" distB="0" distL="114300" distR="114300" simplePos="0" relativeHeight="251697152" behindDoc="0" locked="0" layoutInCell="1" allowOverlap="1" wp14:anchorId="7C86D58E" wp14:editId="064D9D18">
                      <wp:simplePos x="0" y="0"/>
                      <wp:positionH relativeFrom="margin">
                        <wp:posOffset>3270097</wp:posOffset>
                      </wp:positionH>
                      <wp:positionV relativeFrom="paragraph">
                        <wp:posOffset>1956918</wp:posOffset>
                      </wp:positionV>
                      <wp:extent cx="278296" cy="262393"/>
                      <wp:effectExtent l="0" t="0" r="26670" b="23495"/>
                      <wp:wrapNone/>
                      <wp:docPr id="6" name="Rectángulo 6"/>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E11405" w14:textId="7C41D1DD" w:rsidR="00F848C7" w:rsidRPr="00711281" w:rsidRDefault="00F848C7" w:rsidP="00955BE3">
                                  <w:pPr>
                                    <w:jc w:val="center"/>
                                    <w:rPr>
                                      <w:color w:val="000000" w:themeColor="text1"/>
                                    </w:rPr>
                                  </w:pPr>
                                  <w:r>
                                    <w:rPr>
                                      <w:color w:val="000000" w:themeColor="text1"/>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86D58E" id="Rectángulo 6" o:spid="_x0000_s1034" style="position:absolute;margin-left:257.5pt;margin-top:154.1pt;width:21.9pt;height:20.6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" fillcolor="#f2f2f2 [3052]" strokecolor="black [3213]" strokeweight="1pt">
                      <v:textbox>
                        <w:txbxContent>
                          <w:p w14:paraId="0FE11405" w14:textId="7C41D1DD" w:rsidR="00F848C7" w:rsidRPr="00711281" w:rsidRDefault="00F848C7" w:rsidP="00955BE3">
                            <w:pPr>
                              <w:jc w:val="center"/>
                              <w:rPr>
                                <w:color w:val="000000" w:themeColor="text1"/>
                              </w:rPr>
                            </w:pPr>
                            <w:r>
                              <w:rPr>
                                <w:color w:val="000000" w:themeColor="text1"/>
                              </w:rPr>
                              <w:t>7</w:t>
                            </w:r>
                          </w:p>
                        </w:txbxContent>
                      </v:textbox>
                      <w10:wrap anchorx="margin"/>
                    </v:rect>
                  </w:pict>
                </mc:Fallback>
              </mc:AlternateContent>
            </w:r>
            <w:r w:rsidRPr="005B24C8">
              <w:rPr>
                <w:noProof/>
              </w:rPr>
              <w:drawing>
                <wp:anchor distT="0" distB="0" distL="114300" distR="114300" simplePos="0" relativeHeight="251676671" behindDoc="0" locked="0" layoutInCell="1" allowOverlap="1" wp14:anchorId="62B39775" wp14:editId="1C88977D">
                  <wp:simplePos x="0" y="0"/>
                  <wp:positionH relativeFrom="margin">
                    <wp:posOffset>246380</wp:posOffset>
                  </wp:positionH>
                  <wp:positionV relativeFrom="margin">
                    <wp:posOffset>201930</wp:posOffset>
                  </wp:positionV>
                  <wp:extent cx="5610225" cy="3361690"/>
                  <wp:effectExtent l="0" t="0" r="952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bicacion_24 abril.jpg"/>
                          <pic:cNvPicPr/>
                        </pic:nvPicPr>
                        <pic:blipFill>
                          <a:blip r:embed="rId19">
                            <a:extLst>
                              <a:ext uri="{28A0092B-C50C-407E-A947-70E740481C1C}">
                                <a14:useLocalDpi xmlns:a14="http://schemas.microsoft.com/office/drawing/2010/main" val="0"/>
                              </a:ext>
                            </a:extLst>
                          </a:blip>
                          <a:stretch>
                            <a:fillRect/>
                          </a:stretch>
                        </pic:blipFill>
                        <pic:spPr>
                          <a:xfrm>
                            <a:off x="0" y="0"/>
                            <a:ext cx="5610225" cy="3361690"/>
                          </a:xfrm>
                          <a:prstGeom prst="rect">
                            <a:avLst/>
                          </a:prstGeom>
                        </pic:spPr>
                      </pic:pic>
                    </a:graphicData>
                  </a:graphic>
                  <wp14:sizeRelH relativeFrom="margin">
                    <wp14:pctWidth>0</wp14:pctWidth>
                  </wp14:sizeRelH>
                  <wp14:sizeRelV relativeFrom="margin">
                    <wp14:pctHeight>0</wp14:pctHeight>
                  </wp14:sizeRelV>
                </wp:anchor>
              </w:drawing>
            </w:r>
            <w:r w:rsidR="00955BE3" w:rsidRPr="005B24C8">
              <w:rPr>
                <w:b/>
                <w:sz w:val="22"/>
                <w:szCs w:val="22"/>
              </w:rPr>
              <w:t xml:space="preserve">Figura </w:t>
            </w:r>
            <w:r w:rsidR="00955BE3" w:rsidRPr="005B24C8">
              <w:rPr>
                <w:b/>
              </w:rPr>
              <w:fldChar w:fldCharType="begin"/>
            </w:r>
            <w:r w:rsidR="00955BE3" w:rsidRPr="005B24C8">
              <w:rPr>
                <w:b/>
                <w:sz w:val="22"/>
                <w:szCs w:val="22"/>
              </w:rPr>
              <w:instrText xml:space="preserve"> SEQ Figura \* ARABIC </w:instrText>
            </w:r>
            <w:r w:rsidR="00955BE3" w:rsidRPr="005B24C8">
              <w:rPr>
                <w:b/>
              </w:rPr>
              <w:fldChar w:fldCharType="separate"/>
            </w:r>
            <w:r w:rsidR="00F81B4A" w:rsidRPr="005B24C8">
              <w:rPr>
                <w:b/>
                <w:noProof/>
                <w:sz w:val="22"/>
                <w:szCs w:val="22"/>
              </w:rPr>
              <w:t>5</w:t>
            </w:r>
            <w:r w:rsidR="00955BE3" w:rsidRPr="005B24C8">
              <w:rPr>
                <w:b/>
              </w:rPr>
              <w:fldChar w:fldCharType="end"/>
            </w:r>
            <w:r w:rsidR="00955BE3" w:rsidRPr="005B24C8">
              <w:rPr>
                <w:b/>
                <w:sz w:val="22"/>
                <w:szCs w:val="22"/>
              </w:rPr>
              <w:t xml:space="preserve"> Esquema del Recorrido realizado el 24 de abril de 2018 </w:t>
            </w:r>
            <w:r w:rsidR="00955BE3" w:rsidRPr="005B24C8">
              <w:rPr>
                <w:sz w:val="22"/>
                <w:szCs w:val="22"/>
              </w:rPr>
              <w:t xml:space="preserve">(Fuente: Google </w:t>
            </w:r>
            <w:proofErr w:type="spellStart"/>
            <w:r w:rsidR="00955BE3" w:rsidRPr="005B24C8">
              <w:rPr>
                <w:sz w:val="22"/>
                <w:szCs w:val="22"/>
              </w:rPr>
              <w:t>Earth</w:t>
            </w:r>
            <w:proofErr w:type="spellEnd"/>
            <w:r w:rsidR="00955BE3" w:rsidRPr="005B24C8">
              <w:rPr>
                <w:sz w:val="22"/>
                <w:szCs w:val="22"/>
              </w:rPr>
              <w:t>, 2018).</w:t>
            </w:r>
            <w:r w:rsidR="00955BE3" w:rsidRPr="005B24C8">
              <w:rPr>
                <w:noProof/>
                <w:sz w:val="22"/>
                <w:szCs w:val="22"/>
                <w:lang w:eastAsia="es-CL"/>
              </w:rPr>
              <w:t xml:space="preserve"> </w:t>
            </w:r>
          </w:p>
        </w:tc>
      </w:tr>
    </w:tbl>
    <w:p w14:paraId="22E1E78A" w14:textId="5ACADF6A" w:rsidR="00CC055A" w:rsidRDefault="00CC055A" w:rsidP="008675CC">
      <w:pPr>
        <w:spacing w:after="0" w:line="240" w:lineRule="auto"/>
      </w:pPr>
    </w:p>
    <w:tbl>
      <w:tblPr>
        <w:tblStyle w:val="Tablaconcuadrcula"/>
        <w:tblW w:w="0" w:type="auto"/>
        <w:tblLook w:val="04A0" w:firstRow="1" w:lastRow="0" w:firstColumn="1" w:lastColumn="0" w:noHBand="0" w:noVBand="1"/>
      </w:tblPr>
      <w:tblGrid>
        <w:gridCol w:w="9962"/>
      </w:tblGrid>
      <w:tr w:rsidR="00140AD1" w14:paraId="4D4E966D" w14:textId="77777777" w:rsidTr="00140AD1">
        <w:tc>
          <w:tcPr>
            <w:tcW w:w="9962" w:type="dxa"/>
          </w:tcPr>
          <w:p w14:paraId="0B5E332B" w14:textId="1F6EA419" w:rsidR="00140AD1" w:rsidRPr="005B24C8" w:rsidRDefault="00140AD1" w:rsidP="00140AD1">
            <w:pPr>
              <w:spacing w:after="120"/>
              <w:rPr>
                <w:sz w:val="22"/>
                <w:szCs w:val="22"/>
              </w:rPr>
            </w:pPr>
            <w:r w:rsidRPr="005B24C8">
              <w:rPr>
                <w:b/>
                <w:sz w:val="22"/>
                <w:szCs w:val="22"/>
              </w:rPr>
              <w:t xml:space="preserve">Figura </w:t>
            </w:r>
            <w:r w:rsidRPr="005B24C8">
              <w:rPr>
                <w:b/>
              </w:rPr>
              <w:fldChar w:fldCharType="begin"/>
            </w:r>
            <w:r w:rsidRPr="005B24C8">
              <w:rPr>
                <w:b/>
                <w:sz w:val="22"/>
                <w:szCs w:val="22"/>
              </w:rPr>
              <w:instrText xml:space="preserve"> SEQ Figura \* ARABIC </w:instrText>
            </w:r>
            <w:r w:rsidRPr="005B24C8">
              <w:rPr>
                <w:b/>
              </w:rPr>
              <w:fldChar w:fldCharType="separate"/>
            </w:r>
            <w:r w:rsidR="00DA4E24" w:rsidRPr="005B24C8">
              <w:rPr>
                <w:b/>
                <w:noProof/>
                <w:sz w:val="22"/>
                <w:szCs w:val="22"/>
              </w:rPr>
              <w:t>6</w:t>
            </w:r>
            <w:r w:rsidRPr="005B24C8">
              <w:rPr>
                <w:b/>
              </w:rPr>
              <w:fldChar w:fldCharType="end"/>
            </w:r>
            <w:r w:rsidRPr="005B24C8">
              <w:rPr>
                <w:b/>
                <w:sz w:val="22"/>
                <w:szCs w:val="22"/>
              </w:rPr>
              <w:t xml:space="preserve"> </w:t>
            </w:r>
            <w:r w:rsidR="00DA4E24" w:rsidRPr="005B24C8">
              <w:rPr>
                <w:b/>
                <w:sz w:val="22"/>
                <w:szCs w:val="22"/>
              </w:rPr>
              <w:t xml:space="preserve">Detalle </w:t>
            </w:r>
            <w:r w:rsidRPr="005B24C8">
              <w:rPr>
                <w:b/>
                <w:sz w:val="22"/>
                <w:szCs w:val="22"/>
              </w:rPr>
              <w:t xml:space="preserve">del </w:t>
            </w:r>
            <w:r w:rsidR="00713E5B">
              <w:rPr>
                <w:b/>
                <w:sz w:val="22"/>
                <w:szCs w:val="22"/>
              </w:rPr>
              <w:t>r</w:t>
            </w:r>
            <w:r w:rsidRPr="005B24C8">
              <w:rPr>
                <w:b/>
                <w:sz w:val="22"/>
                <w:szCs w:val="22"/>
              </w:rPr>
              <w:t>ecorrido realizado el 24 de abril de 2018 en PTR</w:t>
            </w:r>
            <w:r w:rsidR="008675CC" w:rsidRPr="005B24C8">
              <w:rPr>
                <w:b/>
                <w:sz w:val="22"/>
                <w:szCs w:val="22"/>
              </w:rPr>
              <w:t xml:space="preserve"> </w:t>
            </w:r>
            <w:r w:rsidRPr="005B24C8">
              <w:rPr>
                <w:sz w:val="22"/>
                <w:szCs w:val="22"/>
              </w:rPr>
              <w:t xml:space="preserve">(Fuente: Google </w:t>
            </w:r>
            <w:proofErr w:type="spellStart"/>
            <w:r w:rsidRPr="005B24C8">
              <w:rPr>
                <w:sz w:val="22"/>
                <w:szCs w:val="22"/>
              </w:rPr>
              <w:t>Earth</w:t>
            </w:r>
            <w:proofErr w:type="spellEnd"/>
            <w:r w:rsidRPr="005B24C8">
              <w:rPr>
                <w:sz w:val="22"/>
                <w:szCs w:val="22"/>
              </w:rPr>
              <w:t>, 2018).</w:t>
            </w:r>
            <w:r w:rsidRPr="005B24C8">
              <w:rPr>
                <w:noProof/>
                <w:sz w:val="22"/>
                <w:szCs w:val="22"/>
                <w:lang w:eastAsia="es-CL"/>
              </w:rPr>
              <w:t xml:space="preserve"> </w:t>
            </w:r>
          </w:p>
          <w:p w14:paraId="6368FA13" w14:textId="1F2D2891" w:rsidR="00140AD1" w:rsidRDefault="00BA6EDE" w:rsidP="00140AD1">
            <w:r>
              <w:rPr>
                <w:noProof/>
                <w:lang w:eastAsia="es-CL"/>
              </w:rPr>
              <mc:AlternateContent>
                <mc:Choice Requires="wps">
                  <w:drawing>
                    <wp:anchor distT="0" distB="0" distL="114300" distR="114300" simplePos="0" relativeHeight="251706368" behindDoc="0" locked="0" layoutInCell="1" allowOverlap="1" wp14:anchorId="327115BC" wp14:editId="6D66A88F">
                      <wp:simplePos x="0" y="0"/>
                      <wp:positionH relativeFrom="margin">
                        <wp:posOffset>3626510</wp:posOffset>
                      </wp:positionH>
                      <wp:positionV relativeFrom="paragraph">
                        <wp:posOffset>1310132</wp:posOffset>
                      </wp:positionV>
                      <wp:extent cx="277200" cy="262800"/>
                      <wp:effectExtent l="0" t="0" r="27940" b="23495"/>
                      <wp:wrapNone/>
                      <wp:docPr id="20" name="Rectángulo 20"/>
                      <wp:cNvGraphicFramePr/>
                      <a:graphic xmlns:a="http://schemas.openxmlformats.org/drawingml/2006/main">
                        <a:graphicData uri="http://schemas.microsoft.com/office/word/2010/wordprocessingShape">
                          <wps:wsp>
                            <wps:cNvSpPr/>
                            <wps:spPr>
                              <a:xfrm>
                                <a:off x="0" y="0"/>
                                <a:ext cx="277200" cy="2628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F0930B" w14:textId="7C94146B" w:rsidR="00F848C7" w:rsidRPr="008675CC" w:rsidRDefault="00F848C7" w:rsidP="00140AD1">
                                  <w:pPr>
                                    <w:jc w:val="center"/>
                                    <w:rPr>
                                      <w:color w:val="000000" w:themeColor="text1"/>
                                    </w:rPr>
                                  </w:pPr>
                                  <w:r w:rsidRPr="008675CC">
                                    <w:rPr>
                                      <w:color w:val="000000" w:themeColor="text1"/>
                                    </w:rPr>
                                    <w:t>9</w:t>
                                  </w:r>
                                </w:p>
                                <w:p w14:paraId="57E037F1" w14:textId="77777777" w:rsidR="00F848C7" w:rsidRPr="008675CC" w:rsidRDefault="00F848C7" w:rsidP="00140AD1">
                                  <w:pPr>
                                    <w:jc w:val="center"/>
                                    <w:rPr>
                                      <w:color w:val="000000" w:themeColor="tex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115BC" id="Rectángulo 20" o:spid="_x0000_s1035" style="position:absolute;margin-left:285.55pt;margin-top:103.15pt;width:21.85pt;height:20.7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" fillcolor="#f2f2f2 [3052]" strokecolor="black [3213]" strokeweight="1pt">
                      <v:textbox>
                        <w:txbxContent>
                          <w:p w14:paraId="1DF0930B" w14:textId="7C94146B" w:rsidR="00F848C7" w:rsidRPr="008675CC" w:rsidRDefault="00F848C7" w:rsidP="00140AD1">
                            <w:pPr>
                              <w:jc w:val="center"/>
                              <w:rPr>
                                <w:color w:val="000000" w:themeColor="text1"/>
                              </w:rPr>
                            </w:pPr>
                            <w:r w:rsidRPr="008675CC">
                              <w:rPr>
                                <w:color w:val="000000" w:themeColor="text1"/>
                              </w:rPr>
                              <w:t>9</w:t>
                            </w:r>
                          </w:p>
                          <w:p w14:paraId="57E037F1" w14:textId="77777777" w:rsidR="00F848C7" w:rsidRPr="008675CC" w:rsidRDefault="00F848C7" w:rsidP="00140AD1">
                            <w:pPr>
                              <w:jc w:val="center"/>
                              <w:rPr>
                                <w:color w:val="000000" w:themeColor="text1"/>
                                <w:sz w:val="20"/>
                                <w:szCs w:val="20"/>
                              </w:rPr>
                            </w:pPr>
                          </w:p>
                        </w:txbxContent>
                      </v:textbox>
                      <w10:wrap anchorx="margin"/>
                    </v:rect>
                  </w:pict>
                </mc:Fallback>
              </mc:AlternateContent>
            </w:r>
            <w:r w:rsidR="008675CC">
              <w:rPr>
                <w:noProof/>
                <w:lang w:eastAsia="es-CL"/>
              </w:rPr>
              <mc:AlternateContent>
                <mc:Choice Requires="wps">
                  <w:drawing>
                    <wp:anchor distT="0" distB="0" distL="114300" distR="114300" simplePos="0" relativeHeight="251708416" behindDoc="0" locked="0" layoutInCell="1" allowOverlap="1" wp14:anchorId="03800F97" wp14:editId="13F61B26">
                      <wp:simplePos x="0" y="0"/>
                      <wp:positionH relativeFrom="margin">
                        <wp:posOffset>1899285</wp:posOffset>
                      </wp:positionH>
                      <wp:positionV relativeFrom="paragraph">
                        <wp:posOffset>1622425</wp:posOffset>
                      </wp:positionV>
                      <wp:extent cx="338400" cy="262393"/>
                      <wp:effectExtent l="0" t="0" r="24130" b="23495"/>
                      <wp:wrapNone/>
                      <wp:docPr id="21" name="Rectángulo 21"/>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2853EB" w14:textId="5477527F" w:rsidR="00F848C7" w:rsidRPr="008675CC" w:rsidRDefault="00F848C7" w:rsidP="00140AD1">
                                  <w:pPr>
                                    <w:jc w:val="center"/>
                                    <w:rPr>
                                      <w:color w:val="000000" w:themeColor="text1"/>
                                    </w:rPr>
                                  </w:pPr>
                                  <w:r w:rsidRPr="008675CC">
                                    <w:rPr>
                                      <w:color w:val="000000" w:themeColor="text1"/>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800F97" id="Rectángulo 21" o:spid="_x0000_s1036" style="position:absolute;margin-left:149.55pt;margin-top:127.75pt;width:26.65pt;height:20.6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" fillcolor="#f2f2f2 [3052]" strokecolor="black [3213]" strokeweight="1pt">
                      <v:textbox>
                        <w:txbxContent>
                          <w:p w14:paraId="3A2853EB" w14:textId="5477527F" w:rsidR="00F848C7" w:rsidRPr="008675CC" w:rsidRDefault="00F848C7" w:rsidP="00140AD1">
                            <w:pPr>
                              <w:jc w:val="center"/>
                              <w:rPr>
                                <w:color w:val="000000" w:themeColor="text1"/>
                              </w:rPr>
                            </w:pPr>
                            <w:r w:rsidRPr="008675CC">
                              <w:rPr>
                                <w:color w:val="000000" w:themeColor="text1"/>
                              </w:rPr>
                              <w:t>10</w:t>
                            </w:r>
                          </w:p>
                        </w:txbxContent>
                      </v:textbox>
                      <w10:wrap anchorx="margin"/>
                    </v:rect>
                  </w:pict>
                </mc:Fallback>
              </mc:AlternateContent>
            </w:r>
            <w:r w:rsidR="00091EAD">
              <w:rPr>
                <w:noProof/>
                <w:lang w:eastAsia="es-CL"/>
              </w:rPr>
              <mc:AlternateContent>
                <mc:Choice Requires="wps">
                  <w:drawing>
                    <wp:anchor distT="0" distB="0" distL="114300" distR="114300" simplePos="0" relativeHeight="251716608" behindDoc="0" locked="0" layoutInCell="1" allowOverlap="1" wp14:anchorId="2C927E87" wp14:editId="659593DF">
                      <wp:simplePos x="0" y="0"/>
                      <wp:positionH relativeFrom="margin">
                        <wp:posOffset>517525</wp:posOffset>
                      </wp:positionH>
                      <wp:positionV relativeFrom="paragraph">
                        <wp:posOffset>1849755</wp:posOffset>
                      </wp:positionV>
                      <wp:extent cx="338400" cy="262393"/>
                      <wp:effectExtent l="0" t="0" r="24130" b="23495"/>
                      <wp:wrapNone/>
                      <wp:docPr id="25" name="Rectángulo 25"/>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917CFC" w14:textId="057A74C4" w:rsidR="00F848C7" w:rsidRPr="008675CC" w:rsidRDefault="00F848C7" w:rsidP="00140AD1">
                                  <w:pPr>
                                    <w:jc w:val="center"/>
                                    <w:rPr>
                                      <w:color w:val="000000" w:themeColor="text1"/>
                                    </w:rPr>
                                  </w:pPr>
                                  <w:r>
                                    <w:rPr>
                                      <w:color w:val="000000" w:themeColor="text1"/>
                                    </w:rPr>
                                    <w:t>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27E87" id="Rectángulo 25" o:spid="_x0000_s1037" style="position:absolute;margin-left:40.75pt;margin-top:145.65pt;width:26.65pt;height:20.65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" fillcolor="#f2f2f2 [3052]" strokecolor="black [3213]" strokeweight="1pt">
                      <v:textbox>
                        <w:txbxContent>
                          <w:p w14:paraId="57917CFC" w14:textId="057A74C4" w:rsidR="00F848C7" w:rsidRPr="008675CC" w:rsidRDefault="00F848C7" w:rsidP="00140AD1">
                            <w:pPr>
                              <w:jc w:val="center"/>
                              <w:rPr>
                                <w:color w:val="000000" w:themeColor="text1"/>
                              </w:rPr>
                            </w:pPr>
                            <w:r>
                              <w:rPr>
                                <w:color w:val="000000" w:themeColor="text1"/>
                              </w:rPr>
                              <w:t>16</w:t>
                            </w:r>
                          </w:p>
                        </w:txbxContent>
                      </v:textbox>
                      <w10:wrap anchorx="margin"/>
                    </v:rect>
                  </w:pict>
                </mc:Fallback>
              </mc:AlternateContent>
            </w:r>
            <w:r w:rsidR="00091EAD">
              <w:rPr>
                <w:noProof/>
                <w:lang w:eastAsia="es-CL"/>
              </w:rPr>
              <mc:AlternateContent>
                <mc:Choice Requires="wps">
                  <w:drawing>
                    <wp:anchor distT="0" distB="0" distL="114300" distR="114300" simplePos="0" relativeHeight="251718656" behindDoc="0" locked="0" layoutInCell="1" allowOverlap="1" wp14:anchorId="4C37B34F" wp14:editId="40F904D6">
                      <wp:simplePos x="0" y="0"/>
                      <wp:positionH relativeFrom="margin">
                        <wp:posOffset>1168400</wp:posOffset>
                      </wp:positionH>
                      <wp:positionV relativeFrom="paragraph">
                        <wp:posOffset>2047240</wp:posOffset>
                      </wp:positionV>
                      <wp:extent cx="338400" cy="262393"/>
                      <wp:effectExtent l="0" t="0" r="24130" b="23495"/>
                      <wp:wrapNone/>
                      <wp:docPr id="26" name="Rectángulo 26"/>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26798C" w14:textId="69D6496A" w:rsidR="00F848C7" w:rsidRPr="008675CC" w:rsidRDefault="00F848C7" w:rsidP="00140AD1">
                                  <w:pPr>
                                    <w:jc w:val="center"/>
                                    <w:rPr>
                                      <w:color w:val="000000" w:themeColor="text1"/>
                                    </w:rPr>
                                  </w:pPr>
                                  <w:r>
                                    <w:rPr>
                                      <w:color w:val="000000" w:themeColor="text1"/>
                                    </w:rPr>
                                    <w:t>156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37B34F" id="Rectángulo 26" o:spid="_x0000_s1038" style="position:absolute;margin-left:92pt;margin-top:161.2pt;width:26.65pt;height:20.65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" fillcolor="#f2f2f2 [3052]" strokecolor="black [3213]" strokeweight="1pt">
                      <v:textbox>
                        <w:txbxContent>
                          <w:p w14:paraId="3626798C" w14:textId="69D6496A" w:rsidR="00F848C7" w:rsidRPr="008675CC" w:rsidRDefault="00F848C7" w:rsidP="00140AD1">
                            <w:pPr>
                              <w:jc w:val="center"/>
                              <w:rPr>
                                <w:color w:val="000000" w:themeColor="text1"/>
                              </w:rPr>
                            </w:pPr>
                            <w:r>
                              <w:rPr>
                                <w:color w:val="000000" w:themeColor="text1"/>
                              </w:rPr>
                              <w:t>156</w:t>
                            </w:r>
                          </w:p>
                        </w:txbxContent>
                      </v:textbox>
                      <w10:wrap anchorx="margin"/>
                    </v:rect>
                  </w:pict>
                </mc:Fallback>
              </mc:AlternateContent>
            </w:r>
            <w:r w:rsidR="00125372">
              <w:rPr>
                <w:noProof/>
                <w:lang w:eastAsia="es-CL"/>
              </w:rPr>
              <mc:AlternateContent>
                <mc:Choice Requires="wps">
                  <w:drawing>
                    <wp:anchor distT="0" distB="0" distL="114300" distR="114300" simplePos="0" relativeHeight="251720704" behindDoc="0" locked="0" layoutInCell="1" allowOverlap="1" wp14:anchorId="098ACA25" wp14:editId="792254B3">
                      <wp:simplePos x="0" y="0"/>
                      <wp:positionH relativeFrom="margin">
                        <wp:posOffset>2155825</wp:posOffset>
                      </wp:positionH>
                      <wp:positionV relativeFrom="paragraph">
                        <wp:posOffset>2215515</wp:posOffset>
                      </wp:positionV>
                      <wp:extent cx="338400" cy="262393"/>
                      <wp:effectExtent l="0" t="0" r="24130" b="23495"/>
                      <wp:wrapNone/>
                      <wp:docPr id="27" name="Rectángulo 27"/>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EBD3FB" w14:textId="42B93F76" w:rsidR="00F848C7" w:rsidRPr="008675CC" w:rsidRDefault="00F848C7" w:rsidP="00140AD1">
                                  <w:pPr>
                                    <w:jc w:val="center"/>
                                    <w:rPr>
                                      <w:color w:val="000000" w:themeColor="text1"/>
                                    </w:rPr>
                                  </w:pPr>
                                  <w:r>
                                    <w:rPr>
                                      <w:color w:val="000000" w:themeColor="text1"/>
                                    </w:rPr>
                                    <w:t>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8ACA25" id="Rectángulo 27" o:spid="_x0000_s1039" style="position:absolute;margin-left:169.75pt;margin-top:174.45pt;width:26.65pt;height:20.65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" fillcolor="#f2f2f2 [3052]" strokecolor="black [3213]" strokeweight="1pt">
                      <v:textbox>
                        <w:txbxContent>
                          <w:p w14:paraId="19EBD3FB" w14:textId="42B93F76" w:rsidR="00F848C7" w:rsidRPr="008675CC" w:rsidRDefault="00F848C7" w:rsidP="00140AD1">
                            <w:pPr>
                              <w:jc w:val="center"/>
                              <w:rPr>
                                <w:color w:val="000000" w:themeColor="text1"/>
                              </w:rPr>
                            </w:pPr>
                            <w:r>
                              <w:rPr>
                                <w:color w:val="000000" w:themeColor="text1"/>
                              </w:rPr>
                              <w:t>14</w:t>
                            </w:r>
                          </w:p>
                        </w:txbxContent>
                      </v:textbox>
                      <w10:wrap anchorx="margin"/>
                    </v:rect>
                  </w:pict>
                </mc:Fallback>
              </mc:AlternateContent>
            </w:r>
            <w:r w:rsidR="00125372">
              <w:rPr>
                <w:noProof/>
                <w:lang w:eastAsia="es-CL"/>
              </w:rPr>
              <mc:AlternateContent>
                <mc:Choice Requires="wps">
                  <w:drawing>
                    <wp:anchor distT="0" distB="0" distL="114300" distR="114300" simplePos="0" relativeHeight="251714560" behindDoc="0" locked="0" layoutInCell="1" allowOverlap="1" wp14:anchorId="21AF74EF" wp14:editId="1AB89049">
                      <wp:simplePos x="0" y="0"/>
                      <wp:positionH relativeFrom="margin">
                        <wp:posOffset>1358265</wp:posOffset>
                      </wp:positionH>
                      <wp:positionV relativeFrom="paragraph">
                        <wp:posOffset>2383790</wp:posOffset>
                      </wp:positionV>
                      <wp:extent cx="338400" cy="262393"/>
                      <wp:effectExtent l="0" t="0" r="24130" b="23495"/>
                      <wp:wrapNone/>
                      <wp:docPr id="24" name="Rectángulo 24"/>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1039DA" w14:textId="3EF6477F" w:rsidR="00F848C7" w:rsidRPr="008675CC" w:rsidRDefault="00F848C7" w:rsidP="00140AD1">
                                  <w:pPr>
                                    <w:jc w:val="center"/>
                                    <w:rPr>
                                      <w:color w:val="000000" w:themeColor="text1"/>
                                    </w:rPr>
                                  </w:pPr>
                                  <w:r>
                                    <w:rPr>
                                      <w:color w:val="000000" w:themeColor="text1"/>
                                    </w:rPr>
                                    <w:t>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F74EF" id="Rectángulo 24" o:spid="_x0000_s1040" style="position:absolute;margin-left:106.95pt;margin-top:187.7pt;width:26.65pt;height:20.6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" fillcolor="#f2f2f2 [3052]" strokecolor="black [3213]" strokeweight="1pt">
                      <v:textbox>
                        <w:txbxContent>
                          <w:p w14:paraId="631039DA" w14:textId="3EF6477F" w:rsidR="00F848C7" w:rsidRPr="008675CC" w:rsidRDefault="00F848C7" w:rsidP="00140AD1">
                            <w:pPr>
                              <w:jc w:val="center"/>
                              <w:rPr>
                                <w:color w:val="000000" w:themeColor="text1"/>
                              </w:rPr>
                            </w:pPr>
                            <w:r>
                              <w:rPr>
                                <w:color w:val="000000" w:themeColor="text1"/>
                              </w:rPr>
                              <w:t>13</w:t>
                            </w:r>
                          </w:p>
                        </w:txbxContent>
                      </v:textbox>
                      <w10:wrap anchorx="margin"/>
                    </v:rect>
                  </w:pict>
                </mc:Fallback>
              </mc:AlternateContent>
            </w:r>
            <w:r w:rsidR="00125372">
              <w:rPr>
                <w:noProof/>
                <w:lang w:eastAsia="es-CL"/>
              </w:rPr>
              <mc:AlternateContent>
                <mc:Choice Requires="wps">
                  <w:drawing>
                    <wp:anchor distT="0" distB="0" distL="114300" distR="114300" simplePos="0" relativeHeight="251712512" behindDoc="0" locked="0" layoutInCell="1" allowOverlap="1" wp14:anchorId="68C0F3AC" wp14:editId="3397A443">
                      <wp:simplePos x="0" y="0"/>
                      <wp:positionH relativeFrom="margin">
                        <wp:posOffset>1241425</wp:posOffset>
                      </wp:positionH>
                      <wp:positionV relativeFrom="paragraph">
                        <wp:posOffset>1835150</wp:posOffset>
                      </wp:positionV>
                      <wp:extent cx="338400" cy="262393"/>
                      <wp:effectExtent l="0" t="0" r="24130" b="23495"/>
                      <wp:wrapNone/>
                      <wp:docPr id="23" name="Rectángulo 23"/>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1BEA72" w14:textId="3079DE4C" w:rsidR="00F848C7" w:rsidRPr="008675CC" w:rsidRDefault="00F848C7" w:rsidP="00140AD1">
                                  <w:pPr>
                                    <w:jc w:val="center"/>
                                    <w:rPr>
                                      <w:color w:val="000000" w:themeColor="text1"/>
                                    </w:rPr>
                                  </w:pPr>
                                  <w:r>
                                    <w:rPr>
                                      <w:color w:val="000000" w:themeColor="text1"/>
                                    </w:rPr>
                                    <w:t>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C0F3AC" id="Rectángulo 23" o:spid="_x0000_s1041" style="position:absolute;margin-left:97.75pt;margin-top:144.5pt;width:26.65pt;height:20.65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" fillcolor="#f2f2f2 [3052]" strokecolor="black [3213]" strokeweight="1pt">
                      <v:textbox>
                        <w:txbxContent>
                          <w:p w14:paraId="281BEA72" w14:textId="3079DE4C" w:rsidR="00F848C7" w:rsidRPr="008675CC" w:rsidRDefault="00F848C7" w:rsidP="00140AD1">
                            <w:pPr>
                              <w:jc w:val="center"/>
                              <w:rPr>
                                <w:color w:val="000000" w:themeColor="text1"/>
                              </w:rPr>
                            </w:pPr>
                            <w:r>
                              <w:rPr>
                                <w:color w:val="000000" w:themeColor="text1"/>
                              </w:rPr>
                              <w:t>12</w:t>
                            </w:r>
                          </w:p>
                        </w:txbxContent>
                      </v:textbox>
                      <w10:wrap anchorx="margin"/>
                    </v:rect>
                  </w:pict>
                </mc:Fallback>
              </mc:AlternateContent>
            </w:r>
            <w:r w:rsidR="00125372">
              <w:rPr>
                <w:noProof/>
                <w:lang w:eastAsia="es-CL"/>
              </w:rPr>
              <mc:AlternateContent>
                <mc:Choice Requires="wps">
                  <w:drawing>
                    <wp:anchor distT="0" distB="0" distL="114300" distR="114300" simplePos="0" relativeHeight="251710464" behindDoc="0" locked="0" layoutInCell="1" allowOverlap="1" wp14:anchorId="7E3C1657" wp14:editId="5FC6BAFD">
                      <wp:simplePos x="0" y="0"/>
                      <wp:positionH relativeFrom="margin">
                        <wp:posOffset>1511935</wp:posOffset>
                      </wp:positionH>
                      <wp:positionV relativeFrom="paragraph">
                        <wp:posOffset>1828165</wp:posOffset>
                      </wp:positionV>
                      <wp:extent cx="338400" cy="262393"/>
                      <wp:effectExtent l="0" t="0" r="24130" b="23495"/>
                      <wp:wrapNone/>
                      <wp:docPr id="22" name="Rectángulo 22"/>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2CCB09" w14:textId="5D11FEC3" w:rsidR="00F848C7" w:rsidRPr="008675CC" w:rsidRDefault="00F848C7" w:rsidP="00140AD1">
                                  <w:pPr>
                                    <w:jc w:val="center"/>
                                    <w:rPr>
                                      <w:color w:val="000000" w:themeColor="text1"/>
                                    </w:rPr>
                                  </w:pPr>
                                  <w:r>
                                    <w:rPr>
                                      <w:color w:val="000000" w:themeColor="text1"/>
                                    </w:rP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3C1657" id="Rectángulo 22" o:spid="_x0000_s1042" style="position:absolute;margin-left:119.05pt;margin-top:143.95pt;width:26.65pt;height:20.6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" fillcolor="#f2f2f2 [3052]" strokecolor="black [3213]" strokeweight="1pt">
                      <v:textbox>
                        <w:txbxContent>
                          <w:p w14:paraId="792CCB09" w14:textId="5D11FEC3" w:rsidR="00F848C7" w:rsidRPr="008675CC" w:rsidRDefault="00F848C7" w:rsidP="00140AD1">
                            <w:pPr>
                              <w:jc w:val="center"/>
                              <w:rPr>
                                <w:color w:val="000000" w:themeColor="text1"/>
                              </w:rPr>
                            </w:pPr>
                            <w:r>
                              <w:rPr>
                                <w:color w:val="000000" w:themeColor="text1"/>
                              </w:rPr>
                              <w:t>11</w:t>
                            </w:r>
                          </w:p>
                        </w:txbxContent>
                      </v:textbox>
                      <w10:wrap anchorx="margin"/>
                    </v:rect>
                  </w:pict>
                </mc:Fallback>
              </mc:AlternateContent>
            </w:r>
            <w:r w:rsidR="00140AD1">
              <w:rPr>
                <w:noProof/>
              </w:rPr>
              <w:drawing>
                <wp:inline distT="0" distB="0" distL="0" distR="0" wp14:anchorId="1C6908AE" wp14:editId="7D7DBB72">
                  <wp:extent cx="6115550" cy="366491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Ubicacion_24 abril_PTR.jpg"/>
                          <pic:cNvPicPr/>
                        </pic:nvPicPr>
                        <pic:blipFill>
                          <a:blip r:embed="rId20">
                            <a:extLst>
                              <a:ext uri="{28A0092B-C50C-407E-A947-70E740481C1C}">
                                <a14:useLocalDpi xmlns:a14="http://schemas.microsoft.com/office/drawing/2010/main" val="0"/>
                              </a:ext>
                            </a:extLst>
                          </a:blip>
                          <a:stretch>
                            <a:fillRect/>
                          </a:stretch>
                        </pic:blipFill>
                        <pic:spPr>
                          <a:xfrm>
                            <a:off x="0" y="0"/>
                            <a:ext cx="6138858" cy="3678883"/>
                          </a:xfrm>
                          <a:prstGeom prst="rect">
                            <a:avLst/>
                          </a:prstGeom>
                        </pic:spPr>
                      </pic:pic>
                    </a:graphicData>
                  </a:graphic>
                </wp:inline>
              </w:drawing>
            </w:r>
          </w:p>
        </w:tc>
      </w:tr>
    </w:tbl>
    <w:p w14:paraId="2343FDFB" w14:textId="48503426" w:rsidR="00140AD1" w:rsidRDefault="00140AD1" w:rsidP="00140AD1"/>
    <w:tbl>
      <w:tblPr>
        <w:tblW w:w="5000" w:type="pct"/>
        <w:jc w:val="center"/>
        <w:tblCellMar>
          <w:left w:w="70" w:type="dxa"/>
          <w:right w:w="70" w:type="dxa"/>
        </w:tblCellMar>
        <w:tblLook w:val="04A0" w:firstRow="1" w:lastRow="0" w:firstColumn="1" w:lastColumn="0" w:noHBand="0" w:noVBand="1"/>
      </w:tblPr>
      <w:tblGrid>
        <w:gridCol w:w="1841"/>
        <w:gridCol w:w="8121"/>
      </w:tblGrid>
      <w:tr w:rsidR="00140AD1" w:rsidRPr="0031512B" w14:paraId="37DC56F9" w14:textId="77777777" w:rsidTr="0005299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32318F1F" w14:textId="77777777" w:rsidR="00140AD1" w:rsidRPr="0031512B" w:rsidRDefault="00140AD1" w:rsidP="00052991">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lastRenderedPageBreak/>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24C6570" w14:textId="78AA3542" w:rsidR="00140AD1" w:rsidRPr="0031512B" w:rsidRDefault="00140AD1" w:rsidP="00052991">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3106C" w:rsidRPr="0031512B" w14:paraId="2AC0FE4A" w14:textId="77777777" w:rsidTr="0005299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33DB70D" w14:textId="37631A05"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51A464EF" w14:textId="4518B1DA"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Hito Topográfico</w:t>
            </w:r>
          </w:p>
        </w:tc>
      </w:tr>
      <w:tr w:rsidR="0063106C" w:rsidRPr="0031512B" w14:paraId="408773E8" w14:textId="77777777" w:rsidTr="0005299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8E83213" w14:textId="6FEA0908"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0ED5F0E7" w14:textId="46E9AEFE"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Reforestación Rodal CFR1 y RF1</w:t>
            </w:r>
          </w:p>
        </w:tc>
      </w:tr>
      <w:tr w:rsidR="0063106C" w:rsidRPr="0031512B" w14:paraId="52B7BE90" w14:textId="77777777" w:rsidTr="0005299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B016DC5" w14:textId="148FADF1" w:rsidR="0063106C" w:rsidRPr="0031512B" w:rsidRDefault="0063106C" w:rsidP="0063106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9</w:t>
            </w:r>
          </w:p>
        </w:tc>
        <w:tc>
          <w:tcPr>
            <w:tcW w:w="4076" w:type="pct"/>
            <w:tcBorders>
              <w:top w:val="single" w:sz="4" w:space="0" w:color="auto"/>
              <w:left w:val="single" w:sz="4" w:space="0" w:color="auto"/>
              <w:bottom w:val="single" w:sz="4" w:space="0" w:color="auto"/>
              <w:right w:val="single" w:sz="8" w:space="0" w:color="auto"/>
            </w:tcBorders>
            <w:vAlign w:val="center"/>
          </w:tcPr>
          <w:p w14:paraId="20DCD3D8" w14:textId="1ACFBFC6" w:rsidR="0063106C" w:rsidRPr="0031512B"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Cajón de cabeza de Cascada El Álamo</w:t>
            </w:r>
          </w:p>
        </w:tc>
      </w:tr>
      <w:tr w:rsidR="0063106C" w:rsidRPr="0031512B" w14:paraId="3B126789"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E1683E2" w14:textId="084E7E14" w:rsidR="0063106C" w:rsidRPr="00140AD1"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10</w:t>
            </w:r>
          </w:p>
        </w:tc>
        <w:tc>
          <w:tcPr>
            <w:tcW w:w="4076" w:type="pct"/>
            <w:tcBorders>
              <w:top w:val="single" w:sz="4" w:space="0" w:color="auto"/>
              <w:left w:val="single" w:sz="4" w:space="0" w:color="auto"/>
              <w:bottom w:val="single" w:sz="4" w:space="0" w:color="auto"/>
              <w:right w:val="single" w:sz="8" w:space="0" w:color="auto"/>
            </w:tcBorders>
            <w:vAlign w:val="center"/>
          </w:tcPr>
          <w:p w14:paraId="70CE72AE" w14:textId="4F0DD333" w:rsidR="0063106C" w:rsidRPr="0031512B"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Flotación Colectiva</w:t>
            </w:r>
          </w:p>
        </w:tc>
      </w:tr>
      <w:tr w:rsidR="0063106C" w:rsidRPr="0031512B" w14:paraId="74932108"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FC5B210" w14:textId="436D5FAD"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11</w:t>
            </w:r>
          </w:p>
        </w:tc>
        <w:tc>
          <w:tcPr>
            <w:tcW w:w="4076" w:type="pct"/>
            <w:tcBorders>
              <w:top w:val="single" w:sz="4" w:space="0" w:color="auto"/>
              <w:left w:val="single" w:sz="4" w:space="0" w:color="auto"/>
              <w:bottom w:val="single" w:sz="4" w:space="0" w:color="auto"/>
              <w:right w:val="single" w:sz="8" w:space="0" w:color="auto"/>
            </w:tcBorders>
            <w:vAlign w:val="center"/>
          </w:tcPr>
          <w:p w14:paraId="4E4CD4F9" w14:textId="25EFD0FE"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Piscinas</w:t>
            </w:r>
          </w:p>
        </w:tc>
      </w:tr>
      <w:tr w:rsidR="0063106C" w:rsidRPr="0031512B" w14:paraId="17DDAF21"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A1BEF12" w14:textId="4C83C103"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12</w:t>
            </w:r>
          </w:p>
        </w:tc>
        <w:tc>
          <w:tcPr>
            <w:tcW w:w="4076" w:type="pct"/>
            <w:tcBorders>
              <w:top w:val="single" w:sz="4" w:space="0" w:color="auto"/>
              <w:left w:val="single" w:sz="4" w:space="0" w:color="auto"/>
              <w:bottom w:val="single" w:sz="4" w:space="0" w:color="auto"/>
              <w:right w:val="single" w:sz="8" w:space="0" w:color="auto"/>
            </w:tcBorders>
            <w:vAlign w:val="center"/>
          </w:tcPr>
          <w:p w14:paraId="6CAF3052" w14:textId="4882CF8F"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Cajón de colas</w:t>
            </w:r>
          </w:p>
        </w:tc>
      </w:tr>
      <w:tr w:rsidR="0063106C" w:rsidRPr="0031512B" w14:paraId="3E317675"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97DB3F1" w14:textId="40847DE6"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13</w:t>
            </w:r>
          </w:p>
        </w:tc>
        <w:tc>
          <w:tcPr>
            <w:tcW w:w="4076" w:type="pct"/>
            <w:tcBorders>
              <w:top w:val="single" w:sz="4" w:space="0" w:color="auto"/>
              <w:left w:val="single" w:sz="4" w:space="0" w:color="auto"/>
              <w:bottom w:val="single" w:sz="4" w:space="0" w:color="auto"/>
              <w:right w:val="single" w:sz="8" w:space="0" w:color="auto"/>
            </w:tcBorders>
            <w:vAlign w:val="center"/>
          </w:tcPr>
          <w:p w14:paraId="266CFCF8" w14:textId="379217DB"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Estacionamiento Oficinas</w:t>
            </w:r>
          </w:p>
        </w:tc>
      </w:tr>
      <w:tr w:rsidR="0063106C" w:rsidRPr="0031512B" w14:paraId="61DF9C31"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ED8D043" w14:textId="3E61F230"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14</w:t>
            </w:r>
          </w:p>
        </w:tc>
        <w:tc>
          <w:tcPr>
            <w:tcW w:w="4076" w:type="pct"/>
            <w:tcBorders>
              <w:top w:val="single" w:sz="4" w:space="0" w:color="auto"/>
              <w:left w:val="single" w:sz="4" w:space="0" w:color="auto"/>
              <w:bottom w:val="single" w:sz="4" w:space="0" w:color="auto"/>
              <w:right w:val="single" w:sz="8" w:space="0" w:color="auto"/>
            </w:tcBorders>
            <w:vAlign w:val="center"/>
          </w:tcPr>
          <w:p w14:paraId="4EBA7321" w14:textId="550AA802"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Patio de Residuos Industriales</w:t>
            </w:r>
          </w:p>
        </w:tc>
      </w:tr>
      <w:tr w:rsidR="0063106C" w:rsidRPr="0031512B" w14:paraId="23313E94"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B3FE315" w14:textId="44E5A734"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15</w:t>
            </w:r>
          </w:p>
        </w:tc>
        <w:tc>
          <w:tcPr>
            <w:tcW w:w="4076" w:type="pct"/>
            <w:tcBorders>
              <w:top w:val="single" w:sz="4" w:space="0" w:color="auto"/>
              <w:left w:val="single" w:sz="4" w:space="0" w:color="auto"/>
              <w:bottom w:val="single" w:sz="4" w:space="0" w:color="auto"/>
              <w:right w:val="single" w:sz="8" w:space="0" w:color="auto"/>
            </w:tcBorders>
            <w:vAlign w:val="center"/>
          </w:tcPr>
          <w:p w14:paraId="5CF7A2E6" w14:textId="0ECC18CD"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 RESPEL</w:t>
            </w:r>
          </w:p>
        </w:tc>
      </w:tr>
      <w:tr w:rsidR="0063106C" w:rsidRPr="0031512B" w14:paraId="2C52A809" w14:textId="77777777" w:rsidTr="0005299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3B1F241" w14:textId="416775EA"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16</w:t>
            </w:r>
          </w:p>
        </w:tc>
        <w:tc>
          <w:tcPr>
            <w:tcW w:w="4076" w:type="pct"/>
            <w:tcBorders>
              <w:top w:val="single" w:sz="4" w:space="0" w:color="auto"/>
              <w:left w:val="single" w:sz="4" w:space="0" w:color="auto"/>
              <w:bottom w:val="single" w:sz="4" w:space="0" w:color="auto"/>
              <w:right w:val="single" w:sz="8" w:space="0" w:color="auto"/>
            </w:tcBorders>
            <w:vAlign w:val="center"/>
          </w:tcPr>
          <w:p w14:paraId="2CA76176" w14:textId="7CECFADB"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Acopio de Material</w:t>
            </w:r>
          </w:p>
        </w:tc>
      </w:tr>
    </w:tbl>
    <w:p w14:paraId="45142DE5" w14:textId="2D0ECF43" w:rsidR="00140AD1" w:rsidRDefault="00140AD1" w:rsidP="00140AD1"/>
    <w:p w14:paraId="74D239EE" w14:textId="3575E166" w:rsidR="00DB625F" w:rsidRPr="00BB7651" w:rsidRDefault="0063106C" w:rsidP="00DB625F">
      <w:pPr>
        <w:pStyle w:val="Ttulo4"/>
        <w:spacing w:before="240"/>
        <w:ind w:left="862" w:hanging="862"/>
        <w:rPr>
          <w:rFonts w:asciiTheme="majorHAnsi" w:hAnsiTheme="majorHAnsi"/>
        </w:rPr>
      </w:pPr>
      <w:r w:rsidRPr="00BB7651">
        <w:rPr>
          <w:rFonts w:asciiTheme="majorHAnsi" w:hAnsiTheme="majorHAnsi"/>
        </w:rPr>
        <w:t xml:space="preserve">Tercer </w:t>
      </w:r>
      <w:r w:rsidR="00713E5B" w:rsidRPr="00BB7651">
        <w:rPr>
          <w:rFonts w:asciiTheme="majorHAnsi" w:hAnsiTheme="majorHAnsi"/>
        </w:rPr>
        <w:t>d</w:t>
      </w:r>
      <w:r w:rsidR="00DB625F" w:rsidRPr="00BB7651">
        <w:rPr>
          <w:rFonts w:asciiTheme="majorHAnsi" w:hAnsiTheme="majorHAnsi"/>
        </w:rPr>
        <w:t xml:space="preserve">ía de inspección (27/04/2018) </w:t>
      </w:r>
    </w:p>
    <w:p w14:paraId="5C3074D5" w14:textId="49FF0936" w:rsidR="00E55D52" w:rsidRDefault="00E55D52" w:rsidP="00040795"/>
    <w:tbl>
      <w:tblPr>
        <w:tblStyle w:val="Tablaconcuadrcula"/>
        <w:tblW w:w="0" w:type="auto"/>
        <w:tblLook w:val="04A0" w:firstRow="1" w:lastRow="0" w:firstColumn="1" w:lastColumn="0" w:noHBand="0" w:noVBand="1"/>
      </w:tblPr>
      <w:tblGrid>
        <w:gridCol w:w="9962"/>
      </w:tblGrid>
      <w:tr w:rsidR="00E55D52" w14:paraId="0E18713E" w14:textId="77777777" w:rsidTr="00E55D52">
        <w:tc>
          <w:tcPr>
            <w:tcW w:w="9962" w:type="dxa"/>
          </w:tcPr>
          <w:p w14:paraId="569367BF" w14:textId="1CF9EB18" w:rsidR="00E55D52" w:rsidRPr="005B24C8" w:rsidRDefault="00E55D52" w:rsidP="00E55D52">
            <w:pPr>
              <w:spacing w:after="120"/>
              <w:rPr>
                <w:sz w:val="22"/>
                <w:szCs w:val="22"/>
              </w:rPr>
            </w:pPr>
            <w:r w:rsidRPr="005B24C8">
              <w:rPr>
                <w:b/>
                <w:sz w:val="22"/>
                <w:szCs w:val="22"/>
              </w:rPr>
              <w:t xml:space="preserve">Figura </w:t>
            </w:r>
            <w:r w:rsidRPr="005B24C8">
              <w:rPr>
                <w:b/>
              </w:rPr>
              <w:fldChar w:fldCharType="begin"/>
            </w:r>
            <w:r w:rsidRPr="005B24C8">
              <w:rPr>
                <w:b/>
                <w:sz w:val="22"/>
                <w:szCs w:val="22"/>
              </w:rPr>
              <w:instrText xml:space="preserve"> SEQ Figura \* ARABIC </w:instrText>
            </w:r>
            <w:r w:rsidRPr="005B24C8">
              <w:rPr>
                <w:b/>
              </w:rPr>
              <w:fldChar w:fldCharType="separate"/>
            </w:r>
            <w:r w:rsidR="005B24C8" w:rsidRPr="005B24C8">
              <w:rPr>
                <w:b/>
                <w:noProof/>
                <w:sz w:val="22"/>
                <w:szCs w:val="22"/>
              </w:rPr>
              <w:t>7</w:t>
            </w:r>
            <w:r w:rsidRPr="005B24C8">
              <w:rPr>
                <w:b/>
              </w:rPr>
              <w:fldChar w:fldCharType="end"/>
            </w:r>
            <w:r w:rsidRPr="005B24C8">
              <w:rPr>
                <w:b/>
                <w:sz w:val="22"/>
                <w:szCs w:val="22"/>
              </w:rPr>
              <w:t xml:space="preserve"> Esquema del </w:t>
            </w:r>
            <w:r w:rsidR="00713E5B">
              <w:rPr>
                <w:b/>
                <w:sz w:val="22"/>
                <w:szCs w:val="22"/>
              </w:rPr>
              <w:t>r</w:t>
            </w:r>
            <w:r w:rsidRPr="005B24C8">
              <w:rPr>
                <w:b/>
                <w:sz w:val="22"/>
                <w:szCs w:val="22"/>
              </w:rPr>
              <w:t xml:space="preserve">ecorrido realizado el 27 de abril de 2018 </w:t>
            </w:r>
            <w:r w:rsidRPr="005B24C8">
              <w:rPr>
                <w:sz w:val="22"/>
                <w:szCs w:val="22"/>
              </w:rPr>
              <w:t xml:space="preserve">(Fuente: Google </w:t>
            </w:r>
            <w:proofErr w:type="spellStart"/>
            <w:r w:rsidRPr="005B24C8">
              <w:rPr>
                <w:sz w:val="22"/>
                <w:szCs w:val="22"/>
              </w:rPr>
              <w:t>Earth</w:t>
            </w:r>
            <w:proofErr w:type="spellEnd"/>
            <w:r w:rsidRPr="005B24C8">
              <w:rPr>
                <w:sz w:val="22"/>
                <w:szCs w:val="22"/>
              </w:rPr>
              <w:t>, 2018).</w:t>
            </w:r>
            <w:r w:rsidRPr="005B24C8">
              <w:rPr>
                <w:noProof/>
                <w:sz w:val="22"/>
                <w:szCs w:val="22"/>
                <w:lang w:eastAsia="es-CL"/>
              </w:rPr>
              <w:t xml:space="preserve"> </w:t>
            </w:r>
          </w:p>
          <w:p w14:paraId="5380C528" w14:textId="064A9FDE" w:rsidR="00E55D52" w:rsidRDefault="00E55D52" w:rsidP="00E55D52">
            <w:r>
              <w:rPr>
                <w:noProof/>
                <w:lang w:eastAsia="es-CL"/>
              </w:rPr>
              <mc:AlternateContent>
                <mc:Choice Requires="wps">
                  <w:drawing>
                    <wp:anchor distT="0" distB="0" distL="114300" distR="114300" simplePos="0" relativeHeight="251724800" behindDoc="0" locked="0" layoutInCell="1" allowOverlap="1" wp14:anchorId="0D9764C0" wp14:editId="2F4FEB60">
                      <wp:simplePos x="0" y="0"/>
                      <wp:positionH relativeFrom="margin">
                        <wp:posOffset>2376805</wp:posOffset>
                      </wp:positionH>
                      <wp:positionV relativeFrom="paragraph">
                        <wp:posOffset>861695</wp:posOffset>
                      </wp:positionV>
                      <wp:extent cx="338400" cy="262393"/>
                      <wp:effectExtent l="0" t="0" r="24130" b="23495"/>
                      <wp:wrapNone/>
                      <wp:docPr id="30" name="Rectángulo 30"/>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125FEE" w14:textId="2CC723BD" w:rsidR="00F848C7" w:rsidRPr="00711281" w:rsidRDefault="00F848C7" w:rsidP="00E55D52">
                                  <w:pPr>
                                    <w:jc w:val="center"/>
                                    <w:rPr>
                                      <w:color w:val="000000" w:themeColor="text1"/>
                                    </w:rPr>
                                  </w:pPr>
                                  <w:r>
                                    <w:rPr>
                                      <w:color w:val="000000" w:themeColor="text1"/>
                                    </w:rPr>
                                    <w:t>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9764C0" id="Rectángulo 30" o:spid="_x0000_s1043" style="position:absolute;margin-left:187.15pt;margin-top:67.85pt;width:26.65pt;height:20.6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" fillcolor="#f2f2f2 [3052]" strokecolor="black [3213]" strokeweight="1pt">
                      <v:textbox>
                        <w:txbxContent>
                          <w:p w14:paraId="5D125FEE" w14:textId="2CC723BD" w:rsidR="00F848C7" w:rsidRPr="00711281" w:rsidRDefault="00F848C7" w:rsidP="00E55D52">
                            <w:pPr>
                              <w:jc w:val="center"/>
                              <w:rPr>
                                <w:color w:val="000000" w:themeColor="text1"/>
                              </w:rPr>
                            </w:pPr>
                            <w:r>
                              <w:rPr>
                                <w:color w:val="000000" w:themeColor="text1"/>
                              </w:rPr>
                              <w:t>17</w:t>
                            </w:r>
                          </w:p>
                        </w:txbxContent>
                      </v:textbox>
                      <w10:wrap anchorx="margin"/>
                    </v:rect>
                  </w:pict>
                </mc:Fallback>
              </mc:AlternateContent>
            </w:r>
            <w:r>
              <w:rPr>
                <w:noProof/>
              </w:rPr>
              <w:drawing>
                <wp:inline distT="0" distB="0" distL="0" distR="0" wp14:anchorId="7F53E661" wp14:editId="418977AE">
                  <wp:extent cx="6332220" cy="379476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Ubicacion_27 abril.jpg"/>
                          <pic:cNvPicPr/>
                        </pic:nvPicPr>
                        <pic:blipFill>
                          <a:blip r:embed="rId21">
                            <a:extLst>
                              <a:ext uri="{28A0092B-C50C-407E-A947-70E740481C1C}">
                                <a14:useLocalDpi xmlns:a14="http://schemas.microsoft.com/office/drawing/2010/main" val="0"/>
                              </a:ext>
                            </a:extLst>
                          </a:blip>
                          <a:stretch>
                            <a:fillRect/>
                          </a:stretch>
                        </pic:blipFill>
                        <pic:spPr>
                          <a:xfrm>
                            <a:off x="0" y="0"/>
                            <a:ext cx="6332220" cy="3794760"/>
                          </a:xfrm>
                          <a:prstGeom prst="rect">
                            <a:avLst/>
                          </a:prstGeom>
                        </pic:spPr>
                      </pic:pic>
                    </a:graphicData>
                  </a:graphic>
                </wp:inline>
              </w:drawing>
            </w:r>
          </w:p>
        </w:tc>
      </w:tr>
    </w:tbl>
    <w:p w14:paraId="7FDE229A" w14:textId="16B09097" w:rsidR="00E55D52" w:rsidRDefault="00E55D52" w:rsidP="00E55D52"/>
    <w:tbl>
      <w:tblPr>
        <w:tblW w:w="5000" w:type="pct"/>
        <w:jc w:val="center"/>
        <w:tblCellMar>
          <w:left w:w="70" w:type="dxa"/>
          <w:right w:w="70" w:type="dxa"/>
        </w:tblCellMar>
        <w:tblLook w:val="04A0" w:firstRow="1" w:lastRow="0" w:firstColumn="1" w:lastColumn="0" w:noHBand="0" w:noVBand="1"/>
      </w:tblPr>
      <w:tblGrid>
        <w:gridCol w:w="1841"/>
        <w:gridCol w:w="8121"/>
      </w:tblGrid>
      <w:tr w:rsidR="0063106C" w:rsidRPr="0031512B" w14:paraId="0A719948" w14:textId="77777777" w:rsidTr="002D037A">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13B3855" w14:textId="77777777" w:rsidR="0063106C" w:rsidRPr="0031512B" w:rsidRDefault="0063106C" w:rsidP="002D037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7ED01F9" w14:textId="77777777" w:rsidR="0063106C" w:rsidRPr="0031512B" w:rsidRDefault="0063106C" w:rsidP="002D037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3106C" w:rsidRPr="0031512B" w14:paraId="674770BF"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312213E" w14:textId="76793816" w:rsidR="0063106C" w:rsidRPr="0031512B" w:rsidRDefault="0063106C" w:rsidP="002D037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eastAsia="es-CL"/>
              </w:rPr>
              <w:t>17</w:t>
            </w:r>
          </w:p>
        </w:tc>
        <w:tc>
          <w:tcPr>
            <w:tcW w:w="4076" w:type="pct"/>
            <w:tcBorders>
              <w:top w:val="single" w:sz="4" w:space="0" w:color="auto"/>
              <w:left w:val="single" w:sz="4" w:space="0" w:color="auto"/>
              <w:bottom w:val="single" w:sz="4" w:space="0" w:color="auto"/>
              <w:right w:val="single" w:sz="8" w:space="0" w:color="auto"/>
            </w:tcBorders>
            <w:vAlign w:val="center"/>
          </w:tcPr>
          <w:p w14:paraId="2992294E" w14:textId="77777777" w:rsidR="0063106C" w:rsidRPr="0031512B" w:rsidRDefault="0063106C" w:rsidP="002D037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Reforestación Rodal CFR2 y RF2</w:t>
            </w:r>
          </w:p>
        </w:tc>
      </w:tr>
    </w:tbl>
    <w:p w14:paraId="0EA7AA41" w14:textId="77777777" w:rsidR="0063106C" w:rsidRPr="00E55D52" w:rsidRDefault="0063106C" w:rsidP="00E55D52"/>
    <w:p w14:paraId="14E91C0E" w14:textId="74C69A66" w:rsidR="00DB625F" w:rsidRPr="00BB7651" w:rsidRDefault="0063106C" w:rsidP="00DB625F">
      <w:pPr>
        <w:pStyle w:val="Ttulo4"/>
        <w:spacing w:before="240"/>
        <w:ind w:left="862" w:hanging="862"/>
        <w:rPr>
          <w:rFonts w:asciiTheme="majorHAnsi" w:hAnsiTheme="majorHAnsi"/>
        </w:rPr>
      </w:pPr>
      <w:r w:rsidRPr="00BB7651">
        <w:rPr>
          <w:rFonts w:asciiTheme="majorHAnsi" w:hAnsiTheme="majorHAnsi"/>
        </w:rPr>
        <w:lastRenderedPageBreak/>
        <w:t xml:space="preserve">Cuarto </w:t>
      </w:r>
      <w:r w:rsidR="00713E5B" w:rsidRPr="00BB7651">
        <w:rPr>
          <w:rFonts w:asciiTheme="majorHAnsi" w:hAnsiTheme="majorHAnsi"/>
        </w:rPr>
        <w:t>d</w:t>
      </w:r>
      <w:r w:rsidR="00DB625F" w:rsidRPr="00BB7651">
        <w:rPr>
          <w:rFonts w:asciiTheme="majorHAnsi" w:hAnsiTheme="majorHAnsi"/>
        </w:rPr>
        <w:t xml:space="preserve">ía de inspección (14/05/2018) </w:t>
      </w:r>
    </w:p>
    <w:p w14:paraId="0C1AAC1D" w14:textId="76498144" w:rsidR="00750549" w:rsidRDefault="00750549" w:rsidP="009243CA">
      <w:bookmarkStart w:id="132" w:name="_Toc382383544"/>
      <w:bookmarkStart w:id="133" w:name="_Toc382472366"/>
      <w:bookmarkStart w:id="134" w:name="_Toc390184276"/>
      <w:bookmarkStart w:id="135" w:name="_Toc390360007"/>
      <w:bookmarkStart w:id="136" w:name="_Toc390777028"/>
      <w:bookmarkStart w:id="137" w:name="_Toc352840392"/>
      <w:bookmarkStart w:id="138" w:name="_Toc352841452"/>
    </w:p>
    <w:tbl>
      <w:tblPr>
        <w:tblStyle w:val="Tablaconcuadrcula"/>
        <w:tblW w:w="0" w:type="auto"/>
        <w:tblLook w:val="04A0" w:firstRow="1" w:lastRow="0" w:firstColumn="1" w:lastColumn="0" w:noHBand="0" w:noVBand="1"/>
      </w:tblPr>
      <w:tblGrid>
        <w:gridCol w:w="9962"/>
      </w:tblGrid>
      <w:tr w:rsidR="000838C0" w14:paraId="00C1D9E3" w14:textId="77777777" w:rsidTr="000838C0">
        <w:tc>
          <w:tcPr>
            <w:tcW w:w="9962" w:type="dxa"/>
          </w:tcPr>
          <w:p w14:paraId="0634B14E" w14:textId="5CEB23B0" w:rsidR="000838C0" w:rsidRPr="00F81B4A" w:rsidRDefault="000838C0" w:rsidP="000838C0">
            <w:pPr>
              <w:spacing w:after="120"/>
              <w:rPr>
                <w:sz w:val="22"/>
                <w:szCs w:val="22"/>
              </w:rPr>
            </w:pPr>
            <w:r w:rsidRPr="005B24C8">
              <w:rPr>
                <w:b/>
                <w:sz w:val="22"/>
                <w:szCs w:val="22"/>
              </w:rPr>
              <w:t xml:space="preserve">Figura </w:t>
            </w:r>
            <w:r w:rsidRPr="005B24C8">
              <w:rPr>
                <w:b/>
              </w:rPr>
              <w:fldChar w:fldCharType="begin"/>
            </w:r>
            <w:r w:rsidRPr="005B24C8">
              <w:rPr>
                <w:b/>
                <w:sz w:val="22"/>
                <w:szCs w:val="22"/>
              </w:rPr>
              <w:instrText xml:space="preserve"> SEQ Figura \* ARABIC </w:instrText>
            </w:r>
            <w:r w:rsidRPr="005B24C8">
              <w:rPr>
                <w:b/>
              </w:rPr>
              <w:fldChar w:fldCharType="separate"/>
            </w:r>
            <w:r w:rsidR="005B24C8" w:rsidRPr="005B24C8">
              <w:rPr>
                <w:b/>
                <w:noProof/>
                <w:sz w:val="22"/>
                <w:szCs w:val="22"/>
              </w:rPr>
              <w:t>8</w:t>
            </w:r>
            <w:r w:rsidRPr="005B24C8">
              <w:rPr>
                <w:b/>
              </w:rPr>
              <w:fldChar w:fldCharType="end"/>
            </w:r>
            <w:r w:rsidRPr="005B24C8">
              <w:rPr>
                <w:b/>
                <w:sz w:val="22"/>
                <w:szCs w:val="22"/>
              </w:rPr>
              <w:t xml:space="preserve"> Esquema del </w:t>
            </w:r>
            <w:r w:rsidR="00713E5B">
              <w:rPr>
                <w:b/>
                <w:sz w:val="22"/>
                <w:szCs w:val="22"/>
              </w:rPr>
              <w:t>r</w:t>
            </w:r>
            <w:r w:rsidRPr="005B24C8">
              <w:rPr>
                <w:b/>
                <w:sz w:val="22"/>
                <w:szCs w:val="22"/>
              </w:rPr>
              <w:t xml:space="preserve">ecorrido realizado el </w:t>
            </w:r>
            <w:r w:rsidR="00750549" w:rsidRPr="005B24C8">
              <w:rPr>
                <w:b/>
                <w:sz w:val="22"/>
                <w:szCs w:val="22"/>
              </w:rPr>
              <w:t>14</w:t>
            </w:r>
            <w:r w:rsidRPr="005B24C8">
              <w:rPr>
                <w:b/>
                <w:sz w:val="22"/>
                <w:szCs w:val="22"/>
              </w:rPr>
              <w:t xml:space="preserve"> de </w:t>
            </w:r>
            <w:r w:rsidR="00750549" w:rsidRPr="005B24C8">
              <w:rPr>
                <w:b/>
                <w:sz w:val="22"/>
                <w:szCs w:val="22"/>
              </w:rPr>
              <w:t>mayo</w:t>
            </w:r>
            <w:r w:rsidRPr="005B24C8">
              <w:rPr>
                <w:b/>
                <w:sz w:val="22"/>
                <w:szCs w:val="22"/>
              </w:rPr>
              <w:t xml:space="preserve"> de 2018</w:t>
            </w:r>
            <w:r w:rsidRPr="00F81B4A">
              <w:rPr>
                <w:b/>
                <w:sz w:val="22"/>
                <w:szCs w:val="22"/>
              </w:rPr>
              <w:t xml:space="preserve"> </w:t>
            </w:r>
            <w:r w:rsidRPr="00F81B4A">
              <w:rPr>
                <w:sz w:val="22"/>
                <w:szCs w:val="22"/>
              </w:rPr>
              <w:t xml:space="preserve">(Fuente: Google </w:t>
            </w:r>
            <w:proofErr w:type="spellStart"/>
            <w:r w:rsidRPr="00F81B4A">
              <w:rPr>
                <w:sz w:val="22"/>
                <w:szCs w:val="22"/>
              </w:rPr>
              <w:t>Earth</w:t>
            </w:r>
            <w:proofErr w:type="spellEnd"/>
            <w:r w:rsidRPr="00F81B4A">
              <w:rPr>
                <w:sz w:val="22"/>
                <w:szCs w:val="22"/>
              </w:rPr>
              <w:t>, 2018).</w:t>
            </w:r>
            <w:r w:rsidRPr="00F81B4A">
              <w:rPr>
                <w:noProof/>
                <w:sz w:val="22"/>
                <w:szCs w:val="22"/>
                <w:lang w:eastAsia="es-CL"/>
              </w:rPr>
              <w:t xml:space="preserve"> </w:t>
            </w:r>
          </w:p>
          <w:p w14:paraId="3615E368" w14:textId="27E52BDB" w:rsidR="000838C0" w:rsidRDefault="00F01487" w:rsidP="009243CA">
            <w:r>
              <w:rPr>
                <w:noProof/>
                <w:lang w:eastAsia="es-CL"/>
              </w:rPr>
              <mc:AlternateContent>
                <mc:Choice Requires="wps">
                  <w:drawing>
                    <wp:anchor distT="0" distB="0" distL="114300" distR="114300" simplePos="0" relativeHeight="251747328" behindDoc="0" locked="0" layoutInCell="1" allowOverlap="1" wp14:anchorId="0ECF2D98" wp14:editId="1DAD0A24">
                      <wp:simplePos x="0" y="0"/>
                      <wp:positionH relativeFrom="margin">
                        <wp:posOffset>1771650</wp:posOffset>
                      </wp:positionH>
                      <wp:positionV relativeFrom="paragraph">
                        <wp:posOffset>3082925</wp:posOffset>
                      </wp:positionV>
                      <wp:extent cx="338400" cy="262393"/>
                      <wp:effectExtent l="0" t="0" r="24130" b="23495"/>
                      <wp:wrapNone/>
                      <wp:docPr id="43" name="Rectángulo 43"/>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5A8C3D" w14:textId="403020FE" w:rsidR="00F848C7" w:rsidRPr="00711281" w:rsidRDefault="00F848C7" w:rsidP="00F01487">
                                  <w:pPr>
                                    <w:jc w:val="center"/>
                                    <w:rPr>
                                      <w:color w:val="000000" w:themeColor="text1"/>
                                    </w:rPr>
                                  </w:pPr>
                                  <w:r>
                                    <w:rPr>
                                      <w:color w:val="000000" w:themeColor="text1"/>
                                    </w:rPr>
                                    <w:t>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CF2D98" id="Rectángulo 43" o:spid="_x0000_s1044" style="position:absolute;margin-left:139.5pt;margin-top:242.75pt;width:26.65pt;height:20.6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" fillcolor="#f2f2f2 [3052]" strokecolor="black [3213]" strokeweight="1pt">
                      <v:textbox>
                        <w:txbxContent>
                          <w:p w14:paraId="425A8C3D" w14:textId="403020FE" w:rsidR="00F848C7" w:rsidRPr="00711281" w:rsidRDefault="00F848C7" w:rsidP="00F01487">
                            <w:pPr>
                              <w:jc w:val="center"/>
                              <w:rPr>
                                <w:color w:val="000000" w:themeColor="text1"/>
                              </w:rPr>
                            </w:pPr>
                            <w:r>
                              <w:rPr>
                                <w:color w:val="000000" w:themeColor="text1"/>
                              </w:rPr>
                              <w:t>19</w:t>
                            </w:r>
                          </w:p>
                        </w:txbxContent>
                      </v:textbox>
                      <w10:wrap anchorx="margin"/>
                    </v:rect>
                  </w:pict>
                </mc:Fallback>
              </mc:AlternateContent>
            </w:r>
            <w:r>
              <w:rPr>
                <w:noProof/>
                <w:lang w:eastAsia="es-CL"/>
              </w:rPr>
              <mc:AlternateContent>
                <mc:Choice Requires="wps">
                  <w:drawing>
                    <wp:anchor distT="0" distB="0" distL="114300" distR="114300" simplePos="0" relativeHeight="251745280" behindDoc="0" locked="0" layoutInCell="1" allowOverlap="1" wp14:anchorId="4AC341D9" wp14:editId="3B8FAE0C">
                      <wp:simplePos x="0" y="0"/>
                      <wp:positionH relativeFrom="margin">
                        <wp:posOffset>1602740</wp:posOffset>
                      </wp:positionH>
                      <wp:positionV relativeFrom="paragraph">
                        <wp:posOffset>1913255</wp:posOffset>
                      </wp:positionV>
                      <wp:extent cx="338400" cy="262393"/>
                      <wp:effectExtent l="0" t="0" r="24130" b="23495"/>
                      <wp:wrapNone/>
                      <wp:docPr id="42" name="Rectángulo 42"/>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2E1070" w14:textId="222718A0" w:rsidR="00F848C7" w:rsidRPr="00711281" w:rsidRDefault="00F848C7" w:rsidP="00F01487">
                                  <w:pPr>
                                    <w:jc w:val="center"/>
                                    <w:rPr>
                                      <w:color w:val="000000" w:themeColor="text1"/>
                                    </w:rPr>
                                  </w:pPr>
                                  <w:r>
                                    <w:rPr>
                                      <w:color w:val="000000" w:themeColor="text1"/>
                                    </w:rPr>
                                    <w:t>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341D9" id="Rectángulo 42" o:spid="_x0000_s1045" style="position:absolute;margin-left:126.2pt;margin-top:150.65pt;width:26.65pt;height:20.65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" fillcolor="#f2f2f2 [3052]" strokecolor="black [3213]" strokeweight="1pt">
                      <v:textbox>
                        <w:txbxContent>
                          <w:p w14:paraId="6D2E1070" w14:textId="222718A0" w:rsidR="00F848C7" w:rsidRPr="00711281" w:rsidRDefault="00F848C7" w:rsidP="00F01487">
                            <w:pPr>
                              <w:jc w:val="center"/>
                              <w:rPr>
                                <w:color w:val="000000" w:themeColor="text1"/>
                              </w:rPr>
                            </w:pPr>
                            <w:r>
                              <w:rPr>
                                <w:color w:val="000000" w:themeColor="text1"/>
                              </w:rPr>
                              <w:t>21</w:t>
                            </w:r>
                          </w:p>
                        </w:txbxContent>
                      </v:textbox>
                      <w10:wrap anchorx="margin"/>
                    </v:rect>
                  </w:pict>
                </mc:Fallback>
              </mc:AlternateContent>
            </w:r>
            <w:r>
              <w:rPr>
                <w:noProof/>
                <w:lang w:eastAsia="es-CL"/>
              </w:rPr>
              <mc:AlternateContent>
                <mc:Choice Requires="wps">
                  <w:drawing>
                    <wp:anchor distT="0" distB="0" distL="114300" distR="114300" simplePos="0" relativeHeight="251743232" behindDoc="0" locked="0" layoutInCell="1" allowOverlap="1" wp14:anchorId="392445A3" wp14:editId="1CAFB504">
                      <wp:simplePos x="0" y="0"/>
                      <wp:positionH relativeFrom="margin">
                        <wp:posOffset>2488565</wp:posOffset>
                      </wp:positionH>
                      <wp:positionV relativeFrom="paragraph">
                        <wp:posOffset>1108710</wp:posOffset>
                      </wp:positionV>
                      <wp:extent cx="338400" cy="262393"/>
                      <wp:effectExtent l="0" t="0" r="24130" b="23495"/>
                      <wp:wrapNone/>
                      <wp:docPr id="40" name="Rectángulo 40"/>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E95908" w14:textId="0B568289" w:rsidR="00F848C7" w:rsidRPr="00711281" w:rsidRDefault="00F848C7" w:rsidP="00F01487">
                                  <w:pPr>
                                    <w:jc w:val="center"/>
                                    <w:rPr>
                                      <w:color w:val="000000" w:themeColor="text1"/>
                                    </w:rPr>
                                  </w:pPr>
                                  <w:r>
                                    <w:rPr>
                                      <w:color w:val="000000" w:themeColor="text1"/>
                                    </w:rPr>
                                    <w:t>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2445A3" id="Rectángulo 40" o:spid="_x0000_s1046" style="position:absolute;margin-left:195.95pt;margin-top:87.3pt;width:26.65pt;height:20.65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" fillcolor="#f2f2f2 [3052]" strokecolor="black [3213]" strokeweight="1pt">
                      <v:textbox>
                        <w:txbxContent>
                          <w:p w14:paraId="25E95908" w14:textId="0B568289" w:rsidR="00F848C7" w:rsidRPr="00711281" w:rsidRDefault="00F848C7" w:rsidP="00F01487">
                            <w:pPr>
                              <w:jc w:val="center"/>
                              <w:rPr>
                                <w:color w:val="000000" w:themeColor="text1"/>
                              </w:rPr>
                            </w:pPr>
                            <w:r>
                              <w:rPr>
                                <w:color w:val="000000" w:themeColor="text1"/>
                              </w:rPr>
                              <w:t>28</w:t>
                            </w:r>
                          </w:p>
                        </w:txbxContent>
                      </v:textbox>
                      <w10:wrap anchorx="margin"/>
                    </v:rect>
                  </w:pict>
                </mc:Fallback>
              </mc:AlternateContent>
            </w:r>
            <w:r>
              <w:rPr>
                <w:noProof/>
                <w:lang w:eastAsia="es-CL"/>
              </w:rPr>
              <mc:AlternateContent>
                <mc:Choice Requires="wps">
                  <w:drawing>
                    <wp:anchor distT="0" distB="0" distL="114300" distR="114300" simplePos="0" relativeHeight="251741184" behindDoc="0" locked="0" layoutInCell="1" allowOverlap="1" wp14:anchorId="2F3235D9" wp14:editId="68349465">
                      <wp:simplePos x="0" y="0"/>
                      <wp:positionH relativeFrom="margin">
                        <wp:posOffset>1676400</wp:posOffset>
                      </wp:positionH>
                      <wp:positionV relativeFrom="paragraph">
                        <wp:posOffset>1312545</wp:posOffset>
                      </wp:positionV>
                      <wp:extent cx="338400" cy="262393"/>
                      <wp:effectExtent l="0" t="0" r="24130" b="23495"/>
                      <wp:wrapNone/>
                      <wp:docPr id="39" name="Rectángulo 39"/>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C2037F" w14:textId="0D649647" w:rsidR="00F848C7" w:rsidRPr="00711281" w:rsidRDefault="00F848C7" w:rsidP="00F01487">
                                  <w:pPr>
                                    <w:jc w:val="center"/>
                                    <w:rPr>
                                      <w:color w:val="000000" w:themeColor="text1"/>
                                    </w:rPr>
                                  </w:pPr>
                                  <w:r>
                                    <w:rPr>
                                      <w:color w:val="000000" w:themeColor="text1"/>
                                    </w:rPr>
                                    <w:t>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3235D9" id="Rectángulo 39" o:spid="_x0000_s1047" style="position:absolute;margin-left:132pt;margin-top:103.35pt;width:26.65pt;height:20.6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" fillcolor="#f2f2f2 [3052]" strokecolor="black [3213]" strokeweight="1pt">
                      <v:textbox>
                        <w:txbxContent>
                          <w:p w14:paraId="5EC2037F" w14:textId="0D649647" w:rsidR="00F848C7" w:rsidRPr="00711281" w:rsidRDefault="00F848C7" w:rsidP="00F01487">
                            <w:pPr>
                              <w:jc w:val="center"/>
                              <w:rPr>
                                <w:color w:val="000000" w:themeColor="text1"/>
                              </w:rPr>
                            </w:pPr>
                            <w:r>
                              <w:rPr>
                                <w:color w:val="000000" w:themeColor="text1"/>
                              </w:rPr>
                              <w:t>27</w:t>
                            </w:r>
                          </w:p>
                        </w:txbxContent>
                      </v:textbox>
                      <w10:wrap anchorx="margin"/>
                    </v:rect>
                  </w:pict>
                </mc:Fallback>
              </mc:AlternateContent>
            </w:r>
            <w:r>
              <w:rPr>
                <w:noProof/>
                <w:lang w:eastAsia="es-CL"/>
              </w:rPr>
              <mc:AlternateContent>
                <mc:Choice Requires="wps">
                  <w:drawing>
                    <wp:anchor distT="0" distB="0" distL="114300" distR="114300" simplePos="0" relativeHeight="251739136" behindDoc="0" locked="0" layoutInCell="1" allowOverlap="1" wp14:anchorId="43A1F3BB" wp14:editId="0C832F3C">
                      <wp:simplePos x="0" y="0"/>
                      <wp:positionH relativeFrom="margin">
                        <wp:posOffset>1259205</wp:posOffset>
                      </wp:positionH>
                      <wp:positionV relativeFrom="paragraph">
                        <wp:posOffset>1277620</wp:posOffset>
                      </wp:positionV>
                      <wp:extent cx="338400" cy="262393"/>
                      <wp:effectExtent l="0" t="0" r="24130" b="23495"/>
                      <wp:wrapNone/>
                      <wp:docPr id="38" name="Rectángulo 38"/>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0B3845" w14:textId="033D505A" w:rsidR="00F848C7" w:rsidRPr="00711281" w:rsidRDefault="00F848C7" w:rsidP="00F01487">
                                  <w:pPr>
                                    <w:jc w:val="center"/>
                                    <w:rPr>
                                      <w:color w:val="000000" w:themeColor="text1"/>
                                    </w:rPr>
                                  </w:pPr>
                                  <w:r>
                                    <w:rPr>
                                      <w:color w:val="000000" w:themeColor="text1"/>
                                    </w:rPr>
                                    <w:t>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A1F3BB" id="Rectángulo 38" o:spid="_x0000_s1048" style="position:absolute;margin-left:99.15pt;margin-top:100.6pt;width:26.65pt;height:20.6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" fillcolor="#f2f2f2 [3052]" strokecolor="black [3213]" strokeweight="1pt">
                      <v:textbox>
                        <w:txbxContent>
                          <w:p w14:paraId="250B3845" w14:textId="033D505A" w:rsidR="00F848C7" w:rsidRPr="00711281" w:rsidRDefault="00F848C7" w:rsidP="00F01487">
                            <w:pPr>
                              <w:jc w:val="center"/>
                              <w:rPr>
                                <w:color w:val="000000" w:themeColor="text1"/>
                              </w:rPr>
                            </w:pPr>
                            <w:r>
                              <w:rPr>
                                <w:color w:val="000000" w:themeColor="text1"/>
                              </w:rPr>
                              <w:t>26</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37088" behindDoc="0" locked="0" layoutInCell="1" allowOverlap="1" wp14:anchorId="735D43F8" wp14:editId="0FD0EABD">
                      <wp:simplePos x="0" y="0"/>
                      <wp:positionH relativeFrom="margin">
                        <wp:posOffset>1244600</wp:posOffset>
                      </wp:positionH>
                      <wp:positionV relativeFrom="paragraph">
                        <wp:posOffset>793750</wp:posOffset>
                      </wp:positionV>
                      <wp:extent cx="338400" cy="262393"/>
                      <wp:effectExtent l="0" t="0" r="24130" b="23495"/>
                      <wp:wrapNone/>
                      <wp:docPr id="37" name="Rectángulo 37"/>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8A8D2A" w14:textId="0B08030D" w:rsidR="00F848C7" w:rsidRPr="00711281" w:rsidRDefault="00F848C7" w:rsidP="00750549">
                                  <w:pPr>
                                    <w:jc w:val="center"/>
                                    <w:rPr>
                                      <w:color w:val="000000" w:themeColor="text1"/>
                                    </w:rPr>
                                  </w:pPr>
                                  <w:r>
                                    <w:rPr>
                                      <w:color w:val="000000" w:themeColor="text1"/>
                                    </w:rPr>
                                    <w:t>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D43F8" id="Rectángulo 37" o:spid="_x0000_s1049" style="position:absolute;margin-left:98pt;margin-top:62.5pt;width:26.65pt;height:20.6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" fillcolor="#f2f2f2 [3052]" strokecolor="black [3213]" strokeweight="1pt">
                      <v:textbox>
                        <w:txbxContent>
                          <w:p w14:paraId="648A8D2A" w14:textId="0B08030D" w:rsidR="00F848C7" w:rsidRPr="00711281" w:rsidRDefault="00F848C7" w:rsidP="00750549">
                            <w:pPr>
                              <w:jc w:val="center"/>
                              <w:rPr>
                                <w:color w:val="000000" w:themeColor="text1"/>
                              </w:rPr>
                            </w:pPr>
                            <w:r>
                              <w:rPr>
                                <w:color w:val="000000" w:themeColor="text1"/>
                              </w:rPr>
                              <w:t>25</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35040" behindDoc="0" locked="0" layoutInCell="1" allowOverlap="1" wp14:anchorId="2E7D2149" wp14:editId="6E53FFD2">
                      <wp:simplePos x="0" y="0"/>
                      <wp:positionH relativeFrom="margin">
                        <wp:posOffset>1610360</wp:posOffset>
                      </wp:positionH>
                      <wp:positionV relativeFrom="paragraph">
                        <wp:posOffset>749300</wp:posOffset>
                      </wp:positionV>
                      <wp:extent cx="338400" cy="262393"/>
                      <wp:effectExtent l="0" t="0" r="24130" b="23495"/>
                      <wp:wrapNone/>
                      <wp:docPr id="36" name="Rectángulo 36"/>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E82BB3" w14:textId="17C729C6" w:rsidR="00F848C7" w:rsidRPr="00711281" w:rsidRDefault="00F848C7" w:rsidP="00750549">
                                  <w:pPr>
                                    <w:jc w:val="center"/>
                                    <w:rPr>
                                      <w:color w:val="000000" w:themeColor="text1"/>
                                    </w:rPr>
                                  </w:pPr>
                                  <w:r>
                                    <w:rPr>
                                      <w:color w:val="000000" w:themeColor="text1"/>
                                    </w:rPr>
                                    <w:t>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D2149" id="Rectángulo 36" o:spid="_x0000_s1050" style="position:absolute;margin-left:126.8pt;margin-top:59pt;width:26.65pt;height:20.6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" fillcolor="#f2f2f2 [3052]" strokecolor="black [3213]" strokeweight="1pt">
                      <v:textbox>
                        <w:txbxContent>
                          <w:p w14:paraId="51E82BB3" w14:textId="17C729C6" w:rsidR="00F848C7" w:rsidRPr="00711281" w:rsidRDefault="00F848C7" w:rsidP="00750549">
                            <w:pPr>
                              <w:jc w:val="center"/>
                              <w:rPr>
                                <w:color w:val="000000" w:themeColor="text1"/>
                              </w:rPr>
                            </w:pPr>
                            <w:r>
                              <w:rPr>
                                <w:color w:val="000000" w:themeColor="text1"/>
                              </w:rPr>
                              <w:t>24</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32992" behindDoc="0" locked="0" layoutInCell="1" allowOverlap="1" wp14:anchorId="3C88DA2C" wp14:editId="5BCA5CDA">
                      <wp:simplePos x="0" y="0"/>
                      <wp:positionH relativeFrom="margin">
                        <wp:posOffset>2005330</wp:posOffset>
                      </wp:positionH>
                      <wp:positionV relativeFrom="paragraph">
                        <wp:posOffset>750570</wp:posOffset>
                      </wp:positionV>
                      <wp:extent cx="338400" cy="262393"/>
                      <wp:effectExtent l="0" t="0" r="24130" b="23495"/>
                      <wp:wrapNone/>
                      <wp:docPr id="35" name="Rectángulo 35"/>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EE7A78" w14:textId="5FD25841" w:rsidR="00F848C7" w:rsidRPr="00711281" w:rsidRDefault="00F848C7" w:rsidP="00750549">
                                  <w:pPr>
                                    <w:jc w:val="center"/>
                                    <w:rPr>
                                      <w:color w:val="000000" w:themeColor="text1"/>
                                    </w:rPr>
                                  </w:pPr>
                                  <w:r>
                                    <w:rPr>
                                      <w:color w:val="000000" w:themeColor="text1"/>
                                    </w:rPr>
                                    <w:t>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88DA2C" id="Rectángulo 35" o:spid="_x0000_s1051" style="position:absolute;margin-left:157.9pt;margin-top:59.1pt;width:26.65pt;height:20.65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" fillcolor="#f2f2f2 [3052]" strokecolor="black [3213]" strokeweight="1pt">
                      <v:textbox>
                        <w:txbxContent>
                          <w:p w14:paraId="0AEE7A78" w14:textId="5FD25841" w:rsidR="00F848C7" w:rsidRPr="00711281" w:rsidRDefault="00F848C7" w:rsidP="00750549">
                            <w:pPr>
                              <w:jc w:val="center"/>
                              <w:rPr>
                                <w:color w:val="000000" w:themeColor="text1"/>
                              </w:rPr>
                            </w:pPr>
                            <w:r>
                              <w:rPr>
                                <w:color w:val="000000" w:themeColor="text1"/>
                              </w:rPr>
                              <w:t>23</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30944" behindDoc="0" locked="0" layoutInCell="1" allowOverlap="1" wp14:anchorId="7A42D468" wp14:editId="44676155">
                      <wp:simplePos x="0" y="0"/>
                      <wp:positionH relativeFrom="margin">
                        <wp:posOffset>2919730</wp:posOffset>
                      </wp:positionH>
                      <wp:positionV relativeFrom="paragraph">
                        <wp:posOffset>1539875</wp:posOffset>
                      </wp:positionV>
                      <wp:extent cx="338400" cy="262393"/>
                      <wp:effectExtent l="0" t="0" r="24130" b="23495"/>
                      <wp:wrapNone/>
                      <wp:docPr id="34" name="Rectángulo 34"/>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97A3A7" w14:textId="0F9DD18C" w:rsidR="00F848C7" w:rsidRPr="00711281" w:rsidRDefault="00F848C7" w:rsidP="00750549">
                                  <w:pPr>
                                    <w:jc w:val="center"/>
                                    <w:rPr>
                                      <w:color w:val="000000" w:themeColor="text1"/>
                                    </w:rPr>
                                  </w:pPr>
                                  <w:r>
                                    <w:rPr>
                                      <w:color w:val="000000" w:themeColor="text1"/>
                                    </w:rP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2D468" id="Rectángulo 34" o:spid="_x0000_s1052" style="position:absolute;margin-left:229.9pt;margin-top:121.25pt;width:26.65pt;height:20.6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" fillcolor="#f2f2f2 [3052]" strokecolor="black [3213]" strokeweight="1pt">
                      <v:textbox>
                        <w:txbxContent>
                          <w:p w14:paraId="5297A3A7" w14:textId="0F9DD18C" w:rsidR="00F848C7" w:rsidRPr="00711281" w:rsidRDefault="00F848C7" w:rsidP="00750549">
                            <w:pPr>
                              <w:jc w:val="center"/>
                              <w:rPr>
                                <w:color w:val="000000" w:themeColor="text1"/>
                              </w:rPr>
                            </w:pPr>
                            <w:r>
                              <w:rPr>
                                <w:color w:val="000000" w:themeColor="text1"/>
                              </w:rPr>
                              <w:t>22</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28896" behindDoc="0" locked="0" layoutInCell="1" allowOverlap="1" wp14:anchorId="3A14FD64" wp14:editId="161DCC92">
                      <wp:simplePos x="0" y="0"/>
                      <wp:positionH relativeFrom="margin">
                        <wp:posOffset>5370195</wp:posOffset>
                      </wp:positionH>
                      <wp:positionV relativeFrom="paragraph">
                        <wp:posOffset>1400810</wp:posOffset>
                      </wp:positionV>
                      <wp:extent cx="338400" cy="262393"/>
                      <wp:effectExtent l="0" t="0" r="24130" b="23495"/>
                      <wp:wrapNone/>
                      <wp:docPr id="33" name="Rectángulo 33"/>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12EA4A" w14:textId="1D2992EB" w:rsidR="00F848C7" w:rsidRPr="00711281" w:rsidRDefault="00F848C7" w:rsidP="00750549">
                                  <w:pPr>
                                    <w:jc w:val="center"/>
                                    <w:rPr>
                                      <w:color w:val="000000" w:themeColor="text1"/>
                                    </w:rPr>
                                  </w:pPr>
                                  <w:r>
                                    <w:rPr>
                                      <w:color w:val="000000" w:themeColor="text1"/>
                                    </w:rPr>
                                    <w:t>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4FD64" id="Rectángulo 33" o:spid="_x0000_s1053" style="position:absolute;margin-left:422.85pt;margin-top:110.3pt;width:26.65pt;height:20.6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" fillcolor="#f2f2f2 [3052]" strokecolor="black [3213]" strokeweight="1pt">
                      <v:textbox>
                        <w:txbxContent>
                          <w:p w14:paraId="1912EA4A" w14:textId="1D2992EB" w:rsidR="00F848C7" w:rsidRPr="00711281" w:rsidRDefault="00F848C7" w:rsidP="00750549">
                            <w:pPr>
                              <w:jc w:val="center"/>
                              <w:rPr>
                                <w:color w:val="000000" w:themeColor="text1"/>
                              </w:rPr>
                            </w:pPr>
                            <w:r>
                              <w:rPr>
                                <w:color w:val="000000" w:themeColor="text1"/>
                              </w:rPr>
                              <w:t>20</w:t>
                            </w:r>
                          </w:p>
                        </w:txbxContent>
                      </v:textbox>
                      <w10:wrap anchorx="margin"/>
                    </v:rect>
                  </w:pict>
                </mc:Fallback>
              </mc:AlternateContent>
            </w:r>
            <w:r w:rsidR="00750549">
              <w:rPr>
                <w:noProof/>
                <w:lang w:eastAsia="es-CL"/>
              </w:rPr>
              <mc:AlternateContent>
                <mc:Choice Requires="wps">
                  <w:drawing>
                    <wp:anchor distT="0" distB="0" distL="114300" distR="114300" simplePos="0" relativeHeight="251726848" behindDoc="0" locked="0" layoutInCell="1" allowOverlap="1" wp14:anchorId="167250E2" wp14:editId="081D8D17">
                      <wp:simplePos x="0" y="0"/>
                      <wp:positionH relativeFrom="margin">
                        <wp:posOffset>2817495</wp:posOffset>
                      </wp:positionH>
                      <wp:positionV relativeFrom="paragraph">
                        <wp:posOffset>1758950</wp:posOffset>
                      </wp:positionV>
                      <wp:extent cx="338400" cy="262393"/>
                      <wp:effectExtent l="0" t="0" r="24130" b="23495"/>
                      <wp:wrapNone/>
                      <wp:docPr id="32" name="Rectángulo 32"/>
                      <wp:cNvGraphicFramePr/>
                      <a:graphic xmlns:a="http://schemas.openxmlformats.org/drawingml/2006/main">
                        <a:graphicData uri="http://schemas.microsoft.com/office/word/2010/wordprocessingShape">
                          <wps:wsp>
                            <wps:cNvSpPr/>
                            <wps:spPr>
                              <a:xfrm>
                                <a:off x="0" y="0"/>
                                <a:ext cx="338400"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812A43" w14:textId="6D8BF213" w:rsidR="00F848C7" w:rsidRPr="00711281" w:rsidRDefault="00F848C7" w:rsidP="00750549">
                                  <w:pPr>
                                    <w:jc w:val="center"/>
                                    <w:rPr>
                                      <w:color w:val="000000" w:themeColor="text1"/>
                                    </w:rPr>
                                  </w:pPr>
                                  <w:r>
                                    <w:rPr>
                                      <w:color w:val="000000" w:themeColor="text1"/>
                                    </w:rPr>
                                    <w:t>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7250E2" id="Rectángulo 32" o:spid="_x0000_s1054" style="position:absolute;margin-left:221.85pt;margin-top:138.5pt;width:26.65pt;height:20.6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" fillcolor="#f2f2f2 [3052]" strokecolor="black [3213]" strokeweight="1pt">
                      <v:textbox>
                        <w:txbxContent>
                          <w:p w14:paraId="04812A43" w14:textId="6D8BF213" w:rsidR="00F848C7" w:rsidRPr="00711281" w:rsidRDefault="00F848C7" w:rsidP="00750549">
                            <w:pPr>
                              <w:jc w:val="center"/>
                              <w:rPr>
                                <w:color w:val="000000" w:themeColor="text1"/>
                              </w:rPr>
                            </w:pPr>
                            <w:r>
                              <w:rPr>
                                <w:color w:val="000000" w:themeColor="text1"/>
                              </w:rPr>
                              <w:t>18</w:t>
                            </w:r>
                          </w:p>
                        </w:txbxContent>
                      </v:textbox>
                      <w10:wrap anchorx="margin"/>
                    </v:rect>
                  </w:pict>
                </mc:Fallback>
              </mc:AlternateContent>
            </w:r>
            <w:r w:rsidR="00750549">
              <w:rPr>
                <w:noProof/>
              </w:rPr>
              <w:drawing>
                <wp:inline distT="0" distB="0" distL="0" distR="0" wp14:anchorId="2A2D91BA" wp14:editId="297137AA">
                  <wp:extent cx="6332220" cy="379476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Ubicacion_14 mayo.jpg"/>
                          <pic:cNvPicPr/>
                        </pic:nvPicPr>
                        <pic:blipFill>
                          <a:blip r:embed="rId22">
                            <a:extLst>
                              <a:ext uri="{28A0092B-C50C-407E-A947-70E740481C1C}">
                                <a14:useLocalDpi xmlns:a14="http://schemas.microsoft.com/office/drawing/2010/main" val="0"/>
                              </a:ext>
                            </a:extLst>
                          </a:blip>
                          <a:stretch>
                            <a:fillRect/>
                          </a:stretch>
                        </pic:blipFill>
                        <pic:spPr>
                          <a:xfrm>
                            <a:off x="0" y="0"/>
                            <a:ext cx="6332220" cy="3794760"/>
                          </a:xfrm>
                          <a:prstGeom prst="rect">
                            <a:avLst/>
                          </a:prstGeom>
                        </pic:spPr>
                      </pic:pic>
                    </a:graphicData>
                  </a:graphic>
                </wp:inline>
              </w:drawing>
            </w:r>
          </w:p>
        </w:tc>
      </w:tr>
    </w:tbl>
    <w:p w14:paraId="1F66526E" w14:textId="6042EBBF" w:rsidR="009243CA" w:rsidRDefault="009243CA" w:rsidP="009243CA"/>
    <w:tbl>
      <w:tblPr>
        <w:tblW w:w="5000" w:type="pct"/>
        <w:jc w:val="center"/>
        <w:tblCellMar>
          <w:left w:w="70" w:type="dxa"/>
          <w:right w:w="70" w:type="dxa"/>
        </w:tblCellMar>
        <w:tblLook w:val="04A0" w:firstRow="1" w:lastRow="0" w:firstColumn="1" w:lastColumn="0" w:noHBand="0" w:noVBand="1"/>
      </w:tblPr>
      <w:tblGrid>
        <w:gridCol w:w="1841"/>
        <w:gridCol w:w="8121"/>
      </w:tblGrid>
      <w:tr w:rsidR="0063106C" w:rsidRPr="0031512B" w14:paraId="78F5C1AB" w14:textId="77777777" w:rsidTr="002D037A">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649F39E" w14:textId="77777777" w:rsidR="0063106C" w:rsidRPr="0031512B" w:rsidRDefault="0063106C" w:rsidP="002D037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1E13CEEB" w14:textId="77777777" w:rsidR="0063106C" w:rsidRPr="0031512B" w:rsidRDefault="0063106C" w:rsidP="002D037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63106C" w:rsidRPr="0031512B" w14:paraId="74C8D9F0"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713B516" w14:textId="098E0572" w:rsidR="0063106C" w:rsidRPr="0031512B" w:rsidRDefault="0063106C" w:rsidP="002D037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18</w:t>
            </w:r>
          </w:p>
        </w:tc>
        <w:tc>
          <w:tcPr>
            <w:tcW w:w="4076" w:type="pct"/>
            <w:tcBorders>
              <w:top w:val="single" w:sz="4" w:space="0" w:color="auto"/>
              <w:left w:val="single" w:sz="4" w:space="0" w:color="auto"/>
              <w:bottom w:val="single" w:sz="4" w:space="0" w:color="auto"/>
              <w:right w:val="single" w:sz="8" w:space="0" w:color="auto"/>
            </w:tcBorders>
            <w:vAlign w:val="center"/>
          </w:tcPr>
          <w:p w14:paraId="1A16B921" w14:textId="77777777" w:rsidR="0063106C" w:rsidRPr="0031512B" w:rsidRDefault="0063106C" w:rsidP="002D037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APR Huechún</w:t>
            </w:r>
          </w:p>
        </w:tc>
      </w:tr>
      <w:tr w:rsidR="0063106C" w:rsidRPr="0031512B" w14:paraId="15C82661"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85DB9CE" w14:textId="12C1D417" w:rsidR="0063106C" w:rsidRPr="00F01487"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19</w:t>
            </w:r>
          </w:p>
        </w:tc>
        <w:tc>
          <w:tcPr>
            <w:tcW w:w="4076" w:type="pct"/>
            <w:tcBorders>
              <w:top w:val="single" w:sz="4" w:space="0" w:color="auto"/>
              <w:left w:val="single" w:sz="4" w:space="0" w:color="auto"/>
              <w:bottom w:val="single" w:sz="4" w:space="0" w:color="auto"/>
              <w:right w:val="single" w:sz="8" w:space="0" w:color="auto"/>
            </w:tcBorders>
            <w:vAlign w:val="center"/>
          </w:tcPr>
          <w:p w14:paraId="1EAE0A26" w14:textId="77777777" w:rsidR="0063106C" w:rsidRPr="00F01487" w:rsidRDefault="0063106C" w:rsidP="0063106C">
            <w:pPr>
              <w:spacing w:after="0" w:line="240" w:lineRule="auto"/>
              <w:rPr>
                <w:rFonts w:ascii="Calibri" w:eastAsia="Times New Roman" w:hAnsi="Calibri" w:cs="Calibri"/>
                <w:sz w:val="20"/>
                <w:szCs w:val="20"/>
                <w:lang w:val="es-ES_tradnl" w:eastAsia="es-CL"/>
              </w:rPr>
            </w:pPr>
            <w:r w:rsidRPr="00F01487">
              <w:rPr>
                <w:rFonts w:ascii="Calibri" w:eastAsia="Times New Roman" w:hAnsi="Calibri" w:cs="Calibri"/>
                <w:sz w:val="20"/>
                <w:szCs w:val="20"/>
                <w:lang w:val="es-ES_tradnl" w:eastAsia="es-CL"/>
              </w:rPr>
              <w:t>APR Santa Matilde</w:t>
            </w:r>
          </w:p>
        </w:tc>
      </w:tr>
      <w:tr w:rsidR="0063106C" w:rsidRPr="0031512B" w14:paraId="41D3A428"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A751129" w14:textId="30F22BDB" w:rsidR="0063106C" w:rsidRDefault="0063106C" w:rsidP="0063106C">
            <w:pPr>
              <w:spacing w:after="0" w:line="240" w:lineRule="auto"/>
              <w:jc w:val="center"/>
              <w:rPr>
                <w:rFonts w:ascii="Calibri" w:eastAsia="Times New Roman" w:hAnsi="Calibri" w:cs="Calibri"/>
                <w:sz w:val="20"/>
                <w:szCs w:val="20"/>
                <w:lang w:eastAsia="es-CL"/>
              </w:rPr>
            </w:pPr>
            <w:r w:rsidRPr="00F01487">
              <w:rPr>
                <w:rFonts w:ascii="Calibri" w:eastAsia="Times New Roman" w:hAnsi="Calibri" w:cs="Calibri"/>
                <w:sz w:val="20"/>
                <w:szCs w:val="20"/>
                <w:lang w:eastAsia="es-CL"/>
              </w:rPr>
              <w:t>20</w:t>
            </w:r>
          </w:p>
        </w:tc>
        <w:tc>
          <w:tcPr>
            <w:tcW w:w="4076" w:type="pct"/>
            <w:tcBorders>
              <w:top w:val="single" w:sz="4" w:space="0" w:color="auto"/>
              <w:left w:val="single" w:sz="4" w:space="0" w:color="auto"/>
              <w:bottom w:val="single" w:sz="4" w:space="0" w:color="auto"/>
              <w:right w:val="single" w:sz="8" w:space="0" w:color="auto"/>
            </w:tcBorders>
            <w:vAlign w:val="center"/>
          </w:tcPr>
          <w:p w14:paraId="38201508"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APR El Colorado</w:t>
            </w:r>
          </w:p>
        </w:tc>
      </w:tr>
      <w:tr w:rsidR="0063106C" w:rsidRPr="0031512B" w14:paraId="0151BE75"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F4D5A9C" w14:textId="55893E8F"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21</w:t>
            </w:r>
          </w:p>
        </w:tc>
        <w:tc>
          <w:tcPr>
            <w:tcW w:w="4076" w:type="pct"/>
            <w:tcBorders>
              <w:top w:val="single" w:sz="4" w:space="0" w:color="auto"/>
              <w:left w:val="single" w:sz="4" w:space="0" w:color="auto"/>
              <w:bottom w:val="single" w:sz="4" w:space="0" w:color="auto"/>
              <w:right w:val="single" w:sz="8" w:space="0" w:color="auto"/>
            </w:tcBorders>
            <w:vAlign w:val="center"/>
          </w:tcPr>
          <w:p w14:paraId="059A08D6"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Descarga Embalse Huechún</w:t>
            </w:r>
          </w:p>
        </w:tc>
      </w:tr>
      <w:tr w:rsidR="0063106C" w:rsidRPr="0031512B" w14:paraId="07D177CC"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8043145" w14:textId="0D31D12A" w:rsidR="0063106C" w:rsidRPr="00F01487"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22</w:t>
            </w:r>
          </w:p>
        </w:tc>
        <w:tc>
          <w:tcPr>
            <w:tcW w:w="4076" w:type="pct"/>
            <w:tcBorders>
              <w:top w:val="single" w:sz="4" w:space="0" w:color="auto"/>
              <w:left w:val="single" w:sz="4" w:space="0" w:color="auto"/>
              <w:bottom w:val="single" w:sz="4" w:space="0" w:color="auto"/>
              <w:right w:val="single" w:sz="8" w:space="0" w:color="auto"/>
            </w:tcBorders>
            <w:vAlign w:val="center"/>
          </w:tcPr>
          <w:p w14:paraId="13E308B3" w14:textId="77777777" w:rsidR="0063106C" w:rsidRPr="00F01487" w:rsidRDefault="0063106C" w:rsidP="0063106C">
            <w:pPr>
              <w:spacing w:after="0" w:line="240" w:lineRule="auto"/>
              <w:rPr>
                <w:rFonts w:ascii="Calibri" w:eastAsia="Times New Roman" w:hAnsi="Calibri" w:cs="Calibri"/>
                <w:sz w:val="20"/>
                <w:szCs w:val="20"/>
                <w:lang w:val="es-ES_tradnl" w:eastAsia="es-CL"/>
              </w:rPr>
            </w:pPr>
            <w:r w:rsidRPr="00F01487">
              <w:rPr>
                <w:rFonts w:ascii="Calibri" w:eastAsia="Times New Roman" w:hAnsi="Calibri" w:cs="Calibri"/>
                <w:sz w:val="20"/>
                <w:szCs w:val="20"/>
                <w:lang w:val="es-ES_tradnl" w:eastAsia="es-CL"/>
              </w:rPr>
              <w:t>Estero Chacabuco</w:t>
            </w:r>
          </w:p>
        </w:tc>
      </w:tr>
      <w:tr w:rsidR="0063106C" w:rsidRPr="0031512B" w14:paraId="54E30543"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9ED8C81" w14:textId="4B31EA3C" w:rsidR="0063106C" w:rsidRDefault="0063106C" w:rsidP="0063106C">
            <w:pPr>
              <w:spacing w:after="0" w:line="240" w:lineRule="auto"/>
              <w:jc w:val="center"/>
              <w:rPr>
                <w:rFonts w:ascii="Calibri" w:eastAsia="Times New Roman" w:hAnsi="Calibri" w:cs="Calibri"/>
                <w:sz w:val="20"/>
                <w:szCs w:val="20"/>
                <w:lang w:eastAsia="es-CL"/>
              </w:rPr>
            </w:pPr>
            <w:r w:rsidRPr="00F01487">
              <w:rPr>
                <w:rFonts w:ascii="Calibri" w:eastAsia="Times New Roman" w:hAnsi="Calibri" w:cs="Calibri"/>
                <w:sz w:val="20"/>
                <w:szCs w:val="20"/>
                <w:lang w:eastAsia="es-CL"/>
              </w:rPr>
              <w:t>23</w:t>
            </w:r>
          </w:p>
        </w:tc>
        <w:tc>
          <w:tcPr>
            <w:tcW w:w="4076" w:type="pct"/>
            <w:tcBorders>
              <w:top w:val="single" w:sz="4" w:space="0" w:color="auto"/>
              <w:left w:val="single" w:sz="4" w:space="0" w:color="auto"/>
              <w:bottom w:val="single" w:sz="4" w:space="0" w:color="auto"/>
              <w:right w:val="single" w:sz="8" w:space="0" w:color="auto"/>
            </w:tcBorders>
            <w:vAlign w:val="center"/>
          </w:tcPr>
          <w:p w14:paraId="7933D799"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PBID-1</w:t>
            </w:r>
          </w:p>
        </w:tc>
      </w:tr>
      <w:tr w:rsidR="0063106C" w:rsidRPr="0031512B" w14:paraId="6C21B5FE"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44DBEC6" w14:textId="54F3DF8E"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24</w:t>
            </w:r>
          </w:p>
        </w:tc>
        <w:tc>
          <w:tcPr>
            <w:tcW w:w="4076" w:type="pct"/>
            <w:tcBorders>
              <w:top w:val="single" w:sz="4" w:space="0" w:color="auto"/>
              <w:left w:val="single" w:sz="4" w:space="0" w:color="auto"/>
              <w:bottom w:val="single" w:sz="4" w:space="0" w:color="auto"/>
              <w:right w:val="single" w:sz="8" w:space="0" w:color="auto"/>
            </w:tcBorders>
            <w:vAlign w:val="center"/>
          </w:tcPr>
          <w:p w14:paraId="559C66D4"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PBID-3</w:t>
            </w:r>
          </w:p>
        </w:tc>
      </w:tr>
      <w:tr w:rsidR="0063106C" w:rsidRPr="0031512B" w14:paraId="10BFEC9E"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44FCF73" w14:textId="2AD429AC"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25</w:t>
            </w:r>
          </w:p>
        </w:tc>
        <w:tc>
          <w:tcPr>
            <w:tcW w:w="4076" w:type="pct"/>
            <w:tcBorders>
              <w:top w:val="single" w:sz="4" w:space="0" w:color="auto"/>
              <w:left w:val="single" w:sz="4" w:space="0" w:color="auto"/>
              <w:bottom w:val="single" w:sz="4" w:space="0" w:color="auto"/>
              <w:right w:val="single" w:sz="8" w:space="0" w:color="auto"/>
            </w:tcBorders>
            <w:vAlign w:val="center"/>
          </w:tcPr>
          <w:p w14:paraId="64D66A7B"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PBID-5</w:t>
            </w:r>
          </w:p>
        </w:tc>
      </w:tr>
      <w:tr w:rsidR="0063106C" w:rsidRPr="0031512B" w14:paraId="11396C7B"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DE52D82" w14:textId="284F7238"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26</w:t>
            </w:r>
          </w:p>
        </w:tc>
        <w:tc>
          <w:tcPr>
            <w:tcW w:w="4076" w:type="pct"/>
            <w:tcBorders>
              <w:top w:val="single" w:sz="4" w:space="0" w:color="auto"/>
              <w:left w:val="single" w:sz="4" w:space="0" w:color="auto"/>
              <w:bottom w:val="single" w:sz="4" w:space="0" w:color="auto"/>
              <w:right w:val="single" w:sz="8" w:space="0" w:color="auto"/>
            </w:tcBorders>
            <w:vAlign w:val="center"/>
          </w:tcPr>
          <w:p w14:paraId="4C0FB256"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SO-14</w:t>
            </w:r>
          </w:p>
        </w:tc>
      </w:tr>
      <w:tr w:rsidR="0063106C" w:rsidRPr="0031512B" w14:paraId="649A359C"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30358FD" w14:textId="0ADD93CE"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27</w:t>
            </w:r>
          </w:p>
        </w:tc>
        <w:tc>
          <w:tcPr>
            <w:tcW w:w="4076" w:type="pct"/>
            <w:tcBorders>
              <w:top w:val="single" w:sz="4" w:space="0" w:color="auto"/>
              <w:left w:val="single" w:sz="4" w:space="0" w:color="auto"/>
              <w:bottom w:val="single" w:sz="4" w:space="0" w:color="auto"/>
              <w:right w:val="single" w:sz="8" w:space="0" w:color="auto"/>
            </w:tcBorders>
            <w:vAlign w:val="center"/>
          </w:tcPr>
          <w:p w14:paraId="1279C57E"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PB-2</w:t>
            </w:r>
          </w:p>
        </w:tc>
      </w:tr>
      <w:tr w:rsidR="0063106C" w:rsidRPr="0031512B" w14:paraId="65EE346A" w14:textId="77777777" w:rsidTr="002D03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B077C6A" w14:textId="717C07EC" w:rsidR="0063106C" w:rsidRDefault="0063106C" w:rsidP="0063106C">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28</w:t>
            </w:r>
          </w:p>
        </w:tc>
        <w:tc>
          <w:tcPr>
            <w:tcW w:w="4076" w:type="pct"/>
            <w:tcBorders>
              <w:top w:val="single" w:sz="4" w:space="0" w:color="auto"/>
              <w:left w:val="single" w:sz="4" w:space="0" w:color="auto"/>
              <w:bottom w:val="single" w:sz="4" w:space="0" w:color="auto"/>
              <w:right w:val="single" w:sz="8" w:space="0" w:color="auto"/>
            </w:tcBorders>
            <w:vAlign w:val="center"/>
          </w:tcPr>
          <w:p w14:paraId="393CA0B6" w14:textId="77777777" w:rsidR="0063106C" w:rsidRDefault="0063106C" w:rsidP="0063106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G-02</w:t>
            </w:r>
          </w:p>
        </w:tc>
      </w:tr>
    </w:tbl>
    <w:p w14:paraId="2E8E55F1" w14:textId="158EF1F6" w:rsidR="009243CA" w:rsidRDefault="009243CA" w:rsidP="009243CA"/>
    <w:p w14:paraId="4A00B4D1" w14:textId="0DB822EA" w:rsidR="009243CA" w:rsidRDefault="009243CA" w:rsidP="009243CA"/>
    <w:p w14:paraId="73512C26" w14:textId="0136FBCA" w:rsidR="009243CA" w:rsidRDefault="009243CA" w:rsidP="009243CA"/>
    <w:p w14:paraId="02B21D88" w14:textId="062391F9" w:rsidR="009243CA" w:rsidRDefault="009243CA" w:rsidP="009243CA"/>
    <w:p w14:paraId="1DA3AD57" w14:textId="77777777" w:rsidR="009243CA" w:rsidRPr="009243CA" w:rsidRDefault="009243CA" w:rsidP="009243CA"/>
    <w:p w14:paraId="1682E415" w14:textId="77777777" w:rsidR="00DB625F" w:rsidRPr="00DB625F" w:rsidRDefault="00DB625F" w:rsidP="00DB625F">
      <w:pPr>
        <w:sectPr w:rsidR="00DB625F" w:rsidRPr="00DB625F" w:rsidSect="000A28D4">
          <w:type w:val="nextColumn"/>
          <w:pgSz w:w="12240" w:h="15840" w:code="1"/>
          <w:pgMar w:top="1134" w:right="1134" w:bottom="1134" w:left="1134" w:header="708" w:footer="708" w:gutter="0"/>
          <w:cols w:space="708"/>
          <w:docGrid w:linePitch="360"/>
        </w:sectPr>
      </w:pPr>
    </w:p>
    <w:p w14:paraId="3674A5EA" w14:textId="77777777" w:rsidR="00D42470" w:rsidRDefault="00D42470" w:rsidP="00F03CD4">
      <w:pPr>
        <w:pStyle w:val="Ttulo2"/>
      </w:pPr>
      <w:bookmarkStart w:id="139" w:name="_Toc449085417"/>
      <w:bookmarkStart w:id="140" w:name="_Toc508889139"/>
      <w:bookmarkStart w:id="141" w:name="_Toc508894251"/>
      <w:bookmarkStart w:id="142" w:name="_Toc526848702"/>
      <w:bookmarkStart w:id="143" w:name="_Toc533000948"/>
      <w:bookmarkEnd w:id="132"/>
      <w:bookmarkEnd w:id="133"/>
      <w:bookmarkEnd w:id="134"/>
      <w:bookmarkEnd w:id="135"/>
      <w:bookmarkEnd w:id="136"/>
      <w:r w:rsidRPr="00D42470">
        <w:lastRenderedPageBreak/>
        <w:t>Revisión Documental</w:t>
      </w:r>
      <w:bookmarkEnd w:id="139"/>
      <w:bookmarkEnd w:id="140"/>
      <w:bookmarkEnd w:id="141"/>
      <w:bookmarkEnd w:id="142"/>
      <w:bookmarkEnd w:id="143"/>
    </w:p>
    <w:p w14:paraId="340DC2E6" w14:textId="77777777" w:rsidR="00D42470" w:rsidRDefault="00D42470" w:rsidP="00EB5B52">
      <w:pPr>
        <w:pStyle w:val="Ttulo3"/>
        <w:spacing w:before="240"/>
        <w:rPr>
          <w:rFonts w:eastAsia="Calibri"/>
        </w:rPr>
      </w:pPr>
      <w:bookmarkStart w:id="144" w:name="_Toc382383545"/>
      <w:bookmarkStart w:id="145" w:name="_Toc382472367"/>
      <w:bookmarkStart w:id="146" w:name="_Toc390184277"/>
      <w:bookmarkStart w:id="147" w:name="_Toc390360008"/>
      <w:bookmarkStart w:id="148" w:name="_Toc390777029"/>
      <w:bookmarkStart w:id="149" w:name="_Toc449085418"/>
      <w:bookmarkStart w:id="150" w:name="_Toc508889140"/>
      <w:bookmarkStart w:id="151" w:name="_Toc508894252"/>
      <w:bookmarkStart w:id="152" w:name="_Toc526182527"/>
      <w:bookmarkStart w:id="153" w:name="_Toc526182682"/>
      <w:bookmarkStart w:id="154" w:name="_Toc526848703"/>
      <w:bookmarkStart w:id="155" w:name="_Toc533000949"/>
      <w:r w:rsidRPr="00D42470">
        <w:rPr>
          <w:rFonts w:eastAsia="Calibri"/>
        </w:rPr>
        <w:t>Documentos Revisados</w:t>
      </w:r>
      <w:bookmarkEnd w:id="144"/>
      <w:bookmarkEnd w:id="145"/>
      <w:bookmarkEnd w:id="146"/>
      <w:bookmarkEnd w:id="147"/>
      <w:bookmarkEnd w:id="148"/>
      <w:bookmarkEnd w:id="149"/>
      <w:bookmarkEnd w:id="150"/>
      <w:bookmarkEnd w:id="151"/>
      <w:bookmarkEnd w:id="152"/>
      <w:bookmarkEnd w:id="153"/>
      <w:bookmarkEnd w:id="154"/>
      <w:bookmarkEnd w:id="155"/>
    </w:p>
    <w:p w14:paraId="0EFAB093" w14:textId="77777777" w:rsidR="00F67953" w:rsidRPr="00AE3CB0" w:rsidRDefault="00F67953" w:rsidP="00F67953">
      <w:pPr>
        <w:spacing w:after="0" w:line="240" w:lineRule="auto"/>
        <w:contextualSpacing/>
        <w:jc w:val="both"/>
        <w:outlineLvl w:val="1"/>
        <w:rPr>
          <w:rFonts w:ascii="Calibri" w:eastAsia="Calibri" w:hAnsi="Calibri" w:cs="Calibri"/>
          <w:b/>
          <w:sz w:val="1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22"/>
        <w:gridCol w:w="3594"/>
        <w:gridCol w:w="5529"/>
        <w:gridCol w:w="1418"/>
        <w:gridCol w:w="2789"/>
      </w:tblGrid>
      <w:tr w:rsidR="005933B2" w:rsidRPr="00D42470" w14:paraId="70073DD0" w14:textId="77777777" w:rsidTr="0030017F">
        <w:trPr>
          <w:trHeight w:val="407"/>
          <w:tblHeader/>
        </w:trPr>
        <w:tc>
          <w:tcPr>
            <w:tcW w:w="82" w:type="pct"/>
            <w:shd w:val="clear" w:color="auto" w:fill="D9D9D9"/>
            <w:vAlign w:val="center"/>
          </w:tcPr>
          <w:p w14:paraId="4254A1A9"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bookmarkStart w:id="156" w:name="_Hlk533001640"/>
            <w:r w:rsidRPr="00D42470">
              <w:rPr>
                <w:rFonts w:ascii="Calibri" w:eastAsia="Calibri" w:hAnsi="Calibri" w:cs="Times New Roman"/>
                <w:b/>
                <w:bCs/>
                <w:sz w:val="20"/>
                <w:szCs w:val="20"/>
                <w:lang w:val="es-ES" w:eastAsia="es-ES"/>
              </w:rPr>
              <w:t>ID</w:t>
            </w:r>
          </w:p>
        </w:tc>
        <w:tc>
          <w:tcPr>
            <w:tcW w:w="1326" w:type="pct"/>
            <w:shd w:val="clear" w:color="auto" w:fill="D9D9D9"/>
            <w:tcMar>
              <w:top w:w="0" w:type="dxa"/>
              <w:left w:w="108" w:type="dxa"/>
              <w:bottom w:w="0" w:type="dxa"/>
              <w:right w:w="108" w:type="dxa"/>
            </w:tcMar>
            <w:vAlign w:val="center"/>
          </w:tcPr>
          <w:p w14:paraId="43CABB51"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40" w:type="pct"/>
            <w:shd w:val="clear" w:color="auto" w:fill="D9D9D9"/>
            <w:vAlign w:val="center"/>
          </w:tcPr>
          <w:p w14:paraId="5380F3FB" w14:textId="77777777" w:rsidR="005933B2" w:rsidRPr="00D42470" w:rsidRDefault="007C1EB9" w:rsidP="0030690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523" w:type="pct"/>
            <w:shd w:val="clear" w:color="auto" w:fill="D9D9D9"/>
            <w:vAlign w:val="center"/>
          </w:tcPr>
          <w:p w14:paraId="151CD10F"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029" w:type="pct"/>
            <w:shd w:val="clear" w:color="auto" w:fill="D9D9D9"/>
            <w:vAlign w:val="center"/>
          </w:tcPr>
          <w:p w14:paraId="0D8CDD02" w14:textId="77777777" w:rsidR="005933B2" w:rsidRPr="00D42470" w:rsidRDefault="005933B2" w:rsidP="0030690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2A6D2F" w:rsidRPr="00D42470" w14:paraId="0D855E2A" w14:textId="77777777" w:rsidTr="0030017F">
        <w:trPr>
          <w:trHeight w:val="361"/>
        </w:trPr>
        <w:tc>
          <w:tcPr>
            <w:tcW w:w="82" w:type="pct"/>
          </w:tcPr>
          <w:p w14:paraId="6C179289" w14:textId="547C2CCC"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326" w:type="pct"/>
            <w:tcMar>
              <w:top w:w="0" w:type="dxa"/>
              <w:left w:w="108" w:type="dxa"/>
              <w:bottom w:w="0" w:type="dxa"/>
              <w:right w:w="108" w:type="dxa"/>
            </w:tcMar>
            <w:vAlign w:val="center"/>
          </w:tcPr>
          <w:p w14:paraId="5F5D731A" w14:textId="6CCFC4C6" w:rsidR="002A6D2F" w:rsidRPr="00532D9B" w:rsidRDefault="002A6D2F" w:rsidP="002A6D2F">
            <w:pPr>
              <w:spacing w:after="0" w:line="240" w:lineRule="auto"/>
              <w:jc w:val="center"/>
              <w:rPr>
                <w:rFonts w:ascii="Calibri" w:eastAsia="Calibri" w:hAnsi="Calibri" w:cs="Times New Roman"/>
                <w:sz w:val="20"/>
                <w:szCs w:val="20"/>
                <w:lang w:val="en-US"/>
              </w:rPr>
            </w:pPr>
            <w:r>
              <w:rPr>
                <w:rFonts w:ascii="Calibri" w:eastAsia="Calibri" w:hAnsi="Calibri" w:cs="Times New Roman"/>
                <w:sz w:val="20"/>
                <w:szCs w:val="20"/>
                <w:lang w:val="en-US"/>
              </w:rPr>
              <w:t>Informe Respuesta SMA mayo 2018</w:t>
            </w:r>
          </w:p>
        </w:tc>
        <w:tc>
          <w:tcPr>
            <w:tcW w:w="2040" w:type="pct"/>
            <w:vAlign w:val="center"/>
          </w:tcPr>
          <w:p w14:paraId="1F15847D" w14:textId="5F8ADBE4"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788734C" w14:textId="6D22AEA4"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68BBF3D0"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p>
        </w:tc>
      </w:tr>
      <w:tr w:rsidR="002A6D2F" w:rsidRPr="00D42470" w14:paraId="78F70595" w14:textId="77777777" w:rsidTr="0030017F">
        <w:trPr>
          <w:trHeight w:val="361"/>
        </w:trPr>
        <w:tc>
          <w:tcPr>
            <w:tcW w:w="82" w:type="pct"/>
          </w:tcPr>
          <w:p w14:paraId="60DB3538" w14:textId="3ACF7224"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326" w:type="pct"/>
            <w:tcMar>
              <w:top w:w="0" w:type="dxa"/>
              <w:left w:w="108" w:type="dxa"/>
              <w:bottom w:w="0" w:type="dxa"/>
              <w:right w:w="108" w:type="dxa"/>
            </w:tcMar>
            <w:vAlign w:val="center"/>
          </w:tcPr>
          <w:p w14:paraId="54958B78" w14:textId="77777777" w:rsidR="002A6D2F" w:rsidRPr="00532D9B" w:rsidRDefault="002A6D2F" w:rsidP="002A6D2F">
            <w:pPr>
              <w:spacing w:after="0" w:line="240" w:lineRule="auto"/>
              <w:jc w:val="center"/>
              <w:rPr>
                <w:rFonts w:ascii="Calibri" w:eastAsia="Calibri" w:hAnsi="Calibri" w:cs="Times New Roman"/>
                <w:sz w:val="20"/>
                <w:szCs w:val="20"/>
                <w:lang w:val="en-US"/>
              </w:rPr>
            </w:pPr>
            <w:r w:rsidRPr="00532D9B">
              <w:rPr>
                <w:rFonts w:ascii="Calibri" w:eastAsia="Calibri" w:hAnsi="Calibri" w:cs="Times New Roman"/>
                <w:sz w:val="20"/>
                <w:szCs w:val="20"/>
                <w:lang w:val="en-US"/>
              </w:rPr>
              <w:t xml:space="preserve">Layout Planta de Osmosis </w:t>
            </w:r>
            <w:proofErr w:type="spellStart"/>
            <w:r w:rsidRPr="00532D9B">
              <w:rPr>
                <w:rFonts w:ascii="Calibri" w:eastAsia="Calibri" w:hAnsi="Calibri" w:cs="Times New Roman"/>
                <w:sz w:val="20"/>
                <w:szCs w:val="20"/>
                <w:lang w:val="en-US"/>
              </w:rPr>
              <w:t>I</w:t>
            </w:r>
            <w:r>
              <w:rPr>
                <w:rFonts w:ascii="Calibri" w:eastAsia="Calibri" w:hAnsi="Calibri" w:cs="Times New Roman"/>
                <w:sz w:val="20"/>
                <w:szCs w:val="20"/>
                <w:lang w:val="en-US"/>
              </w:rPr>
              <w:t>nversa</w:t>
            </w:r>
            <w:proofErr w:type="spellEnd"/>
          </w:p>
        </w:tc>
        <w:tc>
          <w:tcPr>
            <w:tcW w:w="2040" w:type="pct"/>
            <w:vAlign w:val="center"/>
          </w:tcPr>
          <w:p w14:paraId="08146A8A"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247F1D9" w14:textId="77777777" w:rsidR="002A6D2F" w:rsidRPr="005B4E9B"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6D15D0C5"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7E823165" w14:textId="77777777" w:rsidTr="0030017F">
        <w:trPr>
          <w:trHeight w:val="361"/>
        </w:trPr>
        <w:tc>
          <w:tcPr>
            <w:tcW w:w="82" w:type="pct"/>
          </w:tcPr>
          <w:p w14:paraId="379E1440" w14:textId="435A955C"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326" w:type="pct"/>
            <w:tcMar>
              <w:top w:w="0" w:type="dxa"/>
              <w:left w:w="108" w:type="dxa"/>
              <w:bottom w:w="0" w:type="dxa"/>
              <w:right w:w="108" w:type="dxa"/>
            </w:tcMar>
            <w:vAlign w:val="center"/>
          </w:tcPr>
          <w:p w14:paraId="467B9D1D"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Columnas estratigráficas y perfiles de habilitación de los pozos de bombeo e inyección solicitados</w:t>
            </w:r>
          </w:p>
        </w:tc>
        <w:tc>
          <w:tcPr>
            <w:tcW w:w="2040" w:type="pct"/>
            <w:vAlign w:val="center"/>
          </w:tcPr>
          <w:p w14:paraId="0F472E6A"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38CC59EC" w14:textId="77777777" w:rsidR="002A6D2F" w:rsidRPr="005B4E9B"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12A27C2B"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35FFD30B" w14:textId="77777777" w:rsidTr="0030017F">
        <w:trPr>
          <w:trHeight w:val="361"/>
        </w:trPr>
        <w:tc>
          <w:tcPr>
            <w:tcW w:w="82" w:type="pct"/>
          </w:tcPr>
          <w:p w14:paraId="63ADDD3C" w14:textId="0520D2CD"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326" w:type="pct"/>
            <w:tcMar>
              <w:top w:w="0" w:type="dxa"/>
              <w:left w:w="108" w:type="dxa"/>
              <w:bottom w:w="0" w:type="dxa"/>
              <w:right w:w="108" w:type="dxa"/>
            </w:tcMar>
            <w:vAlign w:val="center"/>
          </w:tcPr>
          <w:p w14:paraId="200D3638" w14:textId="47331AE3" w:rsidR="002A6D2F" w:rsidRPr="00D42470" w:rsidRDefault="002A6D2F" w:rsidP="002A6D2F">
            <w:pPr>
              <w:spacing w:after="0" w:line="240" w:lineRule="auto"/>
              <w:jc w:val="center"/>
              <w:rPr>
                <w:rFonts w:ascii="Calibri" w:eastAsia="Calibri" w:hAnsi="Calibri" w:cs="Times New Roman"/>
                <w:sz w:val="20"/>
                <w:szCs w:val="20"/>
                <w:lang w:val="es-ES"/>
              </w:rPr>
            </w:pPr>
            <w:proofErr w:type="spellStart"/>
            <w:r>
              <w:rPr>
                <w:rFonts w:ascii="Calibri" w:eastAsia="Calibri" w:hAnsi="Calibri" w:cs="Times New Roman"/>
                <w:sz w:val="20"/>
                <w:szCs w:val="20"/>
                <w:lang w:val="es-ES"/>
              </w:rPr>
              <w:t>Layout</w:t>
            </w:r>
            <w:proofErr w:type="spellEnd"/>
            <w:r>
              <w:rPr>
                <w:rFonts w:ascii="Calibri" w:eastAsia="Calibri" w:hAnsi="Calibri" w:cs="Times New Roman"/>
                <w:sz w:val="20"/>
                <w:szCs w:val="20"/>
                <w:lang w:val="es-ES"/>
              </w:rPr>
              <w:t xml:space="preserve"> Sectores de plantación y Riego</w:t>
            </w:r>
          </w:p>
        </w:tc>
        <w:tc>
          <w:tcPr>
            <w:tcW w:w="2040" w:type="pct"/>
            <w:vAlign w:val="center"/>
          </w:tcPr>
          <w:p w14:paraId="35E5B9A4"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490FA45D" w14:textId="77777777" w:rsidR="002A6D2F" w:rsidRPr="005B4E9B"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7821712D"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3FF2CB5E" w14:textId="77777777" w:rsidTr="0030017F">
        <w:trPr>
          <w:trHeight w:val="361"/>
        </w:trPr>
        <w:tc>
          <w:tcPr>
            <w:tcW w:w="82" w:type="pct"/>
          </w:tcPr>
          <w:p w14:paraId="3250250A" w14:textId="5743B6EC"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326" w:type="pct"/>
            <w:tcMar>
              <w:top w:w="0" w:type="dxa"/>
              <w:left w:w="108" w:type="dxa"/>
              <w:bottom w:w="0" w:type="dxa"/>
              <w:right w:w="108" w:type="dxa"/>
            </w:tcMar>
            <w:vAlign w:val="center"/>
          </w:tcPr>
          <w:p w14:paraId="47A9B485" w14:textId="5ED74912" w:rsidR="002A6D2F" w:rsidRPr="00711281"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Consulta de Pertinencia 2011</w:t>
            </w:r>
          </w:p>
        </w:tc>
        <w:tc>
          <w:tcPr>
            <w:tcW w:w="2040" w:type="pct"/>
            <w:vAlign w:val="center"/>
          </w:tcPr>
          <w:p w14:paraId="547F1B85"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2B4FA8EA" w14:textId="77777777" w:rsidR="002A6D2F" w:rsidRPr="005B4E9B"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2A0FEC8E"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2C5415DD" w14:textId="77777777" w:rsidTr="0030017F">
        <w:trPr>
          <w:trHeight w:val="361"/>
        </w:trPr>
        <w:tc>
          <w:tcPr>
            <w:tcW w:w="82" w:type="pct"/>
          </w:tcPr>
          <w:p w14:paraId="2AF82888" w14:textId="74A20208"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326" w:type="pct"/>
            <w:tcMar>
              <w:top w:w="0" w:type="dxa"/>
              <w:left w:w="108" w:type="dxa"/>
              <w:bottom w:w="0" w:type="dxa"/>
              <w:right w:w="108" w:type="dxa"/>
            </w:tcMar>
            <w:vAlign w:val="center"/>
          </w:tcPr>
          <w:p w14:paraId="0D37BBAE" w14:textId="041B1E45"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Ordinario SEA RM N°364/2012</w:t>
            </w:r>
          </w:p>
        </w:tc>
        <w:tc>
          <w:tcPr>
            <w:tcW w:w="2040" w:type="pct"/>
            <w:vAlign w:val="center"/>
          </w:tcPr>
          <w:p w14:paraId="2E27C69F" w14:textId="3CD621D0"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46FB9562" w14:textId="7DDBFDE7"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3C9E9F5A" w14:textId="7BA882D9"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7DB3519C" w14:textId="77777777" w:rsidTr="0030017F">
        <w:trPr>
          <w:trHeight w:val="361"/>
        </w:trPr>
        <w:tc>
          <w:tcPr>
            <w:tcW w:w="82" w:type="pct"/>
          </w:tcPr>
          <w:p w14:paraId="4513975F" w14:textId="4DE4E646"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326" w:type="pct"/>
            <w:tcMar>
              <w:top w:w="0" w:type="dxa"/>
              <w:left w:w="108" w:type="dxa"/>
              <w:bottom w:w="0" w:type="dxa"/>
              <w:right w:w="108" w:type="dxa"/>
            </w:tcMar>
            <w:vAlign w:val="center"/>
          </w:tcPr>
          <w:p w14:paraId="1BA2E5AA" w14:textId="3C544BAE" w:rsidR="002A6D2F" w:rsidRDefault="002A6D2F" w:rsidP="002A6D2F">
            <w:pPr>
              <w:spacing w:after="0" w:line="240" w:lineRule="auto"/>
              <w:jc w:val="center"/>
              <w:rPr>
                <w:rFonts w:ascii="Calibri" w:eastAsia="Calibri" w:hAnsi="Calibri" w:cs="Times New Roman"/>
                <w:sz w:val="20"/>
                <w:szCs w:val="20"/>
                <w:lang w:val="es-ES"/>
              </w:rPr>
            </w:pPr>
            <w:r w:rsidRPr="002A6D2F">
              <w:rPr>
                <w:rFonts w:ascii="Calibri" w:eastAsia="Calibri" w:hAnsi="Calibri" w:cs="Times New Roman"/>
                <w:sz w:val="20"/>
                <w:szCs w:val="20"/>
                <w:lang w:val="es-ES"/>
              </w:rPr>
              <w:t>DDS-068-13</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AP Modificación PTR</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08-05-2013</w:t>
            </w:r>
          </w:p>
        </w:tc>
        <w:tc>
          <w:tcPr>
            <w:tcW w:w="2040" w:type="pct"/>
            <w:vAlign w:val="center"/>
          </w:tcPr>
          <w:p w14:paraId="53516F8B" w14:textId="6AE6DB3B"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7630F797" w14:textId="35756849"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4F9762BA" w14:textId="742E8A1D"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12336704" w14:textId="77777777" w:rsidTr="0030017F">
        <w:trPr>
          <w:trHeight w:val="361"/>
        </w:trPr>
        <w:tc>
          <w:tcPr>
            <w:tcW w:w="82" w:type="pct"/>
          </w:tcPr>
          <w:p w14:paraId="4C1645E8" w14:textId="1AE56EF6"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326" w:type="pct"/>
            <w:tcMar>
              <w:top w:w="0" w:type="dxa"/>
              <w:left w:w="108" w:type="dxa"/>
              <w:bottom w:w="0" w:type="dxa"/>
              <w:right w:w="108" w:type="dxa"/>
            </w:tcMar>
            <w:vAlign w:val="center"/>
          </w:tcPr>
          <w:p w14:paraId="0D84B6D7" w14:textId="5F3C5481" w:rsidR="002A6D2F" w:rsidRDefault="002A6D2F" w:rsidP="002A6D2F">
            <w:pPr>
              <w:spacing w:after="0" w:line="240" w:lineRule="auto"/>
              <w:jc w:val="center"/>
              <w:rPr>
                <w:rFonts w:ascii="Calibri" w:eastAsia="Calibri" w:hAnsi="Calibri" w:cs="Times New Roman"/>
                <w:sz w:val="20"/>
                <w:szCs w:val="20"/>
                <w:lang w:val="es-ES"/>
              </w:rPr>
            </w:pPr>
            <w:r w:rsidRPr="002A6D2F">
              <w:rPr>
                <w:rFonts w:ascii="Calibri" w:eastAsia="Calibri" w:hAnsi="Calibri" w:cs="Times New Roman"/>
                <w:sz w:val="20"/>
                <w:szCs w:val="20"/>
                <w:lang w:val="es-ES"/>
              </w:rPr>
              <w:t>Ord. SEA N</w:t>
            </w:r>
            <w:r>
              <w:rPr>
                <w:rFonts w:ascii="Calibri" w:eastAsia="Calibri" w:hAnsi="Calibri" w:cs="Times New Roman"/>
                <w:sz w:val="20"/>
                <w:szCs w:val="20"/>
                <w:lang w:val="es-ES"/>
              </w:rPr>
              <w:t>°</w:t>
            </w:r>
            <w:r w:rsidRPr="002A6D2F">
              <w:rPr>
                <w:rFonts w:ascii="Calibri" w:eastAsia="Calibri" w:hAnsi="Calibri" w:cs="Times New Roman"/>
                <w:sz w:val="20"/>
                <w:szCs w:val="20"/>
                <w:lang w:val="es-ES"/>
              </w:rPr>
              <w:t>1127</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Solicita Antecedentes</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23-05-2013</w:t>
            </w:r>
          </w:p>
        </w:tc>
        <w:tc>
          <w:tcPr>
            <w:tcW w:w="2040" w:type="pct"/>
            <w:vAlign w:val="center"/>
          </w:tcPr>
          <w:p w14:paraId="37671C9D" w14:textId="4F7D3A97"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09C189F5" w14:textId="123DA307"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60D62417" w14:textId="61A3F3CC"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6E6C77B2" w14:textId="77777777" w:rsidTr="0030017F">
        <w:trPr>
          <w:trHeight w:val="361"/>
        </w:trPr>
        <w:tc>
          <w:tcPr>
            <w:tcW w:w="82" w:type="pct"/>
          </w:tcPr>
          <w:p w14:paraId="58F5904F" w14:textId="6EDE923B"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326" w:type="pct"/>
            <w:tcMar>
              <w:top w:w="0" w:type="dxa"/>
              <w:left w:w="108" w:type="dxa"/>
              <w:bottom w:w="0" w:type="dxa"/>
              <w:right w:w="108" w:type="dxa"/>
            </w:tcMar>
            <w:vAlign w:val="center"/>
          </w:tcPr>
          <w:p w14:paraId="5FAE1EA8" w14:textId="60CA1268" w:rsidR="002A6D2F" w:rsidRDefault="002A6D2F" w:rsidP="002A6D2F">
            <w:pPr>
              <w:spacing w:after="0" w:line="240" w:lineRule="auto"/>
              <w:jc w:val="center"/>
              <w:rPr>
                <w:rFonts w:ascii="Calibri" w:eastAsia="Calibri" w:hAnsi="Calibri" w:cs="Times New Roman"/>
                <w:sz w:val="20"/>
                <w:szCs w:val="20"/>
                <w:lang w:val="es-ES"/>
              </w:rPr>
            </w:pPr>
            <w:r w:rsidRPr="002A6D2F">
              <w:rPr>
                <w:rFonts w:ascii="Calibri" w:eastAsia="Calibri" w:hAnsi="Calibri" w:cs="Times New Roman"/>
                <w:sz w:val="20"/>
                <w:szCs w:val="20"/>
                <w:lang w:val="es-ES"/>
              </w:rPr>
              <w:t>Respuesta</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a</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Pertinencia</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PTR</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26-09-13</w:t>
            </w:r>
            <w:r>
              <w:rPr>
                <w:rFonts w:ascii="Calibri" w:eastAsia="Calibri" w:hAnsi="Calibri" w:cs="Times New Roman"/>
                <w:sz w:val="20"/>
                <w:szCs w:val="20"/>
                <w:lang w:val="es-ES"/>
              </w:rPr>
              <w:t xml:space="preserve"> y sus Anexos</w:t>
            </w:r>
          </w:p>
        </w:tc>
        <w:tc>
          <w:tcPr>
            <w:tcW w:w="2040" w:type="pct"/>
            <w:vAlign w:val="center"/>
          </w:tcPr>
          <w:p w14:paraId="35DB0BD1" w14:textId="764AE014"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2F612346" w14:textId="318363ED"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3C92FFCF" w14:textId="189D58B0"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28423085" w14:textId="77777777" w:rsidTr="0030017F">
        <w:trPr>
          <w:trHeight w:val="361"/>
        </w:trPr>
        <w:tc>
          <w:tcPr>
            <w:tcW w:w="82" w:type="pct"/>
          </w:tcPr>
          <w:p w14:paraId="72B06D55" w14:textId="7910C3FF"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326" w:type="pct"/>
            <w:tcMar>
              <w:top w:w="0" w:type="dxa"/>
              <w:left w:w="108" w:type="dxa"/>
              <w:bottom w:w="0" w:type="dxa"/>
              <w:right w:w="108" w:type="dxa"/>
            </w:tcMar>
            <w:vAlign w:val="center"/>
          </w:tcPr>
          <w:p w14:paraId="755F50AF" w14:textId="7E028DC2" w:rsidR="002A6D2F" w:rsidRDefault="002A6D2F" w:rsidP="002A6D2F">
            <w:pPr>
              <w:spacing w:after="0" w:line="240" w:lineRule="auto"/>
              <w:jc w:val="center"/>
              <w:rPr>
                <w:rFonts w:ascii="Calibri" w:eastAsia="Calibri" w:hAnsi="Calibri" w:cs="Times New Roman"/>
                <w:sz w:val="20"/>
                <w:szCs w:val="20"/>
                <w:lang w:val="es-ES"/>
              </w:rPr>
            </w:pPr>
            <w:r w:rsidRPr="002A6D2F">
              <w:rPr>
                <w:rFonts w:ascii="Calibri" w:eastAsia="Calibri" w:hAnsi="Calibri" w:cs="Times New Roman"/>
                <w:sz w:val="20"/>
                <w:szCs w:val="20"/>
                <w:lang w:val="es-ES"/>
              </w:rPr>
              <w:t>Res. Ex. SEA N°0005</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Pronunciamiento AP Modificación PTR</w:t>
            </w:r>
            <w:r>
              <w:rPr>
                <w:rFonts w:ascii="Calibri" w:eastAsia="Calibri" w:hAnsi="Calibri" w:cs="Times New Roman"/>
                <w:sz w:val="20"/>
                <w:szCs w:val="20"/>
                <w:lang w:val="es-ES"/>
              </w:rPr>
              <w:t xml:space="preserve"> </w:t>
            </w:r>
            <w:r w:rsidRPr="002A6D2F">
              <w:rPr>
                <w:rFonts w:ascii="Calibri" w:eastAsia="Calibri" w:hAnsi="Calibri" w:cs="Times New Roman"/>
                <w:sz w:val="20"/>
                <w:szCs w:val="20"/>
                <w:lang w:val="es-ES"/>
              </w:rPr>
              <w:t>09-01-2014</w:t>
            </w:r>
          </w:p>
        </w:tc>
        <w:tc>
          <w:tcPr>
            <w:tcW w:w="2040" w:type="pct"/>
            <w:vAlign w:val="center"/>
          </w:tcPr>
          <w:p w14:paraId="64A73EAF" w14:textId="6A5509FF" w:rsidR="002A6D2F"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7F1CBC2D" w14:textId="5B6D5C98" w:rsidR="002A6D2F"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0C6C0D2D" w14:textId="0D8625B6"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2A6D2F" w:rsidRPr="00D42470" w14:paraId="458B52BE" w14:textId="77777777" w:rsidTr="0030017F">
        <w:trPr>
          <w:trHeight w:val="361"/>
        </w:trPr>
        <w:tc>
          <w:tcPr>
            <w:tcW w:w="82" w:type="pct"/>
          </w:tcPr>
          <w:p w14:paraId="6070AF6F" w14:textId="02EC1ADD" w:rsidR="002A6D2F" w:rsidRPr="00D42470" w:rsidRDefault="00CA78D2"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326" w:type="pct"/>
            <w:tcMar>
              <w:top w:w="0" w:type="dxa"/>
              <w:left w:w="108" w:type="dxa"/>
              <w:bottom w:w="0" w:type="dxa"/>
              <w:right w:w="108" w:type="dxa"/>
            </w:tcMar>
            <w:vAlign w:val="center"/>
          </w:tcPr>
          <w:p w14:paraId="5E0730CE" w14:textId="771EF667" w:rsidR="002A6D2F" w:rsidRPr="00D42470" w:rsidRDefault="00CA78D2" w:rsidP="002A6D2F">
            <w:pPr>
              <w:spacing w:after="0" w:line="240" w:lineRule="auto"/>
              <w:jc w:val="center"/>
              <w:rPr>
                <w:rFonts w:ascii="Calibri" w:eastAsia="Calibri" w:hAnsi="Calibri" w:cs="Times New Roman"/>
                <w:sz w:val="20"/>
                <w:szCs w:val="20"/>
                <w:lang w:val="es-ES"/>
              </w:rPr>
            </w:pPr>
            <w:r w:rsidRPr="00CA78D2">
              <w:rPr>
                <w:rFonts w:ascii="Calibri" w:eastAsia="Calibri" w:hAnsi="Calibri" w:cs="Times New Roman"/>
                <w:sz w:val="20"/>
                <w:szCs w:val="20"/>
                <w:lang w:val="es-ES"/>
              </w:rPr>
              <w:t>Informe c</w:t>
            </w:r>
            <w:r w:rsidR="00713E5B">
              <w:rPr>
                <w:rFonts w:ascii="Calibri" w:eastAsia="Calibri" w:hAnsi="Calibri" w:cs="Times New Roman"/>
                <w:sz w:val="20"/>
                <w:szCs w:val="20"/>
                <w:lang w:val="es-ES"/>
              </w:rPr>
              <w:t>á</w:t>
            </w:r>
            <w:r w:rsidRPr="00CA78D2">
              <w:rPr>
                <w:rFonts w:ascii="Calibri" w:eastAsia="Calibri" w:hAnsi="Calibri" w:cs="Times New Roman"/>
                <w:sz w:val="20"/>
                <w:szCs w:val="20"/>
                <w:lang w:val="es-ES"/>
              </w:rPr>
              <w:t>lculo volumen sector PTR</w:t>
            </w:r>
          </w:p>
        </w:tc>
        <w:tc>
          <w:tcPr>
            <w:tcW w:w="2040" w:type="pct"/>
            <w:vAlign w:val="center"/>
          </w:tcPr>
          <w:p w14:paraId="54E835DD" w14:textId="77777777" w:rsidR="002A6D2F" w:rsidRPr="00D42470" w:rsidRDefault="002A6D2F" w:rsidP="002A6D2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6B672FC1" w14:textId="77777777" w:rsidR="002A6D2F" w:rsidRPr="005B4E9B" w:rsidRDefault="002A6D2F" w:rsidP="002A6D2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70A00276" w14:textId="77777777" w:rsidR="002A6D2F" w:rsidRPr="00A94BBA" w:rsidRDefault="002A6D2F" w:rsidP="002A6D2F">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D42470" w14:paraId="5D8289EA" w14:textId="77777777" w:rsidTr="0030017F">
        <w:trPr>
          <w:trHeight w:val="361"/>
        </w:trPr>
        <w:tc>
          <w:tcPr>
            <w:tcW w:w="82" w:type="pct"/>
          </w:tcPr>
          <w:p w14:paraId="0BC1B1E8" w14:textId="496FD59E"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12</w:t>
            </w:r>
          </w:p>
        </w:tc>
        <w:tc>
          <w:tcPr>
            <w:tcW w:w="1326" w:type="pct"/>
            <w:tcMar>
              <w:top w:w="0" w:type="dxa"/>
              <w:left w:w="108" w:type="dxa"/>
              <w:bottom w:w="0" w:type="dxa"/>
              <w:right w:w="108" w:type="dxa"/>
            </w:tcMar>
            <w:vAlign w:val="center"/>
          </w:tcPr>
          <w:p w14:paraId="20D2D1B9" w14:textId="090756AD" w:rsidR="00CA78D2" w:rsidRDefault="00CA78D2" w:rsidP="00CA78D2">
            <w:pPr>
              <w:spacing w:after="0" w:line="240" w:lineRule="auto"/>
              <w:jc w:val="center"/>
              <w:rPr>
                <w:rFonts w:ascii="Calibri" w:eastAsia="Calibri" w:hAnsi="Calibri" w:cs="Times New Roman"/>
                <w:sz w:val="20"/>
                <w:szCs w:val="20"/>
                <w:lang w:val="es-ES"/>
              </w:rPr>
            </w:pPr>
            <w:proofErr w:type="spellStart"/>
            <w:r>
              <w:rPr>
                <w:rFonts w:ascii="Calibri" w:eastAsia="Calibri" w:hAnsi="Calibri" w:cs="Times New Roman"/>
                <w:sz w:val="20"/>
                <w:szCs w:val="20"/>
                <w:lang w:val="es-ES"/>
              </w:rPr>
              <w:t>Shape</w:t>
            </w:r>
            <w:proofErr w:type="spellEnd"/>
          </w:p>
        </w:tc>
        <w:tc>
          <w:tcPr>
            <w:tcW w:w="2040" w:type="pct"/>
            <w:vAlign w:val="center"/>
          </w:tcPr>
          <w:p w14:paraId="52C461C6" w14:textId="24A84196"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52E7D247" w14:textId="65E8E4E4" w:rsidR="00CA78D2" w:rsidRDefault="00CA78D2"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227AD678" w14:textId="32A1F105"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D42470" w14:paraId="671123B2" w14:textId="77777777" w:rsidTr="0030017F">
        <w:trPr>
          <w:trHeight w:val="361"/>
        </w:trPr>
        <w:tc>
          <w:tcPr>
            <w:tcW w:w="82" w:type="pct"/>
          </w:tcPr>
          <w:p w14:paraId="6955EADF" w14:textId="05C2315D"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326" w:type="pct"/>
            <w:tcMar>
              <w:top w:w="0" w:type="dxa"/>
              <w:left w:w="108" w:type="dxa"/>
              <w:bottom w:w="0" w:type="dxa"/>
              <w:right w:w="108" w:type="dxa"/>
            </w:tcMar>
            <w:vAlign w:val="center"/>
          </w:tcPr>
          <w:p w14:paraId="20206C04" w14:textId="1488C685"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Topografías</w:t>
            </w:r>
          </w:p>
        </w:tc>
        <w:tc>
          <w:tcPr>
            <w:tcW w:w="2040" w:type="pct"/>
            <w:vAlign w:val="center"/>
          </w:tcPr>
          <w:p w14:paraId="16DCAAB9" w14:textId="6BBA8EF5"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2A8E49CF" w14:textId="6F0B3035" w:rsidR="00CA78D2" w:rsidRDefault="00CA78D2"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2FB2526E" w14:textId="1B454DFA"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D42470" w14:paraId="2C677FE2" w14:textId="77777777" w:rsidTr="0030017F">
        <w:trPr>
          <w:trHeight w:val="361"/>
        </w:trPr>
        <w:tc>
          <w:tcPr>
            <w:tcW w:w="82" w:type="pct"/>
          </w:tcPr>
          <w:p w14:paraId="0CF20FD4" w14:textId="46BB32FF"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326" w:type="pct"/>
            <w:tcMar>
              <w:top w:w="0" w:type="dxa"/>
              <w:left w:w="108" w:type="dxa"/>
              <w:bottom w:w="0" w:type="dxa"/>
              <w:right w:w="108" w:type="dxa"/>
            </w:tcMar>
            <w:vAlign w:val="center"/>
          </w:tcPr>
          <w:p w14:paraId="3D55F276" w14:textId="0145333C" w:rsidR="00CA78D2" w:rsidRDefault="00CA78D2" w:rsidP="00CA78D2">
            <w:pPr>
              <w:spacing w:after="0" w:line="240" w:lineRule="auto"/>
              <w:jc w:val="center"/>
              <w:rPr>
                <w:rFonts w:ascii="Calibri" w:eastAsia="Calibri" w:hAnsi="Calibri" w:cs="Times New Roman"/>
                <w:sz w:val="20"/>
                <w:szCs w:val="20"/>
                <w:lang w:val="es-ES"/>
              </w:rPr>
            </w:pPr>
            <w:proofErr w:type="spellStart"/>
            <w:r>
              <w:rPr>
                <w:rFonts w:ascii="Calibri" w:eastAsia="Calibri" w:hAnsi="Calibri" w:cs="Times New Roman"/>
                <w:sz w:val="20"/>
                <w:szCs w:val="20"/>
                <w:lang w:val="es-ES"/>
              </w:rPr>
              <w:t>Shape</w:t>
            </w:r>
            <w:proofErr w:type="spellEnd"/>
            <w:r>
              <w:rPr>
                <w:rFonts w:ascii="Calibri" w:eastAsia="Calibri" w:hAnsi="Calibri" w:cs="Times New Roman"/>
                <w:sz w:val="20"/>
                <w:szCs w:val="20"/>
                <w:lang w:val="es-ES"/>
              </w:rPr>
              <w:t xml:space="preserve"> (Levantamiento topográfico del sector de acopio de material, previa intervención)</w:t>
            </w:r>
          </w:p>
        </w:tc>
        <w:tc>
          <w:tcPr>
            <w:tcW w:w="2040" w:type="pct"/>
            <w:vAlign w:val="center"/>
          </w:tcPr>
          <w:p w14:paraId="2543666C" w14:textId="77777777"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25BCF0A3" w14:textId="77777777" w:rsidR="00CA78D2" w:rsidRPr="005B4E9B" w:rsidRDefault="00CA78D2"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5C6867EB"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D42470" w14:paraId="24273AFB" w14:textId="77777777" w:rsidTr="0030017F">
        <w:trPr>
          <w:trHeight w:val="361"/>
        </w:trPr>
        <w:tc>
          <w:tcPr>
            <w:tcW w:w="82" w:type="pct"/>
          </w:tcPr>
          <w:p w14:paraId="19A1CEF4" w14:textId="7481E5AA"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1326" w:type="pct"/>
            <w:tcMar>
              <w:top w:w="0" w:type="dxa"/>
              <w:left w:w="108" w:type="dxa"/>
              <w:bottom w:w="0" w:type="dxa"/>
              <w:right w:w="108" w:type="dxa"/>
            </w:tcMar>
            <w:vAlign w:val="center"/>
          </w:tcPr>
          <w:p w14:paraId="6F8D35EA" w14:textId="4BC8F69C" w:rsidR="00CA78D2" w:rsidRPr="00D42470" w:rsidRDefault="00CA78D2" w:rsidP="00CA78D2">
            <w:pPr>
              <w:spacing w:after="0" w:line="240" w:lineRule="auto"/>
              <w:jc w:val="center"/>
              <w:rPr>
                <w:rFonts w:ascii="Calibri" w:eastAsia="Calibri" w:hAnsi="Calibri" w:cs="Times New Roman"/>
                <w:sz w:val="20"/>
                <w:szCs w:val="20"/>
                <w:lang w:val="es-ES"/>
              </w:rPr>
            </w:pPr>
            <w:r w:rsidRPr="00CA78D2">
              <w:rPr>
                <w:rFonts w:ascii="Calibri" w:eastAsia="Calibri" w:hAnsi="Calibri" w:cs="Times New Roman"/>
                <w:sz w:val="20"/>
                <w:szCs w:val="20"/>
                <w:lang w:val="es-ES"/>
              </w:rPr>
              <w:t xml:space="preserve">Carta N°24 Inspección Proyecto Planta de Rec. Cobre y </w:t>
            </w:r>
            <w:proofErr w:type="spellStart"/>
            <w:r w:rsidRPr="00CA78D2">
              <w:rPr>
                <w:rFonts w:ascii="Calibri" w:eastAsia="Calibri" w:hAnsi="Calibri" w:cs="Times New Roman"/>
                <w:sz w:val="20"/>
                <w:szCs w:val="20"/>
                <w:lang w:val="es-ES"/>
              </w:rPr>
              <w:t>Moly</w:t>
            </w:r>
            <w:proofErr w:type="spellEnd"/>
            <w:r w:rsidRPr="00CA78D2">
              <w:rPr>
                <w:rFonts w:ascii="Calibri" w:eastAsia="Calibri" w:hAnsi="Calibri" w:cs="Times New Roman"/>
                <w:sz w:val="20"/>
                <w:szCs w:val="20"/>
                <w:lang w:val="es-ES"/>
              </w:rPr>
              <w:t xml:space="preserve"> desde Relaves</w:t>
            </w:r>
          </w:p>
        </w:tc>
        <w:tc>
          <w:tcPr>
            <w:tcW w:w="2040" w:type="pct"/>
            <w:vAlign w:val="center"/>
          </w:tcPr>
          <w:p w14:paraId="175A3298" w14:textId="77777777"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7A53A9F0" w14:textId="3CBD5B46" w:rsidR="00CA78D2" w:rsidRPr="005B4E9B" w:rsidRDefault="00CA78D2"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76AB4948"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D56B9C" w14:paraId="60EBA940" w14:textId="77777777" w:rsidTr="0030017F">
        <w:trPr>
          <w:trHeight w:val="361"/>
        </w:trPr>
        <w:tc>
          <w:tcPr>
            <w:tcW w:w="82" w:type="pct"/>
          </w:tcPr>
          <w:p w14:paraId="3FB72325" w14:textId="67EA9FCD"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1326" w:type="pct"/>
            <w:tcMar>
              <w:top w:w="0" w:type="dxa"/>
              <w:left w:w="108" w:type="dxa"/>
              <w:bottom w:w="0" w:type="dxa"/>
              <w:right w:w="108" w:type="dxa"/>
            </w:tcMar>
            <w:vAlign w:val="center"/>
          </w:tcPr>
          <w:p w14:paraId="6FCC0979" w14:textId="49DD40DE" w:rsidR="00CA78D2" w:rsidRPr="00CA78D2" w:rsidRDefault="00CA78D2" w:rsidP="00CA78D2">
            <w:pPr>
              <w:spacing w:after="0" w:line="240" w:lineRule="auto"/>
              <w:jc w:val="center"/>
              <w:rPr>
                <w:rFonts w:ascii="Calibri" w:eastAsia="Calibri" w:hAnsi="Calibri" w:cs="Times New Roman"/>
                <w:sz w:val="20"/>
                <w:szCs w:val="20"/>
              </w:rPr>
            </w:pPr>
            <w:r w:rsidRPr="00CA78D2">
              <w:rPr>
                <w:rFonts w:ascii="Calibri" w:eastAsia="Calibri" w:hAnsi="Calibri" w:cs="Times New Roman"/>
                <w:sz w:val="20"/>
                <w:szCs w:val="20"/>
              </w:rPr>
              <w:t>Informe de Flora y V</w:t>
            </w:r>
            <w:r>
              <w:rPr>
                <w:rFonts w:ascii="Calibri" w:eastAsia="Calibri" w:hAnsi="Calibri" w:cs="Times New Roman"/>
                <w:sz w:val="20"/>
                <w:szCs w:val="20"/>
              </w:rPr>
              <w:t>egetación</w:t>
            </w:r>
          </w:p>
        </w:tc>
        <w:tc>
          <w:tcPr>
            <w:tcW w:w="2040" w:type="pct"/>
            <w:vAlign w:val="center"/>
          </w:tcPr>
          <w:p w14:paraId="0194484B" w14:textId="77777777" w:rsidR="00CA78D2" w:rsidRDefault="00CA78D2" w:rsidP="00CA78D2">
            <w:pPr>
              <w:spacing w:after="0" w:line="240" w:lineRule="auto"/>
              <w:jc w:val="center"/>
              <w:rPr>
                <w:rFonts w:ascii="Calibri" w:eastAsia="Calibri" w:hAnsi="Calibri" w:cs="Times New Roman"/>
                <w:sz w:val="20"/>
                <w:szCs w:val="20"/>
                <w:lang w:val="es-ES"/>
              </w:rPr>
            </w:pPr>
          </w:p>
        </w:tc>
        <w:tc>
          <w:tcPr>
            <w:tcW w:w="523" w:type="pct"/>
            <w:vAlign w:val="center"/>
          </w:tcPr>
          <w:p w14:paraId="30A616ED" w14:textId="4B15D5F1" w:rsidR="00CA78D2" w:rsidRDefault="00CA78D2"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 - SAG</w:t>
            </w:r>
          </w:p>
        </w:tc>
        <w:tc>
          <w:tcPr>
            <w:tcW w:w="1029" w:type="pct"/>
          </w:tcPr>
          <w:p w14:paraId="6ECA45FB"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p>
        </w:tc>
      </w:tr>
      <w:tr w:rsidR="00CA78D2" w:rsidRPr="00D56B9C" w14:paraId="314AA120" w14:textId="77777777" w:rsidTr="0030017F">
        <w:trPr>
          <w:trHeight w:val="361"/>
        </w:trPr>
        <w:tc>
          <w:tcPr>
            <w:tcW w:w="82" w:type="pct"/>
          </w:tcPr>
          <w:p w14:paraId="100E7159" w14:textId="1178FC22"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17</w:t>
            </w:r>
          </w:p>
        </w:tc>
        <w:tc>
          <w:tcPr>
            <w:tcW w:w="1326" w:type="pct"/>
            <w:tcMar>
              <w:top w:w="0" w:type="dxa"/>
              <w:left w:w="108" w:type="dxa"/>
              <w:bottom w:w="0" w:type="dxa"/>
              <w:right w:w="108" w:type="dxa"/>
            </w:tcMar>
            <w:vAlign w:val="center"/>
          </w:tcPr>
          <w:p w14:paraId="151F25B9" w14:textId="23EEA4C2" w:rsidR="00CA78D2" w:rsidRPr="00802BD4" w:rsidRDefault="00CA78D2" w:rsidP="00CA78D2">
            <w:pPr>
              <w:spacing w:after="0" w:line="240" w:lineRule="auto"/>
              <w:jc w:val="center"/>
              <w:rPr>
                <w:rFonts w:ascii="Calibri" w:eastAsia="Calibri" w:hAnsi="Calibri" w:cs="Times New Roman"/>
                <w:sz w:val="20"/>
                <w:szCs w:val="20"/>
                <w:lang w:val="en-US"/>
              </w:rPr>
            </w:pPr>
            <w:r w:rsidRPr="00802BD4">
              <w:rPr>
                <w:rFonts w:ascii="Calibri" w:eastAsia="Calibri" w:hAnsi="Calibri" w:cs="Times New Roman"/>
                <w:sz w:val="20"/>
                <w:szCs w:val="20"/>
                <w:lang w:val="en-US"/>
              </w:rPr>
              <w:t>Layout As-Built</w:t>
            </w:r>
            <w:r>
              <w:rPr>
                <w:rFonts w:ascii="Calibri" w:eastAsia="Calibri" w:hAnsi="Calibri" w:cs="Times New Roman"/>
                <w:sz w:val="20"/>
                <w:szCs w:val="20"/>
                <w:lang w:val="en-US"/>
              </w:rPr>
              <w:t xml:space="preserve"> 1</w:t>
            </w:r>
            <w:r w:rsidRPr="00802BD4">
              <w:rPr>
                <w:rFonts w:ascii="Calibri" w:eastAsia="Calibri" w:hAnsi="Calibri" w:cs="Times New Roman"/>
                <w:sz w:val="20"/>
                <w:szCs w:val="20"/>
                <w:lang w:val="en-US"/>
              </w:rPr>
              <w:t xml:space="preserve"> de l</w:t>
            </w:r>
            <w:r>
              <w:rPr>
                <w:rFonts w:ascii="Calibri" w:eastAsia="Calibri" w:hAnsi="Calibri" w:cs="Times New Roman"/>
                <w:sz w:val="20"/>
                <w:szCs w:val="20"/>
                <w:lang w:val="en-US"/>
              </w:rPr>
              <w:t>a PTR</w:t>
            </w:r>
          </w:p>
        </w:tc>
        <w:tc>
          <w:tcPr>
            <w:tcW w:w="2040" w:type="pct"/>
            <w:vAlign w:val="center"/>
          </w:tcPr>
          <w:p w14:paraId="66F6DB22" w14:textId="77777777"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274198A5" w14:textId="446C89D6" w:rsidR="00CA78D2" w:rsidRPr="005B4E9B" w:rsidRDefault="008C4293"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1A89BDFF"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802BD4" w14:paraId="3EEEFEDA" w14:textId="77777777" w:rsidTr="0030017F">
        <w:trPr>
          <w:trHeight w:val="361"/>
        </w:trPr>
        <w:tc>
          <w:tcPr>
            <w:tcW w:w="82" w:type="pct"/>
          </w:tcPr>
          <w:p w14:paraId="5C68C3FF" w14:textId="1913AEDC"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18</w:t>
            </w:r>
          </w:p>
        </w:tc>
        <w:tc>
          <w:tcPr>
            <w:tcW w:w="1326" w:type="pct"/>
            <w:tcMar>
              <w:top w:w="0" w:type="dxa"/>
              <w:left w:w="108" w:type="dxa"/>
              <w:bottom w:w="0" w:type="dxa"/>
              <w:right w:w="108" w:type="dxa"/>
            </w:tcMar>
            <w:vAlign w:val="center"/>
          </w:tcPr>
          <w:p w14:paraId="3A33F4D0" w14:textId="454BDFE0" w:rsidR="00CA78D2" w:rsidRPr="00CA78D2" w:rsidRDefault="00CA78D2" w:rsidP="00CA78D2">
            <w:pPr>
              <w:spacing w:after="0" w:line="240" w:lineRule="auto"/>
              <w:jc w:val="center"/>
              <w:rPr>
                <w:rFonts w:ascii="Calibri" w:eastAsia="Calibri" w:hAnsi="Calibri" w:cs="Times New Roman"/>
                <w:sz w:val="20"/>
                <w:szCs w:val="20"/>
                <w:lang w:val="en-US"/>
              </w:rPr>
            </w:pPr>
            <w:r w:rsidRPr="00802BD4">
              <w:rPr>
                <w:rFonts w:ascii="Calibri" w:eastAsia="Calibri" w:hAnsi="Calibri" w:cs="Times New Roman"/>
                <w:sz w:val="20"/>
                <w:szCs w:val="20"/>
                <w:lang w:val="en-US"/>
              </w:rPr>
              <w:t>Layout As-Built</w:t>
            </w:r>
            <w:r>
              <w:rPr>
                <w:rFonts w:ascii="Calibri" w:eastAsia="Calibri" w:hAnsi="Calibri" w:cs="Times New Roman"/>
                <w:sz w:val="20"/>
                <w:szCs w:val="20"/>
                <w:lang w:val="en-US"/>
              </w:rPr>
              <w:t xml:space="preserve"> 2</w:t>
            </w:r>
            <w:r w:rsidRPr="00802BD4">
              <w:rPr>
                <w:rFonts w:ascii="Calibri" w:eastAsia="Calibri" w:hAnsi="Calibri" w:cs="Times New Roman"/>
                <w:sz w:val="20"/>
                <w:szCs w:val="20"/>
                <w:lang w:val="en-US"/>
              </w:rPr>
              <w:t xml:space="preserve"> de l</w:t>
            </w:r>
            <w:r>
              <w:rPr>
                <w:rFonts w:ascii="Calibri" w:eastAsia="Calibri" w:hAnsi="Calibri" w:cs="Times New Roman"/>
                <w:sz w:val="20"/>
                <w:szCs w:val="20"/>
                <w:lang w:val="en-US"/>
              </w:rPr>
              <w:t>a PTR</w:t>
            </w:r>
          </w:p>
        </w:tc>
        <w:tc>
          <w:tcPr>
            <w:tcW w:w="2040" w:type="pct"/>
            <w:vAlign w:val="center"/>
          </w:tcPr>
          <w:p w14:paraId="7643ADF8" w14:textId="7E97E008"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D75FE34" w14:textId="7D606289" w:rsidR="00CA78D2" w:rsidRDefault="008C4293"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52A5D526" w14:textId="2DCCA921"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802BD4" w14:paraId="7422BCD9" w14:textId="77777777" w:rsidTr="0030017F">
        <w:trPr>
          <w:trHeight w:val="361"/>
        </w:trPr>
        <w:tc>
          <w:tcPr>
            <w:tcW w:w="82" w:type="pct"/>
          </w:tcPr>
          <w:p w14:paraId="17141907" w14:textId="1F85A419"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19</w:t>
            </w:r>
          </w:p>
        </w:tc>
        <w:tc>
          <w:tcPr>
            <w:tcW w:w="1326" w:type="pct"/>
            <w:tcMar>
              <w:top w:w="0" w:type="dxa"/>
              <w:left w:w="108" w:type="dxa"/>
              <w:bottom w:w="0" w:type="dxa"/>
              <w:right w:w="108" w:type="dxa"/>
            </w:tcMar>
            <w:vAlign w:val="center"/>
          </w:tcPr>
          <w:p w14:paraId="7910D132" w14:textId="4FB808EE" w:rsidR="00CA78D2" w:rsidRPr="00802BD4" w:rsidRDefault="00CA78D2" w:rsidP="00CA78D2">
            <w:pPr>
              <w:spacing w:after="0" w:line="240" w:lineRule="auto"/>
              <w:jc w:val="center"/>
              <w:rPr>
                <w:rFonts w:ascii="Calibri" w:eastAsia="Calibri" w:hAnsi="Calibri" w:cs="Times New Roman"/>
                <w:sz w:val="20"/>
                <w:szCs w:val="20"/>
              </w:rPr>
            </w:pPr>
            <w:r w:rsidRPr="00CA78D2">
              <w:rPr>
                <w:rFonts w:ascii="Calibri" w:eastAsia="Calibri" w:hAnsi="Calibri" w:cs="Times New Roman"/>
                <w:sz w:val="20"/>
                <w:szCs w:val="20"/>
              </w:rPr>
              <w:t>Plano As-</w:t>
            </w:r>
            <w:proofErr w:type="spellStart"/>
            <w:r w:rsidRPr="00CA78D2">
              <w:rPr>
                <w:rFonts w:ascii="Calibri" w:eastAsia="Calibri" w:hAnsi="Calibri" w:cs="Times New Roman"/>
                <w:sz w:val="20"/>
                <w:szCs w:val="20"/>
              </w:rPr>
              <w:t>Built</w:t>
            </w:r>
            <w:proofErr w:type="spellEnd"/>
            <w:r w:rsidRPr="00CA78D2">
              <w:rPr>
                <w:rFonts w:ascii="Calibri" w:eastAsia="Calibri" w:hAnsi="Calibri" w:cs="Times New Roman"/>
                <w:sz w:val="20"/>
                <w:szCs w:val="20"/>
              </w:rPr>
              <w:t xml:space="preserve"> del trazado de la tubería</w:t>
            </w:r>
          </w:p>
        </w:tc>
        <w:tc>
          <w:tcPr>
            <w:tcW w:w="2040" w:type="pct"/>
            <w:vAlign w:val="center"/>
          </w:tcPr>
          <w:p w14:paraId="15365916" w14:textId="77777777"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61046673" w14:textId="274EA0C2" w:rsidR="00CA78D2" w:rsidRPr="005B4E9B" w:rsidRDefault="008C4293"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00DB323B"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CA78D2" w:rsidRPr="0097794B" w14:paraId="55E67266" w14:textId="77777777" w:rsidTr="0030017F">
        <w:trPr>
          <w:trHeight w:val="361"/>
        </w:trPr>
        <w:tc>
          <w:tcPr>
            <w:tcW w:w="82" w:type="pct"/>
          </w:tcPr>
          <w:p w14:paraId="73B3D29B" w14:textId="7CE2A7D0" w:rsidR="00CA78D2"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20</w:t>
            </w:r>
          </w:p>
        </w:tc>
        <w:tc>
          <w:tcPr>
            <w:tcW w:w="1326" w:type="pct"/>
            <w:tcMar>
              <w:top w:w="0" w:type="dxa"/>
              <w:left w:w="108" w:type="dxa"/>
              <w:bottom w:w="0" w:type="dxa"/>
              <w:right w:w="108" w:type="dxa"/>
            </w:tcMar>
            <w:vAlign w:val="center"/>
          </w:tcPr>
          <w:p w14:paraId="54A380C3" w14:textId="77777777" w:rsidR="00CA78D2" w:rsidRPr="0097794B" w:rsidRDefault="00CA78D2" w:rsidP="00CA78D2">
            <w:pPr>
              <w:spacing w:after="0" w:line="240" w:lineRule="auto"/>
              <w:jc w:val="center"/>
              <w:rPr>
                <w:rFonts w:ascii="Calibri" w:eastAsia="Calibri" w:hAnsi="Calibri" w:cs="Times New Roman"/>
                <w:sz w:val="20"/>
                <w:szCs w:val="20"/>
              </w:rPr>
            </w:pPr>
            <w:r w:rsidRPr="0097794B">
              <w:rPr>
                <w:rFonts w:ascii="Calibri" w:eastAsia="Calibri" w:hAnsi="Calibri" w:cs="Times New Roman"/>
                <w:sz w:val="20"/>
                <w:szCs w:val="20"/>
              </w:rPr>
              <w:t>Plano As-</w:t>
            </w:r>
            <w:proofErr w:type="spellStart"/>
            <w:r w:rsidRPr="0097794B">
              <w:rPr>
                <w:rFonts w:ascii="Calibri" w:eastAsia="Calibri" w:hAnsi="Calibri" w:cs="Times New Roman"/>
                <w:sz w:val="20"/>
                <w:szCs w:val="20"/>
              </w:rPr>
              <w:t>Built</w:t>
            </w:r>
            <w:proofErr w:type="spellEnd"/>
            <w:r w:rsidRPr="0097794B">
              <w:rPr>
                <w:rFonts w:ascii="Calibri" w:eastAsia="Calibri" w:hAnsi="Calibri" w:cs="Times New Roman"/>
                <w:sz w:val="20"/>
                <w:szCs w:val="20"/>
              </w:rPr>
              <w:t xml:space="preserve"> de las pis</w:t>
            </w:r>
            <w:r>
              <w:rPr>
                <w:rFonts w:ascii="Calibri" w:eastAsia="Calibri" w:hAnsi="Calibri" w:cs="Times New Roman"/>
                <w:sz w:val="20"/>
                <w:szCs w:val="20"/>
              </w:rPr>
              <w:t>cinas de decantación</w:t>
            </w:r>
          </w:p>
        </w:tc>
        <w:tc>
          <w:tcPr>
            <w:tcW w:w="2040" w:type="pct"/>
            <w:vAlign w:val="center"/>
          </w:tcPr>
          <w:p w14:paraId="1F8FADCE" w14:textId="77777777" w:rsidR="00CA78D2" w:rsidRPr="00D42470" w:rsidRDefault="00CA78D2" w:rsidP="00CA78D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660B8011" w14:textId="781DF4CA" w:rsidR="00CA78D2" w:rsidRPr="005B4E9B" w:rsidRDefault="008C4293" w:rsidP="00CA78D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623CE9E9" w14:textId="77777777" w:rsidR="00CA78D2" w:rsidRPr="00A94BBA" w:rsidRDefault="00CA78D2" w:rsidP="00CA78D2">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191967BD" w14:textId="77777777" w:rsidTr="0030017F">
        <w:trPr>
          <w:trHeight w:val="361"/>
        </w:trPr>
        <w:tc>
          <w:tcPr>
            <w:tcW w:w="82" w:type="pct"/>
          </w:tcPr>
          <w:p w14:paraId="04BF9C55" w14:textId="3F7AAB0A"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21</w:t>
            </w:r>
          </w:p>
        </w:tc>
        <w:tc>
          <w:tcPr>
            <w:tcW w:w="1326" w:type="pct"/>
            <w:tcMar>
              <w:top w:w="0" w:type="dxa"/>
              <w:left w:w="108" w:type="dxa"/>
              <w:bottom w:w="0" w:type="dxa"/>
              <w:right w:w="108" w:type="dxa"/>
            </w:tcMar>
            <w:vAlign w:val="center"/>
          </w:tcPr>
          <w:p w14:paraId="45DD2439" w14:textId="4A238BF3" w:rsidR="00F6006A" w:rsidRDefault="00F6006A" w:rsidP="00F6006A">
            <w:pPr>
              <w:spacing w:after="0" w:line="240" w:lineRule="auto"/>
              <w:jc w:val="center"/>
              <w:rPr>
                <w:rFonts w:ascii="Calibri" w:eastAsia="Calibri" w:hAnsi="Calibri" w:cs="Times New Roman"/>
                <w:sz w:val="20"/>
                <w:szCs w:val="20"/>
                <w:lang w:val="es-ES"/>
              </w:rPr>
            </w:pPr>
            <w:r w:rsidRPr="00CA78D2">
              <w:rPr>
                <w:rFonts w:ascii="Calibri" w:eastAsia="Calibri" w:hAnsi="Calibri" w:cs="Times New Roman"/>
                <w:sz w:val="20"/>
                <w:szCs w:val="20"/>
                <w:lang w:val="es-ES"/>
              </w:rPr>
              <w:t>Certificado</w:t>
            </w:r>
            <w:r>
              <w:rPr>
                <w:rFonts w:ascii="Calibri" w:eastAsia="Calibri" w:hAnsi="Calibri" w:cs="Times New Roman"/>
                <w:sz w:val="20"/>
                <w:szCs w:val="20"/>
                <w:lang w:val="es-ES"/>
              </w:rPr>
              <w:t xml:space="preserve"> </w:t>
            </w:r>
            <w:r w:rsidRPr="00CA78D2">
              <w:rPr>
                <w:rFonts w:ascii="Calibri" w:eastAsia="Calibri" w:hAnsi="Calibri" w:cs="Times New Roman"/>
                <w:sz w:val="20"/>
                <w:szCs w:val="20"/>
                <w:lang w:val="es-ES"/>
              </w:rPr>
              <w:t>de</w:t>
            </w:r>
            <w:r>
              <w:rPr>
                <w:rFonts w:ascii="Calibri" w:eastAsia="Calibri" w:hAnsi="Calibri" w:cs="Times New Roman"/>
                <w:sz w:val="20"/>
                <w:szCs w:val="20"/>
                <w:lang w:val="es-ES"/>
              </w:rPr>
              <w:t xml:space="preserve"> </w:t>
            </w:r>
            <w:r w:rsidRPr="00CA78D2">
              <w:rPr>
                <w:rFonts w:ascii="Calibri" w:eastAsia="Calibri" w:hAnsi="Calibri" w:cs="Times New Roman"/>
                <w:sz w:val="20"/>
                <w:szCs w:val="20"/>
                <w:lang w:val="es-ES"/>
              </w:rPr>
              <w:t>Informaciones</w:t>
            </w:r>
            <w:r>
              <w:rPr>
                <w:rFonts w:ascii="Calibri" w:eastAsia="Calibri" w:hAnsi="Calibri" w:cs="Times New Roman"/>
                <w:sz w:val="20"/>
                <w:szCs w:val="20"/>
                <w:lang w:val="es-ES"/>
              </w:rPr>
              <w:t xml:space="preserve"> </w:t>
            </w:r>
            <w:r w:rsidRPr="00CA78D2">
              <w:rPr>
                <w:rFonts w:ascii="Calibri" w:eastAsia="Calibri" w:hAnsi="Calibri" w:cs="Times New Roman"/>
                <w:sz w:val="20"/>
                <w:szCs w:val="20"/>
                <w:lang w:val="es-ES"/>
              </w:rPr>
              <w:t>Previas</w:t>
            </w:r>
            <w:r>
              <w:rPr>
                <w:rFonts w:ascii="Calibri" w:eastAsia="Calibri" w:hAnsi="Calibri" w:cs="Times New Roman"/>
                <w:sz w:val="20"/>
                <w:szCs w:val="20"/>
                <w:lang w:val="es-ES"/>
              </w:rPr>
              <w:t xml:space="preserve"> </w:t>
            </w:r>
            <w:r w:rsidRPr="00CA78D2">
              <w:rPr>
                <w:rFonts w:ascii="Calibri" w:eastAsia="Calibri" w:hAnsi="Calibri" w:cs="Times New Roman"/>
                <w:sz w:val="20"/>
                <w:szCs w:val="20"/>
                <w:lang w:val="es-ES"/>
              </w:rPr>
              <w:t>I.M.</w:t>
            </w:r>
            <w:r>
              <w:rPr>
                <w:rFonts w:ascii="Calibri" w:eastAsia="Calibri" w:hAnsi="Calibri" w:cs="Times New Roman"/>
                <w:sz w:val="20"/>
                <w:szCs w:val="20"/>
                <w:lang w:val="es-ES"/>
              </w:rPr>
              <w:t xml:space="preserve"> </w:t>
            </w:r>
            <w:proofErr w:type="spellStart"/>
            <w:r w:rsidRPr="00CA78D2">
              <w:rPr>
                <w:rFonts w:ascii="Calibri" w:eastAsia="Calibri" w:hAnsi="Calibri" w:cs="Times New Roman"/>
                <w:sz w:val="20"/>
                <w:szCs w:val="20"/>
                <w:lang w:val="es-ES"/>
              </w:rPr>
              <w:t>Til</w:t>
            </w:r>
            <w:proofErr w:type="spellEnd"/>
            <w:r>
              <w:rPr>
                <w:rFonts w:ascii="Calibri" w:eastAsia="Calibri" w:hAnsi="Calibri" w:cs="Times New Roman"/>
                <w:sz w:val="20"/>
                <w:szCs w:val="20"/>
                <w:lang w:val="es-ES"/>
              </w:rPr>
              <w:t xml:space="preserve"> </w:t>
            </w:r>
            <w:proofErr w:type="spellStart"/>
            <w:r w:rsidRPr="00CA78D2">
              <w:rPr>
                <w:rFonts w:ascii="Calibri" w:eastAsia="Calibri" w:hAnsi="Calibri" w:cs="Times New Roman"/>
                <w:sz w:val="20"/>
                <w:szCs w:val="20"/>
                <w:lang w:val="es-ES"/>
              </w:rPr>
              <w:t>Til</w:t>
            </w:r>
            <w:proofErr w:type="spellEnd"/>
          </w:p>
        </w:tc>
        <w:tc>
          <w:tcPr>
            <w:tcW w:w="2040" w:type="pct"/>
            <w:vAlign w:val="center"/>
          </w:tcPr>
          <w:p w14:paraId="4FC37327" w14:textId="77777777" w:rsidR="00F6006A" w:rsidRPr="00D42470"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8256DD8" w14:textId="3227A1DB" w:rsidR="00F6006A" w:rsidRPr="005B4E9B"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6EF3C6AA" w14:textId="77777777"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212176D9" w14:textId="77777777" w:rsidTr="0030017F">
        <w:trPr>
          <w:trHeight w:val="361"/>
        </w:trPr>
        <w:tc>
          <w:tcPr>
            <w:tcW w:w="82" w:type="pct"/>
          </w:tcPr>
          <w:p w14:paraId="215E3C09" w14:textId="63C0D930"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22</w:t>
            </w:r>
          </w:p>
        </w:tc>
        <w:tc>
          <w:tcPr>
            <w:tcW w:w="1326" w:type="pct"/>
            <w:tcMar>
              <w:top w:w="0" w:type="dxa"/>
              <w:left w:w="108" w:type="dxa"/>
              <w:bottom w:w="0" w:type="dxa"/>
              <w:right w:w="108" w:type="dxa"/>
            </w:tcMar>
            <w:vAlign w:val="center"/>
          </w:tcPr>
          <w:p w14:paraId="3731FB83" w14:textId="50BCCDD5" w:rsidR="00F6006A" w:rsidRDefault="00F6006A" w:rsidP="00F6006A">
            <w:pPr>
              <w:spacing w:after="0" w:line="240" w:lineRule="auto"/>
              <w:jc w:val="center"/>
              <w:rPr>
                <w:rFonts w:ascii="Calibri" w:eastAsia="Calibri" w:hAnsi="Calibri" w:cs="Times New Roman"/>
                <w:sz w:val="20"/>
                <w:szCs w:val="20"/>
                <w:lang w:val="es-ES"/>
              </w:rPr>
            </w:pPr>
            <w:r w:rsidRPr="00F6006A">
              <w:rPr>
                <w:rFonts w:ascii="Calibri" w:eastAsia="Calibri" w:hAnsi="Calibri" w:cs="Times New Roman"/>
                <w:sz w:val="20"/>
                <w:szCs w:val="20"/>
                <w:lang w:val="es-ES"/>
              </w:rPr>
              <w:t>Ord. N°479</w:t>
            </w:r>
            <w:r>
              <w:rPr>
                <w:rFonts w:ascii="Calibri" w:eastAsia="Calibri" w:hAnsi="Calibri" w:cs="Times New Roman"/>
                <w:sz w:val="20"/>
                <w:szCs w:val="20"/>
                <w:lang w:val="es-ES"/>
              </w:rPr>
              <w:t>/</w:t>
            </w:r>
            <w:r w:rsidRPr="00F6006A">
              <w:rPr>
                <w:rFonts w:ascii="Calibri" w:eastAsia="Calibri" w:hAnsi="Calibri" w:cs="Times New Roman"/>
                <w:sz w:val="20"/>
                <w:szCs w:val="20"/>
                <w:lang w:val="es-ES"/>
              </w:rPr>
              <w:t>2011 SAG Región Metropolitana</w:t>
            </w:r>
          </w:p>
        </w:tc>
        <w:tc>
          <w:tcPr>
            <w:tcW w:w="2040" w:type="pct"/>
            <w:vAlign w:val="center"/>
          </w:tcPr>
          <w:p w14:paraId="138AAD0E" w14:textId="718895D2"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4A1DAB1B" w14:textId="02C231BB" w:rsidR="00F6006A"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6F3A0D69" w14:textId="36B4A6C9"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6F25347C" w14:textId="77777777" w:rsidTr="0030017F">
        <w:trPr>
          <w:trHeight w:val="361"/>
        </w:trPr>
        <w:tc>
          <w:tcPr>
            <w:tcW w:w="82" w:type="pct"/>
          </w:tcPr>
          <w:p w14:paraId="4EF87DD3" w14:textId="07BFF184"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23</w:t>
            </w:r>
          </w:p>
        </w:tc>
        <w:tc>
          <w:tcPr>
            <w:tcW w:w="1326" w:type="pct"/>
            <w:tcMar>
              <w:top w:w="0" w:type="dxa"/>
              <w:left w:w="108" w:type="dxa"/>
              <w:bottom w:w="0" w:type="dxa"/>
              <w:right w:w="108" w:type="dxa"/>
            </w:tcMar>
            <w:vAlign w:val="center"/>
          </w:tcPr>
          <w:p w14:paraId="2DFFD787" w14:textId="76313513" w:rsidR="00F6006A" w:rsidRDefault="00F6006A" w:rsidP="00F6006A">
            <w:pPr>
              <w:spacing w:after="0" w:line="240" w:lineRule="auto"/>
              <w:jc w:val="center"/>
              <w:rPr>
                <w:rFonts w:ascii="Calibri" w:eastAsia="Calibri" w:hAnsi="Calibri" w:cs="Times New Roman"/>
                <w:sz w:val="20"/>
                <w:szCs w:val="20"/>
                <w:lang w:val="es-ES"/>
              </w:rPr>
            </w:pPr>
            <w:r w:rsidRPr="00F6006A">
              <w:rPr>
                <w:rFonts w:ascii="Calibri" w:eastAsia="Calibri" w:hAnsi="Calibri" w:cs="Times New Roman"/>
                <w:sz w:val="20"/>
                <w:szCs w:val="20"/>
                <w:lang w:val="es-ES"/>
              </w:rPr>
              <w:t>Ord. N°3627</w:t>
            </w:r>
            <w:r>
              <w:rPr>
                <w:rFonts w:ascii="Calibri" w:eastAsia="Calibri" w:hAnsi="Calibri" w:cs="Times New Roman"/>
                <w:sz w:val="20"/>
                <w:szCs w:val="20"/>
                <w:lang w:val="es-ES"/>
              </w:rPr>
              <w:t>/</w:t>
            </w:r>
            <w:r w:rsidRPr="00F6006A">
              <w:rPr>
                <w:rFonts w:ascii="Calibri" w:eastAsia="Calibri" w:hAnsi="Calibri" w:cs="Times New Roman"/>
                <w:sz w:val="20"/>
                <w:szCs w:val="20"/>
                <w:lang w:val="es-ES"/>
              </w:rPr>
              <w:t>2012 SEREMI de Vivienda y Urbanismo</w:t>
            </w:r>
          </w:p>
        </w:tc>
        <w:tc>
          <w:tcPr>
            <w:tcW w:w="2040" w:type="pct"/>
            <w:vAlign w:val="center"/>
          </w:tcPr>
          <w:p w14:paraId="4AFC21A5" w14:textId="4B6F2C42"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45A39B58" w14:textId="1E985E13" w:rsidR="00F6006A"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308B6818" w14:textId="7602C46B"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37F1642D" w14:textId="77777777" w:rsidTr="0030017F">
        <w:trPr>
          <w:trHeight w:val="361"/>
        </w:trPr>
        <w:tc>
          <w:tcPr>
            <w:tcW w:w="82" w:type="pct"/>
          </w:tcPr>
          <w:p w14:paraId="5A9D7949" w14:textId="62852D5B"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24</w:t>
            </w:r>
          </w:p>
        </w:tc>
        <w:tc>
          <w:tcPr>
            <w:tcW w:w="1326" w:type="pct"/>
            <w:tcMar>
              <w:top w:w="0" w:type="dxa"/>
              <w:left w:w="108" w:type="dxa"/>
              <w:bottom w:w="0" w:type="dxa"/>
              <w:right w:w="108" w:type="dxa"/>
            </w:tcMar>
            <w:vAlign w:val="center"/>
          </w:tcPr>
          <w:p w14:paraId="6642BF6E" w14:textId="58CE0BCB" w:rsidR="00F6006A" w:rsidRDefault="00F6006A" w:rsidP="00F6006A">
            <w:pPr>
              <w:spacing w:after="0" w:line="240" w:lineRule="auto"/>
              <w:jc w:val="center"/>
              <w:rPr>
                <w:rFonts w:ascii="Calibri" w:eastAsia="Calibri" w:hAnsi="Calibri" w:cs="Times New Roman"/>
                <w:sz w:val="20"/>
                <w:szCs w:val="20"/>
                <w:lang w:val="es-ES"/>
              </w:rPr>
            </w:pPr>
            <w:r w:rsidRPr="00F6006A">
              <w:rPr>
                <w:rFonts w:ascii="Calibri" w:eastAsia="Calibri" w:hAnsi="Calibri" w:cs="Times New Roman"/>
                <w:sz w:val="20"/>
                <w:szCs w:val="20"/>
                <w:lang w:val="es-ES"/>
              </w:rPr>
              <w:t>Permiso N°34</w:t>
            </w:r>
            <w:r>
              <w:rPr>
                <w:rFonts w:ascii="Calibri" w:eastAsia="Calibri" w:hAnsi="Calibri" w:cs="Times New Roman"/>
                <w:sz w:val="20"/>
                <w:szCs w:val="20"/>
                <w:lang w:val="es-ES"/>
              </w:rPr>
              <w:t>/2</w:t>
            </w:r>
            <w:r w:rsidRPr="00F6006A">
              <w:rPr>
                <w:rFonts w:ascii="Calibri" w:eastAsia="Calibri" w:hAnsi="Calibri" w:cs="Times New Roman"/>
                <w:sz w:val="20"/>
                <w:szCs w:val="20"/>
                <w:lang w:val="es-ES"/>
              </w:rPr>
              <w:t>012 DOM</w:t>
            </w:r>
          </w:p>
        </w:tc>
        <w:tc>
          <w:tcPr>
            <w:tcW w:w="2040" w:type="pct"/>
            <w:vAlign w:val="center"/>
          </w:tcPr>
          <w:p w14:paraId="29B6DDF7" w14:textId="5DE880E9"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676E21FF" w14:textId="68A44A74" w:rsidR="00F6006A"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071B289B" w14:textId="7464B44E"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261FCED8" w14:textId="77777777" w:rsidTr="0030017F">
        <w:trPr>
          <w:trHeight w:val="361"/>
        </w:trPr>
        <w:tc>
          <w:tcPr>
            <w:tcW w:w="82" w:type="pct"/>
          </w:tcPr>
          <w:p w14:paraId="337B7494" w14:textId="22A662BA"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25</w:t>
            </w:r>
          </w:p>
        </w:tc>
        <w:tc>
          <w:tcPr>
            <w:tcW w:w="1326" w:type="pct"/>
            <w:tcMar>
              <w:top w:w="0" w:type="dxa"/>
              <w:left w:w="108" w:type="dxa"/>
              <w:bottom w:w="0" w:type="dxa"/>
              <w:right w:w="108" w:type="dxa"/>
            </w:tcMar>
            <w:vAlign w:val="center"/>
          </w:tcPr>
          <w:p w14:paraId="223420F8" w14:textId="73A7482E" w:rsidR="00F6006A" w:rsidRDefault="00F6006A" w:rsidP="00F6006A">
            <w:pPr>
              <w:spacing w:after="0" w:line="240" w:lineRule="auto"/>
              <w:jc w:val="center"/>
              <w:rPr>
                <w:rFonts w:ascii="Calibri" w:eastAsia="Calibri" w:hAnsi="Calibri" w:cs="Times New Roman"/>
                <w:sz w:val="20"/>
                <w:szCs w:val="20"/>
                <w:lang w:val="es-ES"/>
              </w:rPr>
            </w:pPr>
            <w:r w:rsidRPr="00F6006A">
              <w:rPr>
                <w:rFonts w:ascii="Calibri" w:eastAsia="Calibri" w:hAnsi="Calibri" w:cs="Times New Roman"/>
                <w:sz w:val="20"/>
                <w:szCs w:val="20"/>
                <w:lang w:val="es-ES"/>
              </w:rPr>
              <w:t>Informe sobre construcciones complementarias Minvu</w:t>
            </w:r>
          </w:p>
        </w:tc>
        <w:tc>
          <w:tcPr>
            <w:tcW w:w="2040" w:type="pct"/>
            <w:vAlign w:val="center"/>
          </w:tcPr>
          <w:p w14:paraId="44E17D58" w14:textId="566610B7" w:rsidR="00F6006A"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9927C1A" w14:textId="1E0E1B26" w:rsidR="00F6006A"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029" w:type="pct"/>
          </w:tcPr>
          <w:p w14:paraId="23AFB0D6" w14:textId="161376CE"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F6006A" w:rsidRPr="00D42470" w14:paraId="63EE6F36" w14:textId="77777777" w:rsidTr="0030017F">
        <w:trPr>
          <w:trHeight w:val="361"/>
        </w:trPr>
        <w:tc>
          <w:tcPr>
            <w:tcW w:w="82" w:type="pct"/>
          </w:tcPr>
          <w:p w14:paraId="7EAD7A6C" w14:textId="5905A620" w:rsidR="00F6006A" w:rsidRDefault="005A5F46"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26</w:t>
            </w:r>
          </w:p>
        </w:tc>
        <w:tc>
          <w:tcPr>
            <w:tcW w:w="1326" w:type="pct"/>
            <w:tcMar>
              <w:top w:w="0" w:type="dxa"/>
              <w:left w:w="108" w:type="dxa"/>
              <w:bottom w:w="0" w:type="dxa"/>
              <w:right w:w="108" w:type="dxa"/>
            </w:tcMar>
            <w:vAlign w:val="center"/>
          </w:tcPr>
          <w:p w14:paraId="603E8D59" w14:textId="44E0BAC4" w:rsidR="00F6006A" w:rsidRDefault="005A5F46" w:rsidP="00F6006A">
            <w:pPr>
              <w:spacing w:after="0" w:line="240" w:lineRule="auto"/>
              <w:jc w:val="center"/>
              <w:rPr>
                <w:rFonts w:ascii="Calibri" w:eastAsia="Calibri" w:hAnsi="Calibri" w:cs="Times New Roman"/>
                <w:sz w:val="20"/>
                <w:szCs w:val="20"/>
                <w:lang w:val="es-ES"/>
              </w:rPr>
            </w:pPr>
            <w:r w:rsidRPr="005A5F46">
              <w:rPr>
                <w:rFonts w:ascii="Calibri" w:eastAsia="Calibri" w:hAnsi="Calibri" w:cs="Times New Roman"/>
                <w:sz w:val="20"/>
                <w:szCs w:val="20"/>
                <w:lang w:val="es-ES"/>
              </w:rPr>
              <w:t>Plano</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de</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Infracción</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V00</w:t>
            </w:r>
          </w:p>
        </w:tc>
        <w:tc>
          <w:tcPr>
            <w:tcW w:w="2040" w:type="pct"/>
            <w:vAlign w:val="center"/>
          </w:tcPr>
          <w:p w14:paraId="5AC182F2" w14:textId="77777777" w:rsidR="00F6006A" w:rsidRPr="00D42470" w:rsidRDefault="00F6006A" w:rsidP="00F6006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4CC9622B" w14:textId="7121F383" w:rsidR="00F6006A" w:rsidRPr="005B4E9B" w:rsidRDefault="008C4293" w:rsidP="00F6006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64C7E6CF" w14:textId="77777777" w:rsidR="00F6006A" w:rsidRPr="00A94BBA" w:rsidRDefault="00F6006A" w:rsidP="00F6006A">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4B2CCE10" w14:textId="77777777" w:rsidTr="0030017F">
        <w:trPr>
          <w:trHeight w:val="361"/>
        </w:trPr>
        <w:tc>
          <w:tcPr>
            <w:tcW w:w="82" w:type="pct"/>
          </w:tcPr>
          <w:p w14:paraId="2BA56BA2" w14:textId="7BE2F84D"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27</w:t>
            </w:r>
          </w:p>
        </w:tc>
        <w:tc>
          <w:tcPr>
            <w:tcW w:w="1326" w:type="pct"/>
            <w:tcMar>
              <w:top w:w="0" w:type="dxa"/>
              <w:left w:w="108" w:type="dxa"/>
              <w:bottom w:w="0" w:type="dxa"/>
              <w:right w:w="108" w:type="dxa"/>
            </w:tcMar>
            <w:vAlign w:val="center"/>
          </w:tcPr>
          <w:p w14:paraId="041EE6E5" w14:textId="76898E25" w:rsidR="008C4293" w:rsidRDefault="008C4293" w:rsidP="008C4293">
            <w:pPr>
              <w:spacing w:after="0" w:line="240" w:lineRule="auto"/>
              <w:jc w:val="center"/>
              <w:rPr>
                <w:rFonts w:ascii="Calibri" w:eastAsia="Calibri" w:hAnsi="Calibri" w:cs="Times New Roman"/>
                <w:sz w:val="20"/>
                <w:szCs w:val="20"/>
                <w:lang w:val="es-ES"/>
              </w:rPr>
            </w:pPr>
            <w:r w:rsidRPr="005A5F46">
              <w:rPr>
                <w:rFonts w:ascii="Calibri" w:eastAsia="Calibri" w:hAnsi="Calibri" w:cs="Times New Roman"/>
                <w:sz w:val="20"/>
                <w:szCs w:val="20"/>
                <w:lang w:val="es-ES"/>
              </w:rPr>
              <w:t>Plano</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de</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Medidas</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de</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Corrección</w:t>
            </w:r>
            <w:r>
              <w:rPr>
                <w:rFonts w:ascii="Calibri" w:eastAsia="Calibri" w:hAnsi="Calibri" w:cs="Times New Roman"/>
                <w:sz w:val="20"/>
                <w:szCs w:val="20"/>
                <w:lang w:val="es-ES"/>
              </w:rPr>
              <w:t xml:space="preserve"> </w:t>
            </w:r>
            <w:r w:rsidRPr="005A5F46">
              <w:rPr>
                <w:rFonts w:ascii="Calibri" w:eastAsia="Calibri" w:hAnsi="Calibri" w:cs="Times New Roman"/>
                <w:sz w:val="20"/>
                <w:szCs w:val="20"/>
                <w:lang w:val="es-ES"/>
              </w:rPr>
              <w:t>V00</w:t>
            </w:r>
          </w:p>
        </w:tc>
        <w:tc>
          <w:tcPr>
            <w:tcW w:w="2040" w:type="pct"/>
            <w:vAlign w:val="center"/>
          </w:tcPr>
          <w:p w14:paraId="308C85C8" w14:textId="31B8BE5B"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19F5120A" w14:textId="687D21EB" w:rsidR="008C4293" w:rsidRDefault="008C4293"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69C1CEF0" w14:textId="133BBB36" w:rsidR="008C4293" w:rsidRPr="00A94BBA"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5EB1F188" w14:textId="77777777" w:rsidTr="0030017F">
        <w:trPr>
          <w:trHeight w:val="361"/>
        </w:trPr>
        <w:tc>
          <w:tcPr>
            <w:tcW w:w="82" w:type="pct"/>
          </w:tcPr>
          <w:p w14:paraId="263590B4" w14:textId="760E46C9"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28</w:t>
            </w:r>
          </w:p>
        </w:tc>
        <w:tc>
          <w:tcPr>
            <w:tcW w:w="1326" w:type="pct"/>
            <w:tcMar>
              <w:top w:w="0" w:type="dxa"/>
              <w:left w:w="108" w:type="dxa"/>
              <w:bottom w:w="0" w:type="dxa"/>
              <w:right w:w="108" w:type="dxa"/>
            </w:tcMar>
            <w:vAlign w:val="center"/>
          </w:tcPr>
          <w:p w14:paraId="6FFCFED0" w14:textId="549C5DE8" w:rsidR="008C4293" w:rsidRDefault="008C4293" w:rsidP="008C4293">
            <w:pPr>
              <w:spacing w:after="0" w:line="240" w:lineRule="auto"/>
              <w:jc w:val="center"/>
              <w:rPr>
                <w:rFonts w:ascii="Calibri" w:eastAsia="Calibri" w:hAnsi="Calibri" w:cs="Times New Roman"/>
                <w:sz w:val="20"/>
                <w:szCs w:val="20"/>
                <w:lang w:val="es-ES"/>
              </w:rPr>
            </w:pPr>
            <w:r w:rsidRPr="008C4293">
              <w:rPr>
                <w:rFonts w:ascii="Calibri" w:eastAsia="Calibri" w:hAnsi="Calibri" w:cs="Times New Roman"/>
                <w:sz w:val="20"/>
                <w:szCs w:val="20"/>
                <w:lang w:val="es-ES"/>
              </w:rPr>
              <w:t>2017.01.03 Aprobación PMF PTR</w:t>
            </w:r>
          </w:p>
        </w:tc>
        <w:tc>
          <w:tcPr>
            <w:tcW w:w="2040" w:type="pct"/>
            <w:vAlign w:val="center"/>
          </w:tcPr>
          <w:p w14:paraId="57C85EF5" w14:textId="2969EA79"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3CEFBE56" w14:textId="16822463" w:rsidR="008C4293" w:rsidRDefault="008C4293"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5465C135" w14:textId="57E76BD1" w:rsidR="008C4293" w:rsidRPr="00A94BBA"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4E197F42" w14:textId="77777777" w:rsidTr="0030017F">
        <w:trPr>
          <w:trHeight w:val="361"/>
        </w:trPr>
        <w:tc>
          <w:tcPr>
            <w:tcW w:w="82" w:type="pct"/>
          </w:tcPr>
          <w:p w14:paraId="32078025" w14:textId="513A63B3"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29</w:t>
            </w:r>
          </w:p>
        </w:tc>
        <w:tc>
          <w:tcPr>
            <w:tcW w:w="1326" w:type="pct"/>
            <w:tcMar>
              <w:top w:w="0" w:type="dxa"/>
              <w:left w:w="108" w:type="dxa"/>
              <w:bottom w:w="0" w:type="dxa"/>
              <w:right w:w="108" w:type="dxa"/>
            </w:tcMar>
            <w:vAlign w:val="center"/>
          </w:tcPr>
          <w:p w14:paraId="64CBE341" w14:textId="2FEF84C9" w:rsidR="008C4293" w:rsidRDefault="008C4293" w:rsidP="008C4293">
            <w:pPr>
              <w:spacing w:after="0" w:line="240" w:lineRule="auto"/>
              <w:jc w:val="center"/>
              <w:rPr>
                <w:rFonts w:ascii="Calibri" w:eastAsia="Calibri" w:hAnsi="Calibri" w:cs="Times New Roman"/>
                <w:sz w:val="20"/>
                <w:szCs w:val="20"/>
                <w:lang w:val="es-ES"/>
              </w:rPr>
            </w:pPr>
            <w:r w:rsidRPr="008C4293">
              <w:rPr>
                <w:rFonts w:ascii="Calibri" w:eastAsia="Calibri" w:hAnsi="Calibri" w:cs="Times New Roman"/>
                <w:sz w:val="20"/>
                <w:szCs w:val="20"/>
                <w:lang w:val="es-ES"/>
              </w:rPr>
              <w:t>CA29</w:t>
            </w:r>
            <w:r>
              <w:rPr>
                <w:rFonts w:ascii="Calibri" w:eastAsia="Calibri" w:hAnsi="Calibri" w:cs="Times New Roman"/>
                <w:sz w:val="20"/>
                <w:szCs w:val="20"/>
                <w:lang w:val="es-ES"/>
              </w:rPr>
              <w:t xml:space="preserve"> </w:t>
            </w:r>
            <w:r w:rsidRPr="008C4293">
              <w:rPr>
                <w:rFonts w:ascii="Calibri" w:eastAsia="Calibri" w:hAnsi="Calibri" w:cs="Times New Roman"/>
                <w:sz w:val="20"/>
                <w:szCs w:val="20"/>
                <w:lang w:val="es-ES"/>
              </w:rPr>
              <w:t>801</w:t>
            </w:r>
            <w:r>
              <w:rPr>
                <w:rFonts w:ascii="Calibri" w:eastAsia="Calibri" w:hAnsi="Calibri" w:cs="Times New Roman"/>
                <w:sz w:val="20"/>
                <w:szCs w:val="20"/>
                <w:lang w:val="es-ES"/>
              </w:rPr>
              <w:t xml:space="preserve"> </w:t>
            </w:r>
            <w:r w:rsidRPr="008C4293">
              <w:rPr>
                <w:rFonts w:ascii="Calibri" w:eastAsia="Calibri" w:hAnsi="Calibri" w:cs="Times New Roman"/>
                <w:sz w:val="20"/>
                <w:szCs w:val="20"/>
                <w:lang w:val="es-ES"/>
              </w:rPr>
              <w:t>IN</w:t>
            </w:r>
            <w:r>
              <w:rPr>
                <w:rFonts w:ascii="Calibri" w:eastAsia="Calibri" w:hAnsi="Calibri" w:cs="Times New Roman"/>
                <w:sz w:val="20"/>
                <w:szCs w:val="20"/>
                <w:lang w:val="es-ES"/>
              </w:rPr>
              <w:t xml:space="preserve"> </w:t>
            </w:r>
            <w:r w:rsidRPr="008C4293">
              <w:rPr>
                <w:rFonts w:ascii="Calibri" w:eastAsia="Calibri" w:hAnsi="Calibri" w:cs="Times New Roman"/>
                <w:sz w:val="20"/>
                <w:szCs w:val="20"/>
                <w:lang w:val="es-ES"/>
              </w:rPr>
              <w:t>V01</w:t>
            </w:r>
          </w:p>
        </w:tc>
        <w:tc>
          <w:tcPr>
            <w:tcW w:w="2040" w:type="pct"/>
            <w:vAlign w:val="center"/>
          </w:tcPr>
          <w:p w14:paraId="7CDA3051" w14:textId="6BB0E63C"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597C8F5B" w14:textId="7538A371" w:rsidR="008C4293" w:rsidRDefault="008C4293"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1A9480AF" w14:textId="75CD00A0" w:rsidR="008C4293" w:rsidRPr="00A94BBA"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363F92C7" w14:textId="77777777" w:rsidTr="0030017F">
        <w:trPr>
          <w:trHeight w:val="361"/>
        </w:trPr>
        <w:tc>
          <w:tcPr>
            <w:tcW w:w="82" w:type="pct"/>
          </w:tcPr>
          <w:p w14:paraId="4D2D468E" w14:textId="5F8946DF"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30</w:t>
            </w:r>
          </w:p>
        </w:tc>
        <w:tc>
          <w:tcPr>
            <w:tcW w:w="1326" w:type="pct"/>
            <w:tcMar>
              <w:top w:w="0" w:type="dxa"/>
              <w:left w:w="108" w:type="dxa"/>
              <w:bottom w:w="0" w:type="dxa"/>
              <w:right w:w="108" w:type="dxa"/>
            </w:tcMar>
            <w:vAlign w:val="center"/>
          </w:tcPr>
          <w:p w14:paraId="5CF88A8E" w14:textId="2B9158F4" w:rsidR="008C4293" w:rsidRDefault="008C4293" w:rsidP="008C4293">
            <w:pPr>
              <w:spacing w:after="0" w:line="240" w:lineRule="auto"/>
              <w:jc w:val="center"/>
              <w:rPr>
                <w:rFonts w:ascii="Calibri" w:eastAsia="Calibri" w:hAnsi="Calibri" w:cs="Times New Roman"/>
                <w:sz w:val="20"/>
                <w:szCs w:val="20"/>
                <w:lang w:val="es-ES"/>
              </w:rPr>
            </w:pPr>
            <w:r w:rsidRPr="008C4293">
              <w:rPr>
                <w:rFonts w:ascii="Calibri" w:eastAsia="Calibri" w:hAnsi="Calibri" w:cs="Times New Roman"/>
                <w:sz w:val="20"/>
                <w:szCs w:val="20"/>
                <w:lang w:val="es-ES"/>
              </w:rPr>
              <w:t>Plan de Manejo Forestal</w:t>
            </w:r>
            <w:r>
              <w:rPr>
                <w:rFonts w:ascii="Calibri" w:eastAsia="Calibri" w:hAnsi="Calibri" w:cs="Times New Roman"/>
                <w:sz w:val="20"/>
                <w:szCs w:val="20"/>
                <w:lang w:val="es-ES"/>
              </w:rPr>
              <w:t xml:space="preserve"> y Anexos</w:t>
            </w:r>
          </w:p>
        </w:tc>
        <w:tc>
          <w:tcPr>
            <w:tcW w:w="2040" w:type="pct"/>
            <w:vAlign w:val="center"/>
          </w:tcPr>
          <w:p w14:paraId="45E842AD" w14:textId="74C8D634" w:rsidR="008C4293" w:rsidRPr="00D42470"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7A52BF8F" w14:textId="27298997" w:rsidR="008C4293" w:rsidRPr="005B4E9B" w:rsidRDefault="008C4293"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538BD38C" w14:textId="5B27CA00" w:rsidR="008C4293" w:rsidRPr="00A94BBA"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5AE6CB0E" w14:textId="77777777" w:rsidTr="0030017F">
        <w:trPr>
          <w:trHeight w:val="361"/>
        </w:trPr>
        <w:tc>
          <w:tcPr>
            <w:tcW w:w="82" w:type="pct"/>
          </w:tcPr>
          <w:p w14:paraId="4AAA5335" w14:textId="723EBC30" w:rsidR="008C4293" w:rsidRDefault="008C4293" w:rsidP="008C4293">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31</w:t>
            </w:r>
          </w:p>
        </w:tc>
        <w:tc>
          <w:tcPr>
            <w:tcW w:w="1326" w:type="pct"/>
            <w:tcMar>
              <w:top w:w="0" w:type="dxa"/>
              <w:left w:w="108" w:type="dxa"/>
              <w:bottom w:w="0" w:type="dxa"/>
              <w:right w:w="108" w:type="dxa"/>
            </w:tcMar>
            <w:vAlign w:val="center"/>
          </w:tcPr>
          <w:p w14:paraId="0346EAAE" w14:textId="6272D31F" w:rsidR="008C4293" w:rsidRDefault="008C4293" w:rsidP="008C4293">
            <w:pPr>
              <w:spacing w:after="0" w:line="240" w:lineRule="auto"/>
              <w:jc w:val="center"/>
              <w:rPr>
                <w:rFonts w:ascii="Calibri" w:eastAsia="Calibri" w:hAnsi="Calibri" w:cs="Times New Roman"/>
                <w:sz w:val="20"/>
                <w:szCs w:val="20"/>
                <w:lang w:val="es-ES"/>
              </w:rPr>
            </w:pPr>
            <w:r w:rsidRPr="008C4293">
              <w:rPr>
                <w:rFonts w:ascii="Calibri" w:eastAsia="Calibri" w:hAnsi="Calibri" w:cs="Times New Roman"/>
                <w:sz w:val="20"/>
                <w:szCs w:val="20"/>
                <w:lang w:val="es-ES"/>
              </w:rPr>
              <w:t>Resolución Aprobatoria 38.11-20.12</w:t>
            </w:r>
          </w:p>
        </w:tc>
        <w:tc>
          <w:tcPr>
            <w:tcW w:w="2040" w:type="pct"/>
            <w:vAlign w:val="center"/>
          </w:tcPr>
          <w:p w14:paraId="52A5C131" w14:textId="1456792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18-05-2018</w:t>
            </w:r>
          </w:p>
        </w:tc>
        <w:tc>
          <w:tcPr>
            <w:tcW w:w="523" w:type="pct"/>
            <w:vAlign w:val="center"/>
          </w:tcPr>
          <w:p w14:paraId="3BF1668B" w14:textId="54727E18" w:rsidR="008C4293" w:rsidRDefault="008C4293"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1029" w:type="pct"/>
          </w:tcPr>
          <w:p w14:paraId="36F7C900" w14:textId="475C5003" w:rsidR="008C4293" w:rsidRPr="00A94BBA"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w:t>
            </w:r>
            <w:r>
              <w:rPr>
                <w:rFonts w:ascii="Calibri" w:eastAsia="Calibri" w:hAnsi="Calibri" w:cs="Times New Roman"/>
                <w:sz w:val="20"/>
                <w:szCs w:val="20"/>
                <w:lang w:val="es-ES" w:eastAsia="es-ES"/>
              </w:rPr>
              <w:t>Resolución SMA Exenta N°541 de 10-05-2018.</w:t>
            </w:r>
          </w:p>
        </w:tc>
      </w:tr>
      <w:tr w:rsidR="008C4293" w:rsidRPr="00D42470" w14:paraId="097DBC4D" w14:textId="77777777" w:rsidTr="0030017F">
        <w:trPr>
          <w:trHeight w:val="361"/>
        </w:trPr>
        <w:tc>
          <w:tcPr>
            <w:tcW w:w="82" w:type="pct"/>
          </w:tcPr>
          <w:p w14:paraId="3FEEABDE" w14:textId="2061F989"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32</w:t>
            </w:r>
          </w:p>
        </w:tc>
        <w:tc>
          <w:tcPr>
            <w:tcW w:w="1326" w:type="pct"/>
            <w:tcMar>
              <w:top w:w="0" w:type="dxa"/>
              <w:left w:w="108" w:type="dxa"/>
              <w:bottom w:w="0" w:type="dxa"/>
              <w:right w:w="108" w:type="dxa"/>
            </w:tcMar>
            <w:vAlign w:val="center"/>
          </w:tcPr>
          <w:p w14:paraId="424439BE" w14:textId="17FD343D"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APR Huech</w:t>
            </w:r>
            <w:r w:rsidR="00713E5B">
              <w:rPr>
                <w:rFonts w:ascii="Calibri" w:eastAsia="Calibri" w:hAnsi="Calibri" w:cs="Times New Roman"/>
                <w:sz w:val="20"/>
                <w:szCs w:val="20"/>
                <w:lang w:val="es-ES"/>
              </w:rPr>
              <w:t>ú</w:t>
            </w:r>
            <w:r>
              <w:rPr>
                <w:rFonts w:ascii="Calibri" w:eastAsia="Calibri" w:hAnsi="Calibri" w:cs="Times New Roman"/>
                <w:sz w:val="20"/>
                <w:szCs w:val="20"/>
                <w:lang w:val="es-ES"/>
              </w:rPr>
              <w:t>n (H-11)</w:t>
            </w:r>
          </w:p>
        </w:tc>
        <w:tc>
          <w:tcPr>
            <w:tcW w:w="2040" w:type="pct"/>
            <w:vAlign w:val="center"/>
          </w:tcPr>
          <w:p w14:paraId="4E67FC8C"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06506E7D" w14:textId="44EBAD01"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56AB6CE7"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0631A7C0" w14:textId="77777777" w:rsidTr="0030017F">
        <w:trPr>
          <w:trHeight w:val="361"/>
        </w:trPr>
        <w:tc>
          <w:tcPr>
            <w:tcW w:w="82" w:type="pct"/>
          </w:tcPr>
          <w:p w14:paraId="37AD9C68" w14:textId="6A50D7B7"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33</w:t>
            </w:r>
          </w:p>
        </w:tc>
        <w:tc>
          <w:tcPr>
            <w:tcW w:w="1326" w:type="pct"/>
            <w:tcMar>
              <w:top w:w="0" w:type="dxa"/>
              <w:left w:w="108" w:type="dxa"/>
              <w:bottom w:w="0" w:type="dxa"/>
              <w:right w:w="108" w:type="dxa"/>
            </w:tcMar>
            <w:vAlign w:val="center"/>
          </w:tcPr>
          <w:p w14:paraId="1A5611BB"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APR Santa Matilde (H-10)</w:t>
            </w:r>
          </w:p>
        </w:tc>
        <w:tc>
          <w:tcPr>
            <w:tcW w:w="2040" w:type="pct"/>
            <w:vAlign w:val="center"/>
          </w:tcPr>
          <w:p w14:paraId="72F30580"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70270625" w14:textId="2058DEF9"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2423A304"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053F1452" w14:textId="77777777" w:rsidTr="0030017F">
        <w:trPr>
          <w:trHeight w:val="361"/>
        </w:trPr>
        <w:tc>
          <w:tcPr>
            <w:tcW w:w="82" w:type="pct"/>
          </w:tcPr>
          <w:p w14:paraId="39FD1551" w14:textId="4295A40C"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34</w:t>
            </w:r>
          </w:p>
        </w:tc>
        <w:tc>
          <w:tcPr>
            <w:tcW w:w="1326" w:type="pct"/>
            <w:tcMar>
              <w:top w:w="0" w:type="dxa"/>
              <w:left w:w="108" w:type="dxa"/>
              <w:bottom w:w="0" w:type="dxa"/>
              <w:right w:w="108" w:type="dxa"/>
            </w:tcMar>
            <w:vAlign w:val="center"/>
          </w:tcPr>
          <w:p w14:paraId="3D27907A" w14:textId="3171A46E"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Resultados análisis de calidad de agua realizado por ANAM de las muestras </w:t>
            </w:r>
            <w:r>
              <w:rPr>
                <w:rFonts w:ascii="Calibri" w:eastAsia="Calibri" w:hAnsi="Calibri" w:cs="Times New Roman"/>
                <w:sz w:val="20"/>
                <w:szCs w:val="20"/>
                <w:lang w:val="es-ES"/>
              </w:rPr>
              <w:lastRenderedPageBreak/>
              <w:t>tomadas por SGS Descarga embalse Huech</w:t>
            </w:r>
            <w:r w:rsidR="00713E5B">
              <w:rPr>
                <w:rFonts w:ascii="Calibri" w:eastAsia="Calibri" w:hAnsi="Calibri" w:cs="Times New Roman"/>
                <w:sz w:val="20"/>
                <w:szCs w:val="20"/>
                <w:lang w:val="es-ES"/>
              </w:rPr>
              <w:t>ú</w:t>
            </w:r>
            <w:r>
              <w:rPr>
                <w:rFonts w:ascii="Calibri" w:eastAsia="Calibri" w:hAnsi="Calibri" w:cs="Times New Roman"/>
                <w:sz w:val="20"/>
                <w:szCs w:val="20"/>
                <w:lang w:val="es-ES"/>
              </w:rPr>
              <w:t>n (H-01)</w:t>
            </w:r>
          </w:p>
        </w:tc>
        <w:tc>
          <w:tcPr>
            <w:tcW w:w="2040" w:type="pct"/>
            <w:vAlign w:val="center"/>
          </w:tcPr>
          <w:p w14:paraId="31DE802C"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Entregado a la SMA mediante carta recibida el 05-06-2018</w:t>
            </w:r>
          </w:p>
        </w:tc>
        <w:tc>
          <w:tcPr>
            <w:tcW w:w="523" w:type="pct"/>
            <w:vAlign w:val="center"/>
          </w:tcPr>
          <w:p w14:paraId="3FE7E862" w14:textId="0C6EC79C"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3ECACD9F"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w:t>
            </w:r>
            <w:r>
              <w:rPr>
                <w:rFonts w:ascii="Calibri" w:eastAsia="Calibri" w:hAnsi="Calibri" w:cs="Times New Roman"/>
                <w:sz w:val="20"/>
                <w:szCs w:val="20"/>
                <w:lang w:val="es-ES" w:eastAsia="es-ES"/>
              </w:rPr>
              <w:lastRenderedPageBreak/>
              <w:t>Fiscalización Ambiental de 14-05-2018</w:t>
            </w:r>
          </w:p>
        </w:tc>
      </w:tr>
      <w:tr w:rsidR="008C4293" w:rsidRPr="00D42470" w14:paraId="7495C798" w14:textId="77777777" w:rsidTr="0030017F">
        <w:trPr>
          <w:trHeight w:val="361"/>
        </w:trPr>
        <w:tc>
          <w:tcPr>
            <w:tcW w:w="82" w:type="pct"/>
          </w:tcPr>
          <w:p w14:paraId="5FFB532C" w14:textId="7A106E08"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35</w:t>
            </w:r>
          </w:p>
        </w:tc>
        <w:tc>
          <w:tcPr>
            <w:tcW w:w="1326" w:type="pct"/>
            <w:tcMar>
              <w:top w:w="0" w:type="dxa"/>
              <w:left w:w="108" w:type="dxa"/>
              <w:bottom w:w="0" w:type="dxa"/>
              <w:right w:w="108" w:type="dxa"/>
            </w:tcMar>
            <w:vAlign w:val="center"/>
          </w:tcPr>
          <w:p w14:paraId="47B2A077"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G-02 (H-G02)</w:t>
            </w:r>
          </w:p>
        </w:tc>
        <w:tc>
          <w:tcPr>
            <w:tcW w:w="2040" w:type="pct"/>
            <w:vAlign w:val="center"/>
          </w:tcPr>
          <w:p w14:paraId="2AC2DB22"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105D8265" w14:textId="10EC5449"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6E600467"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4BB8D348" w14:textId="77777777" w:rsidTr="0030017F">
        <w:trPr>
          <w:trHeight w:val="361"/>
        </w:trPr>
        <w:tc>
          <w:tcPr>
            <w:tcW w:w="82" w:type="pct"/>
          </w:tcPr>
          <w:p w14:paraId="31170CE1" w14:textId="08B23784"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36</w:t>
            </w:r>
          </w:p>
        </w:tc>
        <w:tc>
          <w:tcPr>
            <w:tcW w:w="1326" w:type="pct"/>
            <w:tcMar>
              <w:top w:w="0" w:type="dxa"/>
              <w:left w:w="108" w:type="dxa"/>
              <w:bottom w:w="0" w:type="dxa"/>
              <w:right w:w="108" w:type="dxa"/>
            </w:tcMar>
            <w:vAlign w:val="center"/>
          </w:tcPr>
          <w:p w14:paraId="5C55D48D"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PB-2 (H-PB2)</w:t>
            </w:r>
          </w:p>
        </w:tc>
        <w:tc>
          <w:tcPr>
            <w:tcW w:w="2040" w:type="pct"/>
            <w:vAlign w:val="center"/>
          </w:tcPr>
          <w:p w14:paraId="63C803A1"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0B403299" w14:textId="556A393A"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38E1DBC4"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034723F5" w14:textId="77777777" w:rsidTr="0030017F">
        <w:trPr>
          <w:trHeight w:val="361"/>
        </w:trPr>
        <w:tc>
          <w:tcPr>
            <w:tcW w:w="82" w:type="pct"/>
          </w:tcPr>
          <w:p w14:paraId="0C8E4C46" w14:textId="21A251D7"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37</w:t>
            </w:r>
          </w:p>
        </w:tc>
        <w:tc>
          <w:tcPr>
            <w:tcW w:w="1326" w:type="pct"/>
            <w:tcMar>
              <w:top w:w="0" w:type="dxa"/>
              <w:left w:w="108" w:type="dxa"/>
              <w:bottom w:w="0" w:type="dxa"/>
              <w:right w:w="108" w:type="dxa"/>
            </w:tcMar>
            <w:vAlign w:val="center"/>
          </w:tcPr>
          <w:p w14:paraId="4A10C81C"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PBID-1 (H-PBID1)</w:t>
            </w:r>
          </w:p>
        </w:tc>
        <w:tc>
          <w:tcPr>
            <w:tcW w:w="2040" w:type="pct"/>
            <w:vAlign w:val="center"/>
          </w:tcPr>
          <w:p w14:paraId="00D9BA3C"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3BCA3E07" w14:textId="67225590"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58BA6F28"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68DF3359" w14:textId="77777777" w:rsidTr="0030017F">
        <w:trPr>
          <w:trHeight w:val="361"/>
        </w:trPr>
        <w:tc>
          <w:tcPr>
            <w:tcW w:w="82" w:type="pct"/>
          </w:tcPr>
          <w:p w14:paraId="5B3B19FC" w14:textId="3348DADF"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38</w:t>
            </w:r>
          </w:p>
        </w:tc>
        <w:tc>
          <w:tcPr>
            <w:tcW w:w="1326" w:type="pct"/>
            <w:tcMar>
              <w:top w:w="0" w:type="dxa"/>
              <w:left w:w="108" w:type="dxa"/>
              <w:bottom w:w="0" w:type="dxa"/>
              <w:right w:w="108" w:type="dxa"/>
            </w:tcMar>
            <w:vAlign w:val="center"/>
          </w:tcPr>
          <w:p w14:paraId="0560CA4B"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PBID-3 (H-PBID3)</w:t>
            </w:r>
          </w:p>
        </w:tc>
        <w:tc>
          <w:tcPr>
            <w:tcW w:w="2040" w:type="pct"/>
            <w:vAlign w:val="center"/>
          </w:tcPr>
          <w:p w14:paraId="6D3D5F62"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66811F05" w14:textId="2B3959F1"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028FFCBB"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21EC808F" w14:textId="77777777" w:rsidTr="0030017F">
        <w:trPr>
          <w:trHeight w:val="361"/>
        </w:trPr>
        <w:tc>
          <w:tcPr>
            <w:tcW w:w="82" w:type="pct"/>
          </w:tcPr>
          <w:p w14:paraId="55C1DDFC" w14:textId="0009926D"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39</w:t>
            </w:r>
          </w:p>
        </w:tc>
        <w:tc>
          <w:tcPr>
            <w:tcW w:w="1326" w:type="pct"/>
            <w:tcMar>
              <w:top w:w="0" w:type="dxa"/>
              <w:left w:w="108" w:type="dxa"/>
              <w:bottom w:w="0" w:type="dxa"/>
              <w:right w:w="108" w:type="dxa"/>
            </w:tcMar>
            <w:vAlign w:val="center"/>
          </w:tcPr>
          <w:p w14:paraId="096DF8AC"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PBID-5 (H-PBID5)</w:t>
            </w:r>
          </w:p>
        </w:tc>
        <w:tc>
          <w:tcPr>
            <w:tcW w:w="2040" w:type="pct"/>
            <w:vAlign w:val="center"/>
          </w:tcPr>
          <w:p w14:paraId="5AE99614"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4E2F74ED" w14:textId="523C4A37"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0DA58503"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791F97F0" w14:textId="77777777" w:rsidTr="0030017F">
        <w:trPr>
          <w:trHeight w:val="361"/>
        </w:trPr>
        <w:tc>
          <w:tcPr>
            <w:tcW w:w="82" w:type="pct"/>
          </w:tcPr>
          <w:p w14:paraId="090CB7D5" w14:textId="0C16DA59"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40</w:t>
            </w:r>
          </w:p>
        </w:tc>
        <w:tc>
          <w:tcPr>
            <w:tcW w:w="1326" w:type="pct"/>
            <w:tcMar>
              <w:top w:w="0" w:type="dxa"/>
              <w:left w:w="108" w:type="dxa"/>
              <w:bottom w:w="0" w:type="dxa"/>
              <w:right w:w="108" w:type="dxa"/>
            </w:tcMar>
            <w:vAlign w:val="center"/>
          </w:tcPr>
          <w:p w14:paraId="47F51D9A"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Resultados análisis de calidad de agua realizado por ANAM de las muestras tomadas por SGS SO-14 (H-SO14)</w:t>
            </w:r>
          </w:p>
        </w:tc>
        <w:tc>
          <w:tcPr>
            <w:tcW w:w="2040" w:type="pct"/>
            <w:vAlign w:val="center"/>
          </w:tcPr>
          <w:p w14:paraId="217D71C4" w14:textId="77777777" w:rsidR="008C4293"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05-06-2018</w:t>
            </w:r>
          </w:p>
        </w:tc>
        <w:tc>
          <w:tcPr>
            <w:tcW w:w="523" w:type="pct"/>
            <w:vAlign w:val="center"/>
          </w:tcPr>
          <w:p w14:paraId="6482375B" w14:textId="53CFC3AC" w:rsidR="008C4293" w:rsidRDefault="00812AB0"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tcPr>
          <w:p w14:paraId="72927F03" w14:textId="77777777" w:rsidR="008C4293" w:rsidRDefault="008C4293" w:rsidP="008C4293">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Documento entregado en plazo definido según</w:t>
            </w:r>
            <w:r>
              <w:rPr>
                <w:rFonts w:ascii="Calibri" w:eastAsia="Calibri" w:hAnsi="Calibri" w:cs="Times New Roman"/>
                <w:sz w:val="20"/>
                <w:szCs w:val="20"/>
                <w:lang w:val="es-ES" w:eastAsia="es-ES"/>
              </w:rPr>
              <w:t xml:space="preserve"> Acta de Fiscalización Ambiental de 14-05-2018</w:t>
            </w:r>
          </w:p>
        </w:tc>
      </w:tr>
      <w:tr w:rsidR="008C4293" w:rsidRPr="00D42470" w14:paraId="71CED8D0" w14:textId="77777777" w:rsidTr="0030017F">
        <w:trPr>
          <w:trHeight w:val="361"/>
        </w:trPr>
        <w:tc>
          <w:tcPr>
            <w:tcW w:w="82" w:type="pct"/>
          </w:tcPr>
          <w:p w14:paraId="445042BA" w14:textId="0C8818E8" w:rsidR="008C4293"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41</w:t>
            </w:r>
          </w:p>
        </w:tc>
        <w:tc>
          <w:tcPr>
            <w:tcW w:w="1326" w:type="pct"/>
            <w:tcMar>
              <w:top w:w="0" w:type="dxa"/>
              <w:left w:w="108" w:type="dxa"/>
              <w:bottom w:w="0" w:type="dxa"/>
              <w:right w:w="108" w:type="dxa"/>
            </w:tcMar>
            <w:vAlign w:val="center"/>
          </w:tcPr>
          <w:p w14:paraId="561CA206" w14:textId="6AAE2D7B" w:rsidR="008C4293" w:rsidRPr="00C34EB8"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de Fiscalización Ambiental Tranque de Relaves Ovejería – Codelco de </w:t>
            </w:r>
            <w:proofErr w:type="gramStart"/>
            <w:r>
              <w:rPr>
                <w:rFonts w:ascii="Calibri" w:eastAsia="Calibri" w:hAnsi="Calibri" w:cs="Times New Roman"/>
                <w:sz w:val="20"/>
                <w:szCs w:val="20"/>
                <w:lang w:val="es-ES"/>
              </w:rPr>
              <w:t>Diciembre</w:t>
            </w:r>
            <w:proofErr w:type="gramEnd"/>
            <w:r>
              <w:rPr>
                <w:rFonts w:ascii="Calibri" w:eastAsia="Calibri" w:hAnsi="Calibri" w:cs="Times New Roman"/>
                <w:sz w:val="20"/>
                <w:szCs w:val="20"/>
                <w:lang w:val="es-ES"/>
              </w:rPr>
              <w:t xml:space="preserve"> de 2014</w:t>
            </w:r>
          </w:p>
        </w:tc>
        <w:tc>
          <w:tcPr>
            <w:tcW w:w="2040" w:type="pct"/>
            <w:vAlign w:val="center"/>
          </w:tcPr>
          <w:p w14:paraId="2380B2D2" w14:textId="36115A33" w:rsidR="008C4293" w:rsidRDefault="00784BAB" w:rsidP="008C4293">
            <w:pPr>
              <w:spacing w:after="0" w:line="240" w:lineRule="auto"/>
              <w:jc w:val="center"/>
              <w:rPr>
                <w:rStyle w:val="Hipervnculo"/>
                <w:rFonts w:cs="Segoe UI"/>
                <w:sz w:val="20"/>
                <w:szCs w:val="20"/>
              </w:rPr>
            </w:pPr>
            <w:r>
              <w:rPr>
                <w:rFonts w:ascii="Calibri" w:eastAsia="Calibri" w:hAnsi="Calibri" w:cs="Times New Roman"/>
                <w:sz w:val="20"/>
                <w:szCs w:val="20"/>
                <w:lang w:val="es-ES"/>
              </w:rPr>
              <w:t>DFZ-2014-55-XIII-RCA-IA</w:t>
            </w:r>
          </w:p>
        </w:tc>
        <w:tc>
          <w:tcPr>
            <w:tcW w:w="523" w:type="pct"/>
            <w:vAlign w:val="center"/>
          </w:tcPr>
          <w:p w14:paraId="1B58F8AF" w14:textId="7BE2DDAE" w:rsidR="008C4293" w:rsidRDefault="00784BAB"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F49159C" w14:textId="52BE183D" w:rsidR="008C429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8C4293" w:rsidRPr="00D42470" w14:paraId="5130B314" w14:textId="77777777" w:rsidTr="0030017F">
        <w:trPr>
          <w:trHeight w:val="361"/>
        </w:trPr>
        <w:tc>
          <w:tcPr>
            <w:tcW w:w="82" w:type="pct"/>
          </w:tcPr>
          <w:p w14:paraId="1A9B7C55" w14:textId="4C128753" w:rsidR="008C4293" w:rsidRPr="00B94A8F" w:rsidRDefault="00812AB0"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42</w:t>
            </w:r>
          </w:p>
        </w:tc>
        <w:tc>
          <w:tcPr>
            <w:tcW w:w="1326" w:type="pct"/>
            <w:tcMar>
              <w:top w:w="0" w:type="dxa"/>
              <w:left w:w="108" w:type="dxa"/>
              <w:bottom w:w="0" w:type="dxa"/>
              <w:right w:w="108" w:type="dxa"/>
            </w:tcMar>
            <w:vAlign w:val="center"/>
          </w:tcPr>
          <w:p w14:paraId="59FD7682" w14:textId="537C403C" w:rsidR="008C4293" w:rsidRPr="00B94A8F" w:rsidRDefault="008C4293" w:rsidP="008C429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Subterráneos y Aguas Claras Enero - </w:t>
            </w:r>
            <w:proofErr w:type="gramStart"/>
            <w:r>
              <w:rPr>
                <w:rFonts w:ascii="Calibri" w:eastAsia="Calibri" w:hAnsi="Calibri" w:cs="Times New Roman"/>
                <w:sz w:val="20"/>
                <w:szCs w:val="20"/>
                <w:lang w:val="es-ES"/>
              </w:rPr>
              <w:t>Marzo</w:t>
            </w:r>
            <w:proofErr w:type="gramEnd"/>
            <w:r>
              <w:rPr>
                <w:rFonts w:ascii="Calibri" w:eastAsia="Calibri" w:hAnsi="Calibri" w:cs="Times New Roman"/>
                <w:sz w:val="20"/>
                <w:szCs w:val="20"/>
                <w:lang w:val="es-ES"/>
              </w:rPr>
              <w:t xml:space="preserve"> 2014</w:t>
            </w:r>
          </w:p>
        </w:tc>
        <w:tc>
          <w:tcPr>
            <w:tcW w:w="2040" w:type="pct"/>
            <w:vAlign w:val="center"/>
          </w:tcPr>
          <w:p w14:paraId="6BB84AD1" w14:textId="3AEE7ADB" w:rsidR="008C4293" w:rsidRPr="00B94A8F" w:rsidRDefault="008C4293" w:rsidP="008C4293">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23017</w:t>
            </w:r>
          </w:p>
        </w:tc>
        <w:tc>
          <w:tcPr>
            <w:tcW w:w="523" w:type="pct"/>
            <w:vAlign w:val="center"/>
          </w:tcPr>
          <w:p w14:paraId="181B1BDB" w14:textId="61B4C176" w:rsidR="008C4293" w:rsidRPr="00B94A8F" w:rsidRDefault="00784BAB" w:rsidP="008C429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30851A3" w14:textId="6B08A1CC" w:rsidR="008C4293"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1F183B9B" w14:textId="77777777" w:rsidTr="0030017F">
        <w:trPr>
          <w:trHeight w:val="361"/>
        </w:trPr>
        <w:tc>
          <w:tcPr>
            <w:tcW w:w="82" w:type="pct"/>
          </w:tcPr>
          <w:p w14:paraId="5452F070" w14:textId="473A2EF5"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43</w:t>
            </w:r>
          </w:p>
        </w:tc>
        <w:tc>
          <w:tcPr>
            <w:tcW w:w="1326" w:type="pct"/>
            <w:tcMar>
              <w:top w:w="0" w:type="dxa"/>
              <w:left w:w="108" w:type="dxa"/>
              <w:bottom w:w="0" w:type="dxa"/>
              <w:right w:w="108" w:type="dxa"/>
            </w:tcMar>
            <w:vAlign w:val="center"/>
          </w:tcPr>
          <w:p w14:paraId="0CDEE14A" w14:textId="072A5073"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Subterráneos y Aguas Claras A</w:t>
            </w:r>
            <w:r w:rsidRPr="00A9682C">
              <w:rPr>
                <w:rFonts w:ascii="Calibri" w:eastAsia="Calibri" w:hAnsi="Calibri" w:cs="Times New Roman"/>
                <w:sz w:val="20"/>
                <w:szCs w:val="20"/>
                <w:lang w:val="es-ES"/>
              </w:rPr>
              <w:t>bril</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J</w:t>
            </w:r>
            <w:r w:rsidRPr="00A9682C">
              <w:rPr>
                <w:rFonts w:ascii="Calibri" w:eastAsia="Calibri" w:hAnsi="Calibri" w:cs="Times New Roman"/>
                <w:sz w:val="20"/>
                <w:szCs w:val="20"/>
                <w:lang w:val="es-ES"/>
              </w:rPr>
              <w:t>unio</w:t>
            </w:r>
            <w:proofErr w:type="gramEnd"/>
            <w:r>
              <w:rPr>
                <w:rFonts w:ascii="Calibri" w:eastAsia="Calibri" w:hAnsi="Calibri" w:cs="Times New Roman"/>
                <w:sz w:val="20"/>
                <w:szCs w:val="20"/>
                <w:lang w:val="es-ES"/>
              </w:rPr>
              <w:t xml:space="preserve"> 2014</w:t>
            </w:r>
          </w:p>
        </w:tc>
        <w:tc>
          <w:tcPr>
            <w:tcW w:w="2040" w:type="pct"/>
            <w:vAlign w:val="center"/>
          </w:tcPr>
          <w:p w14:paraId="5D759D3C" w14:textId="216232A1" w:rsidR="00784BAB" w:rsidRPr="004356C2" w:rsidRDefault="00784BAB" w:rsidP="00784BAB">
            <w:pPr>
              <w:spacing w:after="0" w:line="240" w:lineRule="auto"/>
              <w:jc w:val="center"/>
              <w:rPr>
                <w:rStyle w:val="Hipervnculo"/>
                <w:rFonts w:cs="Segoe UI"/>
                <w:sz w:val="20"/>
                <w:szCs w:val="20"/>
                <w:lang w:val="es-ES"/>
              </w:rPr>
            </w:pPr>
            <w:r w:rsidRPr="00B94A8F">
              <w:rPr>
                <w:rStyle w:val="Hipervnculo"/>
                <w:rFonts w:cs="Segoe UI"/>
                <w:sz w:val="20"/>
                <w:szCs w:val="20"/>
              </w:rPr>
              <w:t>http://snifa.sma.gob.cl/SistemaSeguimientoAmbiental/Documento/Informe/</w:t>
            </w:r>
            <w:r>
              <w:rPr>
                <w:rStyle w:val="Hipervnculo"/>
                <w:rFonts w:cs="Segoe UI"/>
                <w:sz w:val="20"/>
                <w:szCs w:val="20"/>
              </w:rPr>
              <w:t>25782</w:t>
            </w:r>
          </w:p>
        </w:tc>
        <w:tc>
          <w:tcPr>
            <w:tcW w:w="523" w:type="pct"/>
            <w:vAlign w:val="center"/>
          </w:tcPr>
          <w:p w14:paraId="041E0056" w14:textId="6E6EBBE2"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DFF882F" w14:textId="524FC7D3"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821E7D2" w14:textId="77777777" w:rsidTr="0030017F">
        <w:trPr>
          <w:trHeight w:val="361"/>
        </w:trPr>
        <w:tc>
          <w:tcPr>
            <w:tcW w:w="82" w:type="pct"/>
          </w:tcPr>
          <w:p w14:paraId="7FB37C8D" w14:textId="1DBCE224" w:rsidR="00784BAB" w:rsidRPr="00455872"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44</w:t>
            </w:r>
          </w:p>
        </w:tc>
        <w:tc>
          <w:tcPr>
            <w:tcW w:w="1326" w:type="pct"/>
            <w:tcMar>
              <w:top w:w="0" w:type="dxa"/>
              <w:left w:w="108" w:type="dxa"/>
              <w:bottom w:w="0" w:type="dxa"/>
              <w:right w:w="108" w:type="dxa"/>
            </w:tcMar>
            <w:vAlign w:val="center"/>
          </w:tcPr>
          <w:p w14:paraId="23BE25DC" w14:textId="4929FC51"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Subterráneos y Aguas Claras J</w:t>
            </w:r>
            <w:r w:rsidRPr="0059581F">
              <w:rPr>
                <w:rFonts w:ascii="Calibri" w:eastAsia="Calibri" w:hAnsi="Calibri" w:cs="Times New Roman"/>
                <w:sz w:val="20"/>
                <w:szCs w:val="20"/>
                <w:lang w:val="es-ES"/>
              </w:rPr>
              <w:t>ulio</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S</w:t>
            </w:r>
            <w:r w:rsidRPr="0059581F">
              <w:rPr>
                <w:rFonts w:ascii="Calibri" w:eastAsia="Calibri" w:hAnsi="Calibri" w:cs="Times New Roman"/>
                <w:sz w:val="20"/>
                <w:szCs w:val="20"/>
                <w:lang w:val="es-ES"/>
              </w:rPr>
              <w:t>eptiembre</w:t>
            </w:r>
            <w:proofErr w:type="gramEnd"/>
            <w:r>
              <w:rPr>
                <w:rFonts w:ascii="Calibri" w:eastAsia="Calibri" w:hAnsi="Calibri" w:cs="Times New Roman"/>
                <w:sz w:val="20"/>
                <w:szCs w:val="20"/>
                <w:lang w:val="es-ES"/>
              </w:rPr>
              <w:t xml:space="preserve"> 2014</w:t>
            </w:r>
          </w:p>
        </w:tc>
        <w:tc>
          <w:tcPr>
            <w:tcW w:w="2040" w:type="pct"/>
            <w:vAlign w:val="center"/>
          </w:tcPr>
          <w:p w14:paraId="50BF2D7B" w14:textId="326029A2"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28032</w:t>
            </w:r>
          </w:p>
        </w:tc>
        <w:tc>
          <w:tcPr>
            <w:tcW w:w="523" w:type="pct"/>
            <w:vAlign w:val="center"/>
          </w:tcPr>
          <w:p w14:paraId="5140A93D" w14:textId="292ABC26"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8A97608" w14:textId="7C6342BA"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EEFDEE0" w14:textId="77777777" w:rsidTr="0030017F">
        <w:trPr>
          <w:trHeight w:val="361"/>
        </w:trPr>
        <w:tc>
          <w:tcPr>
            <w:tcW w:w="82" w:type="pct"/>
          </w:tcPr>
          <w:p w14:paraId="27C7581B" w14:textId="34AEF3D8"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45</w:t>
            </w:r>
          </w:p>
        </w:tc>
        <w:tc>
          <w:tcPr>
            <w:tcW w:w="1326" w:type="pct"/>
            <w:tcMar>
              <w:top w:w="0" w:type="dxa"/>
              <w:left w:w="108" w:type="dxa"/>
              <w:bottom w:w="0" w:type="dxa"/>
              <w:right w:w="108" w:type="dxa"/>
            </w:tcMar>
            <w:vAlign w:val="center"/>
          </w:tcPr>
          <w:p w14:paraId="258BBE1B" w14:textId="507A28F5"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Subterráneos y Aguas Claras O</w:t>
            </w:r>
            <w:r w:rsidRPr="0059581F">
              <w:rPr>
                <w:rFonts w:ascii="Calibri" w:eastAsia="Calibri" w:hAnsi="Calibri" w:cs="Times New Roman"/>
                <w:sz w:val="20"/>
                <w:szCs w:val="20"/>
                <w:lang w:val="es-ES"/>
              </w:rPr>
              <w:t>ctubre</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D</w:t>
            </w:r>
            <w:r w:rsidRPr="0059581F">
              <w:rPr>
                <w:rFonts w:ascii="Calibri" w:eastAsia="Calibri" w:hAnsi="Calibri" w:cs="Times New Roman"/>
                <w:sz w:val="20"/>
                <w:szCs w:val="20"/>
                <w:lang w:val="es-ES"/>
              </w:rPr>
              <w:t>iciembre</w:t>
            </w:r>
            <w:proofErr w:type="gramEnd"/>
            <w:r>
              <w:rPr>
                <w:rFonts w:ascii="Calibri" w:eastAsia="Calibri" w:hAnsi="Calibri" w:cs="Times New Roman"/>
                <w:sz w:val="20"/>
                <w:szCs w:val="20"/>
                <w:lang w:val="es-ES"/>
              </w:rPr>
              <w:t xml:space="preserve"> 2014</w:t>
            </w:r>
          </w:p>
        </w:tc>
        <w:tc>
          <w:tcPr>
            <w:tcW w:w="2040" w:type="pct"/>
            <w:vAlign w:val="center"/>
          </w:tcPr>
          <w:p w14:paraId="7D08D16B" w14:textId="7B2FBAEF"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30443</w:t>
            </w:r>
          </w:p>
        </w:tc>
        <w:tc>
          <w:tcPr>
            <w:tcW w:w="523" w:type="pct"/>
            <w:vAlign w:val="center"/>
          </w:tcPr>
          <w:p w14:paraId="5656FE3D" w14:textId="6780B8C5"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2645A7A" w14:textId="04F60153"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53DA27C" w14:textId="77777777" w:rsidTr="0030017F">
        <w:trPr>
          <w:trHeight w:val="361"/>
        </w:trPr>
        <w:tc>
          <w:tcPr>
            <w:tcW w:w="82" w:type="pct"/>
          </w:tcPr>
          <w:p w14:paraId="13460813" w14:textId="79ECE410"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46</w:t>
            </w:r>
          </w:p>
        </w:tc>
        <w:tc>
          <w:tcPr>
            <w:tcW w:w="1326" w:type="pct"/>
            <w:tcMar>
              <w:top w:w="0" w:type="dxa"/>
              <w:left w:w="108" w:type="dxa"/>
              <w:bottom w:w="0" w:type="dxa"/>
              <w:right w:w="108" w:type="dxa"/>
            </w:tcMar>
            <w:vAlign w:val="center"/>
          </w:tcPr>
          <w:p w14:paraId="00B08C6F" w14:textId="5446FA96"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Subterráneos y Aguas Claras E</w:t>
            </w:r>
            <w:r w:rsidRPr="0059581F">
              <w:rPr>
                <w:rFonts w:ascii="Calibri" w:eastAsia="Calibri" w:hAnsi="Calibri" w:cs="Times New Roman"/>
                <w:sz w:val="20"/>
                <w:szCs w:val="20"/>
                <w:lang w:val="es-ES"/>
              </w:rPr>
              <w:t>nero</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M</w:t>
            </w:r>
            <w:r w:rsidRPr="0059581F">
              <w:rPr>
                <w:rFonts w:ascii="Calibri" w:eastAsia="Calibri" w:hAnsi="Calibri" w:cs="Times New Roman"/>
                <w:sz w:val="20"/>
                <w:szCs w:val="20"/>
                <w:lang w:val="es-ES"/>
              </w:rPr>
              <w:t>arzo</w:t>
            </w:r>
            <w:proofErr w:type="gramEnd"/>
            <w:r>
              <w:rPr>
                <w:rFonts w:ascii="Calibri" w:eastAsia="Calibri" w:hAnsi="Calibri" w:cs="Times New Roman"/>
                <w:sz w:val="20"/>
                <w:szCs w:val="20"/>
                <w:lang w:val="es-ES"/>
              </w:rPr>
              <w:t xml:space="preserve"> 2015</w:t>
            </w:r>
          </w:p>
        </w:tc>
        <w:tc>
          <w:tcPr>
            <w:tcW w:w="2040" w:type="pct"/>
            <w:vAlign w:val="center"/>
          </w:tcPr>
          <w:p w14:paraId="10083566" w14:textId="67DCED29"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33681</w:t>
            </w:r>
          </w:p>
        </w:tc>
        <w:tc>
          <w:tcPr>
            <w:tcW w:w="523" w:type="pct"/>
            <w:vAlign w:val="center"/>
          </w:tcPr>
          <w:p w14:paraId="25F550F1" w14:textId="503D5BE5"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F2EE615" w14:textId="2EE3639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5B8767D" w14:textId="77777777" w:rsidTr="0030017F">
        <w:trPr>
          <w:trHeight w:val="361"/>
        </w:trPr>
        <w:tc>
          <w:tcPr>
            <w:tcW w:w="82" w:type="pct"/>
          </w:tcPr>
          <w:p w14:paraId="388F51F4" w14:textId="36864521"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47</w:t>
            </w:r>
          </w:p>
        </w:tc>
        <w:tc>
          <w:tcPr>
            <w:tcW w:w="1326" w:type="pct"/>
            <w:tcMar>
              <w:top w:w="0" w:type="dxa"/>
              <w:left w:w="108" w:type="dxa"/>
              <w:bottom w:w="0" w:type="dxa"/>
              <w:right w:w="108" w:type="dxa"/>
            </w:tcMar>
            <w:vAlign w:val="center"/>
          </w:tcPr>
          <w:p w14:paraId="6D47CE7C" w14:textId="29416914"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Julio – </w:t>
            </w:r>
            <w:proofErr w:type="gramStart"/>
            <w:r>
              <w:rPr>
                <w:rFonts w:ascii="Calibri" w:eastAsia="Calibri" w:hAnsi="Calibri" w:cs="Times New Roman"/>
                <w:sz w:val="20"/>
                <w:szCs w:val="20"/>
                <w:lang w:val="es-ES"/>
              </w:rPr>
              <w:t>Septiembre</w:t>
            </w:r>
            <w:proofErr w:type="gramEnd"/>
            <w:r>
              <w:rPr>
                <w:rFonts w:ascii="Calibri" w:eastAsia="Calibri" w:hAnsi="Calibri" w:cs="Times New Roman"/>
                <w:sz w:val="20"/>
                <w:szCs w:val="20"/>
                <w:lang w:val="es-ES"/>
              </w:rPr>
              <w:t xml:space="preserve"> 2015</w:t>
            </w:r>
          </w:p>
        </w:tc>
        <w:tc>
          <w:tcPr>
            <w:tcW w:w="2040" w:type="pct"/>
            <w:vAlign w:val="center"/>
          </w:tcPr>
          <w:p w14:paraId="76C96ADF" w14:textId="578B5600"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40968</w:t>
            </w:r>
          </w:p>
        </w:tc>
        <w:tc>
          <w:tcPr>
            <w:tcW w:w="523" w:type="pct"/>
            <w:vAlign w:val="center"/>
          </w:tcPr>
          <w:p w14:paraId="2815E8B8" w14:textId="5CFB4378"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B8DB07C" w14:textId="5951327B"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2219F8F2" w14:textId="77777777" w:rsidTr="0030017F">
        <w:trPr>
          <w:trHeight w:val="361"/>
        </w:trPr>
        <w:tc>
          <w:tcPr>
            <w:tcW w:w="82" w:type="pct"/>
          </w:tcPr>
          <w:p w14:paraId="625A59EA" w14:textId="1E12D522"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48</w:t>
            </w:r>
          </w:p>
        </w:tc>
        <w:tc>
          <w:tcPr>
            <w:tcW w:w="1326" w:type="pct"/>
            <w:tcMar>
              <w:top w:w="0" w:type="dxa"/>
              <w:left w:w="108" w:type="dxa"/>
              <w:bottom w:w="0" w:type="dxa"/>
              <w:right w:w="108" w:type="dxa"/>
            </w:tcMar>
            <w:vAlign w:val="center"/>
          </w:tcPr>
          <w:p w14:paraId="3F38629D" w14:textId="18E72902" w:rsidR="00784BAB" w:rsidRPr="0059581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Julio – </w:t>
            </w:r>
            <w:proofErr w:type="gramStart"/>
            <w:r>
              <w:rPr>
                <w:rFonts w:ascii="Calibri" w:eastAsia="Calibri" w:hAnsi="Calibri" w:cs="Times New Roman"/>
                <w:sz w:val="20"/>
                <w:szCs w:val="20"/>
                <w:lang w:val="es-ES"/>
              </w:rPr>
              <w:t>Septiembre</w:t>
            </w:r>
            <w:proofErr w:type="gramEnd"/>
            <w:r>
              <w:rPr>
                <w:rFonts w:ascii="Calibri" w:eastAsia="Calibri" w:hAnsi="Calibri" w:cs="Times New Roman"/>
                <w:sz w:val="20"/>
                <w:szCs w:val="20"/>
                <w:lang w:val="es-ES"/>
              </w:rPr>
              <w:t xml:space="preserve"> 2015</w:t>
            </w:r>
          </w:p>
        </w:tc>
        <w:tc>
          <w:tcPr>
            <w:tcW w:w="2040" w:type="pct"/>
            <w:vAlign w:val="center"/>
          </w:tcPr>
          <w:p w14:paraId="712BFD7E" w14:textId="2E92B93B"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B94A8F">
              <w:rPr>
                <w:rStyle w:val="Hipervnculo"/>
                <w:rFonts w:cs="Segoe UI"/>
                <w:sz w:val="20"/>
                <w:szCs w:val="20"/>
              </w:rPr>
              <w:t>http://snifa.sma.gob.cl/SistemaSeguimientoAmbiental/Documento/Informe/</w:t>
            </w:r>
            <w:r>
              <w:rPr>
                <w:rStyle w:val="Hipervnculo"/>
                <w:rFonts w:cs="Segoe UI"/>
                <w:sz w:val="20"/>
                <w:szCs w:val="20"/>
              </w:rPr>
              <w:t>40969</w:t>
            </w:r>
          </w:p>
        </w:tc>
        <w:tc>
          <w:tcPr>
            <w:tcW w:w="523" w:type="pct"/>
            <w:vAlign w:val="center"/>
          </w:tcPr>
          <w:p w14:paraId="3FA8D085" w14:textId="2E584649"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A5460FF" w14:textId="0179E4EB"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903A094" w14:textId="77777777" w:rsidTr="0030017F">
        <w:trPr>
          <w:trHeight w:val="361"/>
        </w:trPr>
        <w:tc>
          <w:tcPr>
            <w:tcW w:w="82" w:type="pct"/>
          </w:tcPr>
          <w:p w14:paraId="7254D3AE" w14:textId="50CAD13D"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49</w:t>
            </w:r>
          </w:p>
        </w:tc>
        <w:tc>
          <w:tcPr>
            <w:tcW w:w="1326" w:type="pct"/>
            <w:tcMar>
              <w:top w:w="0" w:type="dxa"/>
              <w:left w:w="108" w:type="dxa"/>
              <w:bottom w:w="0" w:type="dxa"/>
              <w:right w:w="108" w:type="dxa"/>
            </w:tcMar>
            <w:vAlign w:val="center"/>
          </w:tcPr>
          <w:p w14:paraId="3B499C98" w14:textId="2CDB7B53"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O</w:t>
            </w:r>
            <w:r w:rsidRPr="0059581F">
              <w:rPr>
                <w:rFonts w:ascii="Calibri" w:eastAsia="Calibri" w:hAnsi="Calibri" w:cs="Times New Roman"/>
                <w:sz w:val="20"/>
                <w:szCs w:val="20"/>
                <w:lang w:val="es-ES"/>
              </w:rPr>
              <w:t>ctubre</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D</w:t>
            </w:r>
            <w:r w:rsidRPr="0059581F">
              <w:rPr>
                <w:rFonts w:ascii="Calibri" w:eastAsia="Calibri" w:hAnsi="Calibri" w:cs="Times New Roman"/>
                <w:sz w:val="20"/>
                <w:szCs w:val="20"/>
                <w:lang w:val="es-ES"/>
              </w:rPr>
              <w:t>iciembre</w:t>
            </w:r>
            <w:proofErr w:type="gramEnd"/>
            <w:r>
              <w:rPr>
                <w:rFonts w:ascii="Calibri" w:eastAsia="Calibri" w:hAnsi="Calibri" w:cs="Times New Roman"/>
                <w:sz w:val="20"/>
                <w:szCs w:val="20"/>
                <w:lang w:val="es-ES"/>
              </w:rPr>
              <w:t xml:space="preserve"> 2015</w:t>
            </w:r>
          </w:p>
        </w:tc>
        <w:tc>
          <w:tcPr>
            <w:tcW w:w="2040" w:type="pct"/>
            <w:vAlign w:val="center"/>
          </w:tcPr>
          <w:p w14:paraId="120939BB" w14:textId="1B9CB638"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43715</w:t>
            </w:r>
          </w:p>
        </w:tc>
        <w:tc>
          <w:tcPr>
            <w:tcW w:w="523" w:type="pct"/>
            <w:vAlign w:val="center"/>
          </w:tcPr>
          <w:p w14:paraId="06F86B7E" w14:textId="0B8D2362"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34068DD" w14:textId="58F95811"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46FF2092" w14:textId="77777777" w:rsidTr="0030017F">
        <w:trPr>
          <w:trHeight w:val="361"/>
        </w:trPr>
        <w:tc>
          <w:tcPr>
            <w:tcW w:w="82" w:type="pct"/>
          </w:tcPr>
          <w:p w14:paraId="7B3433BE" w14:textId="6334F05F"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50</w:t>
            </w:r>
          </w:p>
        </w:tc>
        <w:tc>
          <w:tcPr>
            <w:tcW w:w="1326" w:type="pct"/>
            <w:tcMar>
              <w:top w:w="0" w:type="dxa"/>
              <w:left w:w="108" w:type="dxa"/>
              <w:bottom w:w="0" w:type="dxa"/>
              <w:right w:w="108" w:type="dxa"/>
            </w:tcMar>
            <w:vAlign w:val="center"/>
          </w:tcPr>
          <w:p w14:paraId="1CB1F909" w14:textId="6CC00829"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Plan de Monitoreo Recursos Hídricos Superficiales E</w:t>
            </w:r>
            <w:r w:rsidRPr="0059581F">
              <w:rPr>
                <w:rFonts w:ascii="Calibri" w:eastAsia="Calibri" w:hAnsi="Calibri" w:cs="Times New Roman"/>
                <w:sz w:val="20"/>
                <w:szCs w:val="20"/>
                <w:lang w:val="es-ES"/>
              </w:rPr>
              <w:t>nero</w:t>
            </w:r>
            <w:r>
              <w:rPr>
                <w:rFonts w:ascii="Calibri" w:eastAsia="Calibri" w:hAnsi="Calibri" w:cs="Times New Roman"/>
                <w:sz w:val="20"/>
                <w:szCs w:val="20"/>
                <w:lang w:val="es-ES"/>
              </w:rPr>
              <w:t xml:space="preserve"> – </w:t>
            </w:r>
            <w:proofErr w:type="gramStart"/>
            <w:r>
              <w:rPr>
                <w:rFonts w:ascii="Calibri" w:eastAsia="Calibri" w:hAnsi="Calibri" w:cs="Times New Roman"/>
                <w:sz w:val="20"/>
                <w:szCs w:val="20"/>
                <w:lang w:val="es-ES"/>
              </w:rPr>
              <w:t>M</w:t>
            </w:r>
            <w:r w:rsidRPr="0059581F">
              <w:rPr>
                <w:rFonts w:ascii="Calibri" w:eastAsia="Calibri" w:hAnsi="Calibri" w:cs="Times New Roman"/>
                <w:sz w:val="20"/>
                <w:szCs w:val="20"/>
                <w:lang w:val="es-ES"/>
              </w:rPr>
              <w:t>arzo</w:t>
            </w:r>
            <w:proofErr w:type="gramEnd"/>
            <w:r>
              <w:rPr>
                <w:rFonts w:ascii="Calibri" w:eastAsia="Calibri" w:hAnsi="Calibri" w:cs="Times New Roman"/>
                <w:sz w:val="20"/>
                <w:szCs w:val="20"/>
                <w:lang w:val="es-ES"/>
              </w:rPr>
              <w:t xml:space="preserve"> 2016</w:t>
            </w:r>
          </w:p>
        </w:tc>
        <w:tc>
          <w:tcPr>
            <w:tcW w:w="2040" w:type="pct"/>
            <w:vAlign w:val="center"/>
          </w:tcPr>
          <w:p w14:paraId="72AB8F3B" w14:textId="2212EC55"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46485</w:t>
            </w:r>
          </w:p>
        </w:tc>
        <w:tc>
          <w:tcPr>
            <w:tcW w:w="523" w:type="pct"/>
            <w:vAlign w:val="center"/>
          </w:tcPr>
          <w:p w14:paraId="3AA2B6C8" w14:textId="4093174E"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F4AE350" w14:textId="50929A52"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70BF62D" w14:textId="77777777" w:rsidTr="0030017F">
        <w:trPr>
          <w:trHeight w:val="361"/>
        </w:trPr>
        <w:tc>
          <w:tcPr>
            <w:tcW w:w="82" w:type="pct"/>
          </w:tcPr>
          <w:p w14:paraId="449156D5" w14:textId="7EE228E9"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51</w:t>
            </w:r>
          </w:p>
        </w:tc>
        <w:tc>
          <w:tcPr>
            <w:tcW w:w="1326" w:type="pct"/>
            <w:tcMar>
              <w:top w:w="0" w:type="dxa"/>
              <w:left w:w="108" w:type="dxa"/>
              <w:bottom w:w="0" w:type="dxa"/>
              <w:right w:w="108" w:type="dxa"/>
            </w:tcMar>
            <w:vAlign w:val="center"/>
          </w:tcPr>
          <w:p w14:paraId="16BD0266" w14:textId="2DE44DFE"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Abril – </w:t>
            </w:r>
            <w:proofErr w:type="gramStart"/>
            <w:r>
              <w:rPr>
                <w:rFonts w:ascii="Calibri" w:eastAsia="Calibri" w:hAnsi="Calibri" w:cs="Times New Roman"/>
                <w:sz w:val="20"/>
                <w:szCs w:val="20"/>
                <w:lang w:val="es-ES"/>
              </w:rPr>
              <w:t>Junio</w:t>
            </w:r>
            <w:proofErr w:type="gramEnd"/>
            <w:r>
              <w:rPr>
                <w:rFonts w:ascii="Calibri" w:eastAsia="Calibri" w:hAnsi="Calibri" w:cs="Times New Roman"/>
                <w:sz w:val="20"/>
                <w:szCs w:val="20"/>
                <w:lang w:val="es-ES"/>
              </w:rPr>
              <w:t xml:space="preserve"> 2016</w:t>
            </w:r>
          </w:p>
        </w:tc>
        <w:tc>
          <w:tcPr>
            <w:tcW w:w="2040" w:type="pct"/>
            <w:vAlign w:val="center"/>
          </w:tcPr>
          <w:p w14:paraId="6C11AE70" w14:textId="751AD2B2"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49423</w:t>
            </w:r>
          </w:p>
        </w:tc>
        <w:tc>
          <w:tcPr>
            <w:tcW w:w="523" w:type="pct"/>
            <w:vAlign w:val="center"/>
          </w:tcPr>
          <w:p w14:paraId="7D5DDF0B" w14:textId="65F1E7B8"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542999E" w14:textId="6D8D711A"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6D79EB9B" w14:textId="77777777" w:rsidTr="0030017F">
        <w:trPr>
          <w:trHeight w:val="361"/>
        </w:trPr>
        <w:tc>
          <w:tcPr>
            <w:tcW w:w="82" w:type="pct"/>
          </w:tcPr>
          <w:p w14:paraId="60EFE387" w14:textId="2D91C9CF"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52</w:t>
            </w:r>
          </w:p>
        </w:tc>
        <w:tc>
          <w:tcPr>
            <w:tcW w:w="1326" w:type="pct"/>
            <w:tcMar>
              <w:top w:w="0" w:type="dxa"/>
              <w:left w:w="108" w:type="dxa"/>
              <w:bottom w:w="0" w:type="dxa"/>
              <w:right w:w="108" w:type="dxa"/>
            </w:tcMar>
            <w:vAlign w:val="center"/>
          </w:tcPr>
          <w:p w14:paraId="6DF8A14F" w14:textId="7BBBAAFE"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Julio – </w:t>
            </w:r>
            <w:proofErr w:type="gramStart"/>
            <w:r>
              <w:rPr>
                <w:rFonts w:ascii="Calibri" w:eastAsia="Calibri" w:hAnsi="Calibri" w:cs="Times New Roman"/>
                <w:sz w:val="20"/>
                <w:szCs w:val="20"/>
                <w:lang w:val="es-ES"/>
              </w:rPr>
              <w:t>Septiembre</w:t>
            </w:r>
            <w:proofErr w:type="gramEnd"/>
            <w:r>
              <w:rPr>
                <w:rFonts w:ascii="Calibri" w:eastAsia="Calibri" w:hAnsi="Calibri" w:cs="Times New Roman"/>
                <w:sz w:val="20"/>
                <w:szCs w:val="20"/>
                <w:lang w:val="es-ES"/>
              </w:rPr>
              <w:t xml:space="preserve"> 2016</w:t>
            </w:r>
          </w:p>
        </w:tc>
        <w:tc>
          <w:tcPr>
            <w:tcW w:w="2040" w:type="pct"/>
            <w:vAlign w:val="center"/>
          </w:tcPr>
          <w:p w14:paraId="765149C9" w14:textId="15C08C48"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52750</w:t>
            </w:r>
          </w:p>
        </w:tc>
        <w:tc>
          <w:tcPr>
            <w:tcW w:w="523" w:type="pct"/>
            <w:vAlign w:val="center"/>
          </w:tcPr>
          <w:p w14:paraId="2788880D" w14:textId="0C537CA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BD82115" w14:textId="7E00434A"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20E674C9" w14:textId="77777777" w:rsidTr="0030017F">
        <w:trPr>
          <w:trHeight w:val="361"/>
        </w:trPr>
        <w:tc>
          <w:tcPr>
            <w:tcW w:w="82" w:type="pct"/>
          </w:tcPr>
          <w:p w14:paraId="7950965C" w14:textId="78A89915"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53</w:t>
            </w:r>
          </w:p>
        </w:tc>
        <w:tc>
          <w:tcPr>
            <w:tcW w:w="1326" w:type="pct"/>
            <w:tcMar>
              <w:top w:w="0" w:type="dxa"/>
              <w:left w:w="108" w:type="dxa"/>
              <w:bottom w:w="0" w:type="dxa"/>
              <w:right w:w="108" w:type="dxa"/>
            </w:tcMar>
            <w:vAlign w:val="center"/>
          </w:tcPr>
          <w:p w14:paraId="23A54DC5" w14:textId="7DF6CF97"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Octubre – </w:t>
            </w:r>
            <w:proofErr w:type="gramStart"/>
            <w:r>
              <w:rPr>
                <w:rFonts w:ascii="Calibri" w:eastAsia="Calibri" w:hAnsi="Calibri" w:cs="Times New Roman"/>
                <w:sz w:val="20"/>
                <w:szCs w:val="20"/>
                <w:lang w:val="es-ES"/>
              </w:rPr>
              <w:t>Diciembre</w:t>
            </w:r>
            <w:proofErr w:type="gramEnd"/>
            <w:r>
              <w:rPr>
                <w:rFonts w:ascii="Calibri" w:eastAsia="Calibri" w:hAnsi="Calibri" w:cs="Times New Roman"/>
                <w:sz w:val="20"/>
                <w:szCs w:val="20"/>
                <w:lang w:val="es-ES"/>
              </w:rPr>
              <w:t xml:space="preserve"> 2016</w:t>
            </w:r>
          </w:p>
        </w:tc>
        <w:tc>
          <w:tcPr>
            <w:tcW w:w="2040" w:type="pct"/>
            <w:vAlign w:val="center"/>
          </w:tcPr>
          <w:p w14:paraId="17A54C45" w14:textId="554679A7"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55681</w:t>
            </w:r>
          </w:p>
        </w:tc>
        <w:tc>
          <w:tcPr>
            <w:tcW w:w="523" w:type="pct"/>
            <w:vAlign w:val="center"/>
          </w:tcPr>
          <w:p w14:paraId="3B6BB468" w14:textId="79E0C67C"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DF4BC3E" w14:textId="77DEA4CD"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7B8DA70" w14:textId="77777777" w:rsidTr="0030017F">
        <w:trPr>
          <w:trHeight w:val="361"/>
        </w:trPr>
        <w:tc>
          <w:tcPr>
            <w:tcW w:w="82" w:type="pct"/>
          </w:tcPr>
          <w:p w14:paraId="441B09D4" w14:textId="49BE9A02"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54</w:t>
            </w:r>
          </w:p>
        </w:tc>
        <w:tc>
          <w:tcPr>
            <w:tcW w:w="1326" w:type="pct"/>
            <w:tcMar>
              <w:top w:w="0" w:type="dxa"/>
              <w:left w:w="108" w:type="dxa"/>
              <w:bottom w:w="0" w:type="dxa"/>
              <w:right w:w="108" w:type="dxa"/>
            </w:tcMar>
            <w:vAlign w:val="center"/>
          </w:tcPr>
          <w:p w14:paraId="5C54D671" w14:textId="39055769"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Enero – </w:t>
            </w:r>
            <w:proofErr w:type="gramStart"/>
            <w:r>
              <w:rPr>
                <w:rFonts w:ascii="Calibri" w:eastAsia="Calibri" w:hAnsi="Calibri" w:cs="Times New Roman"/>
                <w:sz w:val="20"/>
                <w:szCs w:val="20"/>
                <w:lang w:val="es-ES"/>
              </w:rPr>
              <w:t>Marzo</w:t>
            </w:r>
            <w:proofErr w:type="gramEnd"/>
            <w:r>
              <w:rPr>
                <w:rFonts w:ascii="Calibri" w:eastAsia="Calibri" w:hAnsi="Calibri" w:cs="Times New Roman"/>
                <w:sz w:val="20"/>
                <w:szCs w:val="20"/>
                <w:lang w:val="es-ES"/>
              </w:rPr>
              <w:t xml:space="preserve"> 2017</w:t>
            </w:r>
          </w:p>
        </w:tc>
        <w:tc>
          <w:tcPr>
            <w:tcW w:w="2040" w:type="pct"/>
            <w:vAlign w:val="center"/>
          </w:tcPr>
          <w:p w14:paraId="3DB39161" w14:textId="02656AF6"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58053</w:t>
            </w:r>
          </w:p>
        </w:tc>
        <w:tc>
          <w:tcPr>
            <w:tcW w:w="523" w:type="pct"/>
            <w:vAlign w:val="center"/>
          </w:tcPr>
          <w:p w14:paraId="2CDD1865" w14:textId="3F2B846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8FDB295" w14:textId="5066B913"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210C0FB7" w14:textId="77777777" w:rsidTr="0030017F">
        <w:trPr>
          <w:trHeight w:val="361"/>
        </w:trPr>
        <w:tc>
          <w:tcPr>
            <w:tcW w:w="82" w:type="pct"/>
          </w:tcPr>
          <w:p w14:paraId="09A0F280" w14:textId="254354A4"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55</w:t>
            </w:r>
          </w:p>
        </w:tc>
        <w:tc>
          <w:tcPr>
            <w:tcW w:w="1326" w:type="pct"/>
            <w:tcMar>
              <w:top w:w="0" w:type="dxa"/>
              <w:left w:w="108" w:type="dxa"/>
              <w:bottom w:w="0" w:type="dxa"/>
              <w:right w:w="108" w:type="dxa"/>
            </w:tcMar>
            <w:vAlign w:val="center"/>
          </w:tcPr>
          <w:p w14:paraId="7E83DD0E" w14:textId="7D6C5343"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Abril – </w:t>
            </w:r>
            <w:proofErr w:type="gramStart"/>
            <w:r>
              <w:rPr>
                <w:rFonts w:ascii="Calibri" w:eastAsia="Calibri" w:hAnsi="Calibri" w:cs="Times New Roman"/>
                <w:sz w:val="20"/>
                <w:szCs w:val="20"/>
                <w:lang w:val="es-ES"/>
              </w:rPr>
              <w:t>Junio</w:t>
            </w:r>
            <w:proofErr w:type="gramEnd"/>
            <w:r>
              <w:rPr>
                <w:rFonts w:ascii="Calibri" w:eastAsia="Calibri" w:hAnsi="Calibri" w:cs="Times New Roman"/>
                <w:sz w:val="20"/>
                <w:szCs w:val="20"/>
                <w:lang w:val="es-ES"/>
              </w:rPr>
              <w:t xml:space="preserve"> 2017</w:t>
            </w:r>
          </w:p>
        </w:tc>
        <w:tc>
          <w:tcPr>
            <w:tcW w:w="2040" w:type="pct"/>
            <w:vAlign w:val="center"/>
          </w:tcPr>
          <w:p w14:paraId="23C46A02" w14:textId="4C7D3FA5"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61182</w:t>
            </w:r>
          </w:p>
        </w:tc>
        <w:tc>
          <w:tcPr>
            <w:tcW w:w="523" w:type="pct"/>
            <w:vAlign w:val="center"/>
          </w:tcPr>
          <w:p w14:paraId="41239562" w14:textId="03821E23"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D26B575" w14:textId="08C1B0C4"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0D891FAC" w14:textId="77777777" w:rsidTr="0030017F">
        <w:trPr>
          <w:trHeight w:val="361"/>
        </w:trPr>
        <w:tc>
          <w:tcPr>
            <w:tcW w:w="82" w:type="pct"/>
          </w:tcPr>
          <w:p w14:paraId="629A21BF" w14:textId="3E0AF86E"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56</w:t>
            </w:r>
          </w:p>
        </w:tc>
        <w:tc>
          <w:tcPr>
            <w:tcW w:w="1326" w:type="pct"/>
            <w:tcMar>
              <w:top w:w="0" w:type="dxa"/>
              <w:left w:w="108" w:type="dxa"/>
              <w:bottom w:w="0" w:type="dxa"/>
              <w:right w:w="108" w:type="dxa"/>
            </w:tcMar>
            <w:vAlign w:val="center"/>
          </w:tcPr>
          <w:p w14:paraId="4E0D9027" w14:textId="235776AB"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Julio – </w:t>
            </w:r>
            <w:proofErr w:type="gramStart"/>
            <w:r>
              <w:rPr>
                <w:rFonts w:ascii="Calibri" w:eastAsia="Calibri" w:hAnsi="Calibri" w:cs="Times New Roman"/>
                <w:sz w:val="20"/>
                <w:szCs w:val="20"/>
                <w:lang w:val="es-ES"/>
              </w:rPr>
              <w:t>Septiembre</w:t>
            </w:r>
            <w:proofErr w:type="gramEnd"/>
            <w:r>
              <w:rPr>
                <w:rFonts w:ascii="Calibri" w:eastAsia="Calibri" w:hAnsi="Calibri" w:cs="Times New Roman"/>
                <w:sz w:val="20"/>
                <w:szCs w:val="20"/>
                <w:lang w:val="es-ES"/>
              </w:rPr>
              <w:t xml:space="preserve"> 2017</w:t>
            </w:r>
          </w:p>
        </w:tc>
        <w:tc>
          <w:tcPr>
            <w:tcW w:w="2040" w:type="pct"/>
            <w:vAlign w:val="center"/>
          </w:tcPr>
          <w:p w14:paraId="795FF3FE" w14:textId="7F4AA657"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64626</w:t>
            </w:r>
          </w:p>
        </w:tc>
        <w:tc>
          <w:tcPr>
            <w:tcW w:w="523" w:type="pct"/>
            <w:vAlign w:val="center"/>
          </w:tcPr>
          <w:p w14:paraId="71205094" w14:textId="31CACE3A"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7FC040F6" w14:textId="15F2E5EB"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9C2D2BC" w14:textId="77777777" w:rsidTr="0030017F">
        <w:trPr>
          <w:trHeight w:val="361"/>
        </w:trPr>
        <w:tc>
          <w:tcPr>
            <w:tcW w:w="82" w:type="pct"/>
          </w:tcPr>
          <w:p w14:paraId="6090B82A" w14:textId="55FD4497"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57</w:t>
            </w:r>
          </w:p>
        </w:tc>
        <w:tc>
          <w:tcPr>
            <w:tcW w:w="1326" w:type="pct"/>
            <w:tcMar>
              <w:top w:w="0" w:type="dxa"/>
              <w:left w:w="108" w:type="dxa"/>
              <w:bottom w:w="0" w:type="dxa"/>
              <w:right w:w="108" w:type="dxa"/>
            </w:tcMar>
            <w:vAlign w:val="center"/>
          </w:tcPr>
          <w:p w14:paraId="2AF60351" w14:textId="36958A9D"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Octubre – </w:t>
            </w:r>
            <w:proofErr w:type="gramStart"/>
            <w:r>
              <w:rPr>
                <w:rFonts w:ascii="Calibri" w:eastAsia="Calibri" w:hAnsi="Calibri" w:cs="Times New Roman"/>
                <w:sz w:val="20"/>
                <w:szCs w:val="20"/>
                <w:lang w:val="es-ES"/>
              </w:rPr>
              <w:t>Diciembre</w:t>
            </w:r>
            <w:proofErr w:type="gramEnd"/>
            <w:r>
              <w:rPr>
                <w:rFonts w:ascii="Calibri" w:eastAsia="Calibri" w:hAnsi="Calibri" w:cs="Times New Roman"/>
                <w:sz w:val="20"/>
                <w:szCs w:val="20"/>
                <w:lang w:val="es-ES"/>
              </w:rPr>
              <w:t xml:space="preserve"> 2017</w:t>
            </w:r>
          </w:p>
        </w:tc>
        <w:tc>
          <w:tcPr>
            <w:tcW w:w="2040" w:type="pct"/>
            <w:vAlign w:val="center"/>
          </w:tcPr>
          <w:p w14:paraId="3AEA0F05" w14:textId="4848C7D0"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67486</w:t>
            </w:r>
          </w:p>
        </w:tc>
        <w:tc>
          <w:tcPr>
            <w:tcW w:w="523" w:type="pct"/>
            <w:vAlign w:val="center"/>
          </w:tcPr>
          <w:p w14:paraId="404F0F6E" w14:textId="4C5652AC"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40FB5EB" w14:textId="0A6E1FDF"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4120D306" w14:textId="77777777" w:rsidTr="0030017F">
        <w:trPr>
          <w:trHeight w:val="361"/>
        </w:trPr>
        <w:tc>
          <w:tcPr>
            <w:tcW w:w="82" w:type="pct"/>
          </w:tcPr>
          <w:p w14:paraId="5644B0AD" w14:textId="0381DF6D"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58</w:t>
            </w:r>
          </w:p>
        </w:tc>
        <w:tc>
          <w:tcPr>
            <w:tcW w:w="1326" w:type="pct"/>
            <w:tcMar>
              <w:top w:w="0" w:type="dxa"/>
              <w:left w:w="108" w:type="dxa"/>
              <w:bottom w:w="0" w:type="dxa"/>
              <w:right w:w="108" w:type="dxa"/>
            </w:tcMar>
            <w:vAlign w:val="center"/>
          </w:tcPr>
          <w:p w14:paraId="243AB02C" w14:textId="157AC25A"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Enero – </w:t>
            </w:r>
            <w:proofErr w:type="gramStart"/>
            <w:r>
              <w:rPr>
                <w:rFonts w:ascii="Calibri" w:eastAsia="Calibri" w:hAnsi="Calibri" w:cs="Times New Roman"/>
                <w:sz w:val="20"/>
                <w:szCs w:val="20"/>
                <w:lang w:val="es-ES"/>
              </w:rPr>
              <w:t>Marzo</w:t>
            </w:r>
            <w:proofErr w:type="gramEnd"/>
            <w:r>
              <w:rPr>
                <w:rFonts w:ascii="Calibri" w:eastAsia="Calibri" w:hAnsi="Calibri" w:cs="Times New Roman"/>
                <w:sz w:val="20"/>
                <w:szCs w:val="20"/>
                <w:lang w:val="es-ES"/>
              </w:rPr>
              <w:t xml:space="preserve"> 2018</w:t>
            </w:r>
          </w:p>
        </w:tc>
        <w:tc>
          <w:tcPr>
            <w:tcW w:w="2040" w:type="pct"/>
            <w:vAlign w:val="center"/>
          </w:tcPr>
          <w:p w14:paraId="7A853ADC" w14:textId="5D0F03F8"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71225</w:t>
            </w:r>
          </w:p>
        </w:tc>
        <w:tc>
          <w:tcPr>
            <w:tcW w:w="523" w:type="pct"/>
            <w:vAlign w:val="center"/>
          </w:tcPr>
          <w:p w14:paraId="642FF092" w14:textId="26AE74E4"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E2D0B8D" w14:textId="38D15E53"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004D6357" w14:textId="77777777" w:rsidTr="0030017F">
        <w:trPr>
          <w:trHeight w:val="361"/>
        </w:trPr>
        <w:tc>
          <w:tcPr>
            <w:tcW w:w="82" w:type="pct"/>
          </w:tcPr>
          <w:p w14:paraId="234C6CDD" w14:textId="6F0C0588"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59</w:t>
            </w:r>
          </w:p>
        </w:tc>
        <w:tc>
          <w:tcPr>
            <w:tcW w:w="1326" w:type="pct"/>
            <w:tcMar>
              <w:top w:w="0" w:type="dxa"/>
              <w:left w:w="108" w:type="dxa"/>
              <w:bottom w:w="0" w:type="dxa"/>
              <w:right w:w="108" w:type="dxa"/>
            </w:tcMar>
            <w:vAlign w:val="center"/>
          </w:tcPr>
          <w:p w14:paraId="45F93267" w14:textId="6F97F055"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Plan de Monitoreo Recursos Hídricos Superficiales Abril – </w:t>
            </w:r>
            <w:proofErr w:type="gramStart"/>
            <w:r>
              <w:rPr>
                <w:rFonts w:ascii="Calibri" w:eastAsia="Calibri" w:hAnsi="Calibri" w:cs="Times New Roman"/>
                <w:sz w:val="20"/>
                <w:szCs w:val="20"/>
                <w:lang w:val="es-ES"/>
              </w:rPr>
              <w:t>Junio</w:t>
            </w:r>
            <w:proofErr w:type="gramEnd"/>
            <w:r>
              <w:rPr>
                <w:rFonts w:ascii="Calibri" w:eastAsia="Calibri" w:hAnsi="Calibri" w:cs="Times New Roman"/>
                <w:sz w:val="20"/>
                <w:szCs w:val="20"/>
                <w:lang w:val="es-ES"/>
              </w:rPr>
              <w:t xml:space="preserve"> 2018</w:t>
            </w:r>
          </w:p>
        </w:tc>
        <w:tc>
          <w:tcPr>
            <w:tcW w:w="2040" w:type="pct"/>
            <w:vAlign w:val="center"/>
          </w:tcPr>
          <w:p w14:paraId="040F6446" w14:textId="573624F7" w:rsidR="00784BAB" w:rsidRPr="00D308A3"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74173</w:t>
            </w:r>
          </w:p>
        </w:tc>
        <w:tc>
          <w:tcPr>
            <w:tcW w:w="523" w:type="pct"/>
            <w:vAlign w:val="center"/>
          </w:tcPr>
          <w:p w14:paraId="5D869683" w14:textId="0DC71198"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F490B91" w14:textId="3BAD59DA"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2555FAD0" w14:textId="77777777" w:rsidTr="0030017F">
        <w:trPr>
          <w:trHeight w:val="361"/>
        </w:trPr>
        <w:tc>
          <w:tcPr>
            <w:tcW w:w="82" w:type="pct"/>
          </w:tcPr>
          <w:p w14:paraId="08CA2D45" w14:textId="3077B193"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60</w:t>
            </w:r>
          </w:p>
        </w:tc>
        <w:tc>
          <w:tcPr>
            <w:tcW w:w="1326" w:type="pct"/>
            <w:tcMar>
              <w:top w:w="0" w:type="dxa"/>
              <w:left w:w="108" w:type="dxa"/>
              <w:bottom w:w="0" w:type="dxa"/>
              <w:right w:w="108" w:type="dxa"/>
            </w:tcMar>
            <w:vAlign w:val="center"/>
          </w:tcPr>
          <w:p w14:paraId="4F37717A"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B94A8F">
              <w:rPr>
                <w:rFonts w:ascii="Calibri" w:eastAsia="Calibri" w:hAnsi="Calibri" w:cs="Times New Roman"/>
                <w:sz w:val="20"/>
                <w:szCs w:val="20"/>
                <w:lang w:val="es-ES"/>
              </w:rPr>
              <w:t>Informe Anual Programa de Monitoreo y Seguimiento Recursos Hídricos Subterráneos                                                Periodo: Año 2015</w:t>
            </w:r>
          </w:p>
        </w:tc>
        <w:tc>
          <w:tcPr>
            <w:tcW w:w="2040" w:type="pct"/>
            <w:vAlign w:val="center"/>
          </w:tcPr>
          <w:p w14:paraId="1D09451E" w14:textId="77777777"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http://snifa.sma.gob.cl/SistemaSeguimientoAmbiental/Documento/Informe/44320</w:t>
            </w:r>
          </w:p>
        </w:tc>
        <w:tc>
          <w:tcPr>
            <w:tcW w:w="523" w:type="pct"/>
            <w:vAlign w:val="center"/>
          </w:tcPr>
          <w:p w14:paraId="07AD43AD"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D0A0B08" w14:textId="1874BA1D"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63FB2232" w14:textId="77777777" w:rsidTr="0030017F">
        <w:trPr>
          <w:trHeight w:val="361"/>
        </w:trPr>
        <w:tc>
          <w:tcPr>
            <w:tcW w:w="82" w:type="pct"/>
          </w:tcPr>
          <w:p w14:paraId="6E83CD49" w14:textId="7DF83210" w:rsidR="00784BAB" w:rsidRPr="00B94A8F"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61</w:t>
            </w:r>
          </w:p>
        </w:tc>
        <w:tc>
          <w:tcPr>
            <w:tcW w:w="1326" w:type="pct"/>
            <w:tcMar>
              <w:top w:w="0" w:type="dxa"/>
              <w:left w:w="108" w:type="dxa"/>
              <w:bottom w:w="0" w:type="dxa"/>
              <w:right w:w="108" w:type="dxa"/>
            </w:tcMar>
            <w:vAlign w:val="center"/>
          </w:tcPr>
          <w:p w14:paraId="51674D8C"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C34EB8">
              <w:rPr>
                <w:rFonts w:ascii="Calibri" w:eastAsia="Calibri" w:hAnsi="Calibri" w:cs="Times New Roman"/>
                <w:sz w:val="20"/>
                <w:szCs w:val="20"/>
                <w:lang w:val="es-ES"/>
              </w:rPr>
              <w:t xml:space="preserve">Informe Trimestral Programa de Monitoreo y Seguimiento Recursos Hídricos Subterráneos </w:t>
            </w:r>
            <w:r>
              <w:rPr>
                <w:rFonts w:ascii="Calibri" w:eastAsia="Calibri" w:hAnsi="Calibri" w:cs="Times New Roman"/>
                <w:sz w:val="20"/>
                <w:szCs w:val="20"/>
                <w:lang w:val="es-ES"/>
              </w:rPr>
              <w:t>A</w:t>
            </w:r>
            <w:r w:rsidRPr="0059581F">
              <w:rPr>
                <w:rFonts w:ascii="Calibri" w:eastAsia="Calibri" w:hAnsi="Calibri" w:cs="Times New Roman"/>
                <w:sz w:val="20"/>
                <w:szCs w:val="20"/>
                <w:lang w:val="es-ES"/>
              </w:rPr>
              <w:t>bril</w:t>
            </w:r>
            <w:r w:rsidRPr="00C34EB8">
              <w:rPr>
                <w:rFonts w:ascii="Calibri" w:eastAsia="Calibri" w:hAnsi="Calibri" w:cs="Times New Roman"/>
                <w:sz w:val="20"/>
                <w:szCs w:val="20"/>
                <w:lang w:val="es-ES"/>
              </w:rPr>
              <w:t xml:space="preserve"> a </w:t>
            </w:r>
            <w:r>
              <w:rPr>
                <w:rFonts w:ascii="Calibri" w:eastAsia="Calibri" w:hAnsi="Calibri" w:cs="Times New Roman"/>
                <w:sz w:val="20"/>
                <w:szCs w:val="20"/>
                <w:lang w:val="es-ES"/>
              </w:rPr>
              <w:t>junio</w:t>
            </w:r>
            <w:r w:rsidRPr="00C34EB8">
              <w:rPr>
                <w:rFonts w:ascii="Calibri" w:eastAsia="Calibri" w:hAnsi="Calibri" w:cs="Times New Roman"/>
                <w:sz w:val="20"/>
                <w:szCs w:val="20"/>
                <w:lang w:val="es-ES"/>
              </w:rPr>
              <w:t xml:space="preserve"> 201</w:t>
            </w:r>
            <w:r>
              <w:rPr>
                <w:rFonts w:ascii="Calibri" w:eastAsia="Calibri" w:hAnsi="Calibri" w:cs="Times New Roman"/>
                <w:sz w:val="20"/>
                <w:szCs w:val="20"/>
                <w:lang w:val="es-ES"/>
              </w:rPr>
              <w:t>6</w:t>
            </w:r>
          </w:p>
        </w:tc>
        <w:tc>
          <w:tcPr>
            <w:tcW w:w="2040" w:type="pct"/>
            <w:vAlign w:val="center"/>
          </w:tcPr>
          <w:p w14:paraId="0316E096" w14:textId="77777777"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48855</w:t>
            </w:r>
          </w:p>
        </w:tc>
        <w:tc>
          <w:tcPr>
            <w:tcW w:w="523" w:type="pct"/>
            <w:vAlign w:val="center"/>
          </w:tcPr>
          <w:p w14:paraId="1FB27D1D"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D7671DE" w14:textId="52F38CDA"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1893C474" w14:textId="77777777" w:rsidTr="0030017F">
        <w:trPr>
          <w:trHeight w:val="361"/>
        </w:trPr>
        <w:tc>
          <w:tcPr>
            <w:tcW w:w="82" w:type="pct"/>
          </w:tcPr>
          <w:p w14:paraId="345BBC1F" w14:textId="3115503F" w:rsidR="00784BAB" w:rsidRPr="00455872"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62</w:t>
            </w:r>
          </w:p>
        </w:tc>
        <w:tc>
          <w:tcPr>
            <w:tcW w:w="1326" w:type="pct"/>
            <w:tcMar>
              <w:top w:w="0" w:type="dxa"/>
              <w:left w:w="108" w:type="dxa"/>
              <w:bottom w:w="0" w:type="dxa"/>
              <w:right w:w="108" w:type="dxa"/>
            </w:tcMar>
            <w:vAlign w:val="center"/>
          </w:tcPr>
          <w:p w14:paraId="3E4CB094"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C34EB8">
              <w:rPr>
                <w:rFonts w:ascii="Calibri" w:eastAsia="Calibri" w:hAnsi="Calibri" w:cs="Times New Roman"/>
                <w:sz w:val="20"/>
                <w:szCs w:val="20"/>
                <w:lang w:val="es-ES"/>
              </w:rPr>
              <w:t xml:space="preserve">Informe Trimestral Programa de Monitoreo y Seguimiento Recursos Hídricos Subterráneos </w:t>
            </w:r>
            <w:r>
              <w:rPr>
                <w:rFonts w:ascii="Calibri" w:eastAsia="Calibri" w:hAnsi="Calibri" w:cs="Times New Roman"/>
                <w:sz w:val="20"/>
                <w:szCs w:val="20"/>
                <w:lang w:val="es-ES"/>
              </w:rPr>
              <w:t>O</w:t>
            </w:r>
            <w:r w:rsidRPr="0059581F">
              <w:rPr>
                <w:rFonts w:ascii="Calibri" w:eastAsia="Calibri" w:hAnsi="Calibri" w:cs="Times New Roman"/>
                <w:sz w:val="20"/>
                <w:szCs w:val="20"/>
                <w:lang w:val="es-ES"/>
              </w:rPr>
              <w:t>ctubre a diciembre 2016</w:t>
            </w:r>
          </w:p>
        </w:tc>
        <w:tc>
          <w:tcPr>
            <w:tcW w:w="2040" w:type="pct"/>
            <w:vAlign w:val="center"/>
          </w:tcPr>
          <w:p w14:paraId="1F1EE3E7" w14:textId="77777777"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54777</w:t>
            </w:r>
          </w:p>
        </w:tc>
        <w:tc>
          <w:tcPr>
            <w:tcW w:w="523" w:type="pct"/>
            <w:vAlign w:val="center"/>
          </w:tcPr>
          <w:p w14:paraId="7F19C8FD"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B409B55" w14:textId="7ACC3D29"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40D102D7" w14:textId="77777777" w:rsidTr="0030017F">
        <w:trPr>
          <w:trHeight w:val="361"/>
        </w:trPr>
        <w:tc>
          <w:tcPr>
            <w:tcW w:w="82" w:type="pct"/>
          </w:tcPr>
          <w:p w14:paraId="77E44EEF" w14:textId="76737E5A"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63</w:t>
            </w:r>
          </w:p>
        </w:tc>
        <w:tc>
          <w:tcPr>
            <w:tcW w:w="1326" w:type="pct"/>
            <w:tcMar>
              <w:top w:w="0" w:type="dxa"/>
              <w:left w:w="108" w:type="dxa"/>
              <w:bottom w:w="0" w:type="dxa"/>
              <w:right w:w="108" w:type="dxa"/>
            </w:tcMar>
            <w:vAlign w:val="center"/>
          </w:tcPr>
          <w:p w14:paraId="0CB51AE4"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B94A8F">
              <w:rPr>
                <w:rFonts w:ascii="Calibri" w:eastAsia="Calibri" w:hAnsi="Calibri" w:cs="Times New Roman"/>
                <w:sz w:val="20"/>
                <w:szCs w:val="20"/>
                <w:lang w:val="es-ES"/>
              </w:rPr>
              <w:t>Informe Anual Programa de Monitoreo y Seguimiento Recursos Hídricos Subterráneos                                                Periodo: Año 201</w:t>
            </w:r>
            <w:r>
              <w:rPr>
                <w:rFonts w:ascii="Calibri" w:eastAsia="Calibri" w:hAnsi="Calibri" w:cs="Times New Roman"/>
                <w:sz w:val="20"/>
                <w:szCs w:val="20"/>
                <w:lang w:val="es-ES"/>
              </w:rPr>
              <w:t>7</w:t>
            </w:r>
          </w:p>
        </w:tc>
        <w:tc>
          <w:tcPr>
            <w:tcW w:w="2040" w:type="pct"/>
            <w:vAlign w:val="center"/>
          </w:tcPr>
          <w:p w14:paraId="1AD55E3E" w14:textId="77777777"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68099</w:t>
            </w:r>
          </w:p>
        </w:tc>
        <w:tc>
          <w:tcPr>
            <w:tcW w:w="523" w:type="pct"/>
            <w:vAlign w:val="center"/>
          </w:tcPr>
          <w:p w14:paraId="068D39F5"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72F51FC7" w14:textId="02210DE4"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1A4DF101" w14:textId="77777777" w:rsidTr="0030017F">
        <w:trPr>
          <w:trHeight w:val="361"/>
        </w:trPr>
        <w:tc>
          <w:tcPr>
            <w:tcW w:w="82" w:type="pct"/>
          </w:tcPr>
          <w:p w14:paraId="2D66BB29" w14:textId="7DCA00F5"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64</w:t>
            </w:r>
          </w:p>
        </w:tc>
        <w:tc>
          <w:tcPr>
            <w:tcW w:w="1326" w:type="pct"/>
            <w:tcMar>
              <w:top w:w="0" w:type="dxa"/>
              <w:left w:w="108" w:type="dxa"/>
              <w:bottom w:w="0" w:type="dxa"/>
              <w:right w:w="108" w:type="dxa"/>
            </w:tcMar>
            <w:vAlign w:val="center"/>
          </w:tcPr>
          <w:p w14:paraId="5926F18E"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C34EB8">
              <w:rPr>
                <w:rFonts w:ascii="Calibri" w:eastAsia="Calibri" w:hAnsi="Calibri" w:cs="Times New Roman"/>
                <w:sz w:val="20"/>
                <w:szCs w:val="20"/>
                <w:lang w:val="es-ES"/>
              </w:rPr>
              <w:t xml:space="preserve">Informe Trimestral Programa de Monitoreo y Seguimiento Recursos Hídricos Subterráneos </w:t>
            </w:r>
            <w:r>
              <w:rPr>
                <w:rFonts w:ascii="Calibri" w:eastAsia="Calibri" w:hAnsi="Calibri" w:cs="Times New Roman"/>
                <w:sz w:val="20"/>
                <w:szCs w:val="20"/>
                <w:lang w:val="es-ES"/>
              </w:rPr>
              <w:t>E</w:t>
            </w:r>
            <w:r w:rsidRPr="0059581F">
              <w:rPr>
                <w:rFonts w:ascii="Calibri" w:eastAsia="Calibri" w:hAnsi="Calibri" w:cs="Times New Roman"/>
                <w:sz w:val="20"/>
                <w:szCs w:val="20"/>
                <w:lang w:val="es-ES"/>
              </w:rPr>
              <w:t xml:space="preserve">nero a </w:t>
            </w:r>
            <w:proofErr w:type="gramStart"/>
            <w:r w:rsidRPr="0059581F">
              <w:rPr>
                <w:rFonts w:ascii="Calibri" w:eastAsia="Calibri" w:hAnsi="Calibri" w:cs="Times New Roman"/>
                <w:sz w:val="20"/>
                <w:szCs w:val="20"/>
                <w:lang w:val="es-ES"/>
              </w:rPr>
              <w:t>Marzo</w:t>
            </w:r>
            <w:proofErr w:type="gramEnd"/>
            <w:r w:rsidRPr="00C34EB8">
              <w:rPr>
                <w:rFonts w:ascii="Calibri" w:eastAsia="Calibri" w:hAnsi="Calibri" w:cs="Times New Roman"/>
                <w:sz w:val="20"/>
                <w:szCs w:val="20"/>
                <w:lang w:val="es-ES"/>
              </w:rPr>
              <w:t xml:space="preserve"> 2018</w:t>
            </w:r>
          </w:p>
        </w:tc>
        <w:tc>
          <w:tcPr>
            <w:tcW w:w="2040" w:type="pct"/>
            <w:vAlign w:val="center"/>
          </w:tcPr>
          <w:p w14:paraId="460DB060" w14:textId="73A903B9"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6970</w:t>
            </w:r>
            <w:r w:rsidR="0059581F">
              <w:rPr>
                <w:rStyle w:val="Hipervnculo"/>
                <w:rFonts w:cs="Segoe UI"/>
                <w:sz w:val="20"/>
                <w:szCs w:val="20"/>
              </w:rPr>
              <w:t>8</w:t>
            </w:r>
          </w:p>
        </w:tc>
        <w:tc>
          <w:tcPr>
            <w:tcW w:w="523" w:type="pct"/>
            <w:vAlign w:val="center"/>
          </w:tcPr>
          <w:p w14:paraId="163419E9"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7D2BA9C" w14:textId="15C33F56"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B94A8F" w14:paraId="3C1EFC42" w14:textId="77777777" w:rsidTr="0030017F">
        <w:trPr>
          <w:trHeight w:val="361"/>
        </w:trPr>
        <w:tc>
          <w:tcPr>
            <w:tcW w:w="82" w:type="pct"/>
          </w:tcPr>
          <w:p w14:paraId="3B237048" w14:textId="0F9506E6"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65</w:t>
            </w:r>
          </w:p>
        </w:tc>
        <w:tc>
          <w:tcPr>
            <w:tcW w:w="1326" w:type="pct"/>
            <w:tcMar>
              <w:top w:w="0" w:type="dxa"/>
              <w:left w:w="108" w:type="dxa"/>
              <w:bottom w:w="0" w:type="dxa"/>
              <w:right w:w="108" w:type="dxa"/>
            </w:tcMar>
            <w:vAlign w:val="center"/>
          </w:tcPr>
          <w:p w14:paraId="5997477B" w14:textId="77777777" w:rsidR="00784BAB" w:rsidRPr="00B94A8F" w:rsidRDefault="00784BAB" w:rsidP="00784BAB">
            <w:pPr>
              <w:spacing w:after="0" w:line="240" w:lineRule="auto"/>
              <w:jc w:val="center"/>
              <w:rPr>
                <w:rFonts w:ascii="Calibri" w:eastAsia="Calibri" w:hAnsi="Calibri" w:cs="Times New Roman"/>
                <w:sz w:val="20"/>
                <w:szCs w:val="20"/>
                <w:lang w:val="es-ES"/>
              </w:rPr>
            </w:pPr>
            <w:r w:rsidRPr="00C34EB8">
              <w:rPr>
                <w:rFonts w:ascii="Calibri" w:eastAsia="Calibri" w:hAnsi="Calibri" w:cs="Times New Roman"/>
                <w:sz w:val="20"/>
                <w:szCs w:val="20"/>
                <w:lang w:val="es-ES"/>
              </w:rPr>
              <w:t xml:space="preserve">Informe Trimestral Programa de Monitoreo y Seguimiento Recursos Hídricos Subterráneos </w:t>
            </w:r>
            <w:r>
              <w:rPr>
                <w:rFonts w:ascii="Calibri" w:eastAsia="Calibri" w:hAnsi="Calibri" w:cs="Times New Roman"/>
                <w:sz w:val="20"/>
                <w:szCs w:val="20"/>
                <w:lang w:val="es-ES"/>
              </w:rPr>
              <w:t>A</w:t>
            </w:r>
            <w:r w:rsidRPr="0059581F">
              <w:rPr>
                <w:rFonts w:ascii="Calibri" w:eastAsia="Calibri" w:hAnsi="Calibri" w:cs="Times New Roman"/>
                <w:sz w:val="20"/>
                <w:szCs w:val="20"/>
                <w:lang w:val="es-ES"/>
              </w:rPr>
              <w:t>bril</w:t>
            </w:r>
            <w:r w:rsidRPr="00C34EB8">
              <w:rPr>
                <w:rFonts w:ascii="Calibri" w:eastAsia="Calibri" w:hAnsi="Calibri" w:cs="Times New Roman"/>
                <w:sz w:val="20"/>
                <w:szCs w:val="20"/>
                <w:lang w:val="es-ES"/>
              </w:rPr>
              <w:t xml:space="preserve"> a </w:t>
            </w:r>
            <w:proofErr w:type="gramStart"/>
            <w:r>
              <w:rPr>
                <w:rFonts w:ascii="Calibri" w:eastAsia="Calibri" w:hAnsi="Calibri" w:cs="Times New Roman"/>
                <w:sz w:val="20"/>
                <w:szCs w:val="20"/>
                <w:lang w:val="es-ES"/>
              </w:rPr>
              <w:t>J</w:t>
            </w:r>
            <w:r w:rsidRPr="0059581F">
              <w:rPr>
                <w:rFonts w:ascii="Calibri" w:eastAsia="Calibri" w:hAnsi="Calibri" w:cs="Times New Roman"/>
                <w:sz w:val="20"/>
                <w:szCs w:val="20"/>
                <w:lang w:val="es-ES"/>
              </w:rPr>
              <w:t>unio</w:t>
            </w:r>
            <w:proofErr w:type="gramEnd"/>
            <w:r w:rsidRPr="00C34EB8">
              <w:rPr>
                <w:rFonts w:ascii="Calibri" w:eastAsia="Calibri" w:hAnsi="Calibri" w:cs="Times New Roman"/>
                <w:sz w:val="20"/>
                <w:szCs w:val="20"/>
                <w:lang w:val="es-ES"/>
              </w:rPr>
              <w:t xml:space="preserve"> 2018</w:t>
            </w:r>
          </w:p>
        </w:tc>
        <w:tc>
          <w:tcPr>
            <w:tcW w:w="2040" w:type="pct"/>
            <w:vAlign w:val="center"/>
          </w:tcPr>
          <w:p w14:paraId="1B9E24E9" w14:textId="77777777" w:rsidR="00784BAB" w:rsidRPr="00B94A8F" w:rsidRDefault="00784BAB" w:rsidP="00784BAB">
            <w:pPr>
              <w:spacing w:after="0" w:line="240" w:lineRule="auto"/>
              <w:jc w:val="center"/>
              <w:rPr>
                <w:rStyle w:val="Hipervnculo"/>
                <w:rFonts w:cs="Segoe UI"/>
                <w:sz w:val="20"/>
                <w:szCs w:val="20"/>
              </w:rPr>
            </w:pPr>
            <w:r w:rsidRPr="00B94A8F">
              <w:rPr>
                <w:rStyle w:val="Hipervnculo"/>
                <w:rFonts w:cs="Segoe UI"/>
                <w:sz w:val="20"/>
                <w:szCs w:val="20"/>
              </w:rPr>
              <w:t>http://snifa.sma.gob.cl/SistemaSeguimientoAmbiental/Documento/Informe/</w:t>
            </w:r>
            <w:r>
              <w:rPr>
                <w:rStyle w:val="Hipervnculo"/>
                <w:rFonts w:cs="Segoe UI"/>
                <w:sz w:val="20"/>
                <w:szCs w:val="20"/>
              </w:rPr>
              <w:t>72801</w:t>
            </w:r>
          </w:p>
        </w:tc>
        <w:tc>
          <w:tcPr>
            <w:tcW w:w="523" w:type="pct"/>
            <w:vAlign w:val="center"/>
          </w:tcPr>
          <w:p w14:paraId="1CFAAF5A" w14:textId="77777777"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5825C5B8" w14:textId="45C05940" w:rsidR="00784BAB" w:rsidRPr="00B94A8F"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14:paraId="449F254B" w14:textId="77777777" w:rsidTr="0030017F">
        <w:trPr>
          <w:trHeight w:val="361"/>
        </w:trPr>
        <w:tc>
          <w:tcPr>
            <w:tcW w:w="82" w:type="pct"/>
          </w:tcPr>
          <w:p w14:paraId="0BC056B5" w14:textId="4E68D9C9" w:rsidR="00784BAB" w:rsidRPr="00DC1BE8"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66</w:t>
            </w:r>
          </w:p>
        </w:tc>
        <w:tc>
          <w:tcPr>
            <w:tcW w:w="1326" w:type="pct"/>
            <w:tcMar>
              <w:top w:w="0" w:type="dxa"/>
              <w:left w:w="108" w:type="dxa"/>
              <w:bottom w:w="0" w:type="dxa"/>
              <w:right w:w="108" w:type="dxa"/>
            </w:tcMar>
            <w:vAlign w:val="center"/>
          </w:tcPr>
          <w:p w14:paraId="6CCB125A" w14:textId="77777777"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C34EB8">
              <w:rPr>
                <w:rFonts w:ascii="Calibri" w:eastAsia="Calibri" w:hAnsi="Calibri" w:cs="Times New Roman"/>
                <w:sz w:val="20"/>
                <w:szCs w:val="20"/>
                <w:lang w:val="es-ES"/>
              </w:rPr>
              <w:t xml:space="preserve">Informe Trimestral Programa de Monitoreo y Seguimiento Recursos </w:t>
            </w:r>
            <w:r w:rsidRPr="00C34EB8">
              <w:rPr>
                <w:rFonts w:ascii="Calibri" w:eastAsia="Calibri" w:hAnsi="Calibri" w:cs="Times New Roman"/>
                <w:sz w:val="20"/>
                <w:szCs w:val="20"/>
                <w:lang w:val="es-ES"/>
              </w:rPr>
              <w:lastRenderedPageBreak/>
              <w:t xml:space="preserve">Hídricos Subterráneos Julio a </w:t>
            </w:r>
            <w:proofErr w:type="gramStart"/>
            <w:r w:rsidRPr="00C34EB8">
              <w:rPr>
                <w:rFonts w:ascii="Calibri" w:eastAsia="Calibri" w:hAnsi="Calibri" w:cs="Times New Roman"/>
                <w:sz w:val="20"/>
                <w:szCs w:val="20"/>
                <w:lang w:val="es-ES"/>
              </w:rPr>
              <w:t>Septiembre</w:t>
            </w:r>
            <w:proofErr w:type="gramEnd"/>
            <w:r w:rsidRPr="00C34EB8">
              <w:rPr>
                <w:rFonts w:ascii="Calibri" w:eastAsia="Calibri" w:hAnsi="Calibri" w:cs="Times New Roman"/>
                <w:sz w:val="20"/>
                <w:szCs w:val="20"/>
                <w:lang w:val="es-ES"/>
              </w:rPr>
              <w:t xml:space="preserve"> 2018</w:t>
            </w:r>
          </w:p>
        </w:tc>
        <w:tc>
          <w:tcPr>
            <w:tcW w:w="2040" w:type="pct"/>
            <w:vAlign w:val="center"/>
          </w:tcPr>
          <w:p w14:paraId="458BF42A" w14:textId="77777777"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3" w:history="1">
              <w:r w:rsidR="00784BAB" w:rsidRPr="00D863A7">
                <w:rPr>
                  <w:rStyle w:val="Hipervnculo"/>
                  <w:rFonts w:cs="Segoe UI"/>
                  <w:sz w:val="20"/>
                  <w:szCs w:val="20"/>
                </w:rPr>
                <w:t>http://snifa.sma.gob.cl/SistemaSeguimientoAmbiental/Documento/Informe/75837</w:t>
              </w:r>
            </w:hyperlink>
          </w:p>
        </w:tc>
        <w:tc>
          <w:tcPr>
            <w:tcW w:w="523" w:type="pct"/>
            <w:vAlign w:val="center"/>
          </w:tcPr>
          <w:p w14:paraId="2522D7A3" w14:textId="77777777"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4B73CAA" w14:textId="3E0816CA"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6E283ED1" w14:textId="77777777" w:rsidTr="0030017F">
        <w:trPr>
          <w:trHeight w:val="361"/>
        </w:trPr>
        <w:tc>
          <w:tcPr>
            <w:tcW w:w="82" w:type="pct"/>
          </w:tcPr>
          <w:p w14:paraId="17B9B210" w14:textId="7EFEF20C"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67</w:t>
            </w:r>
          </w:p>
        </w:tc>
        <w:tc>
          <w:tcPr>
            <w:tcW w:w="1326" w:type="pct"/>
            <w:tcMar>
              <w:top w:w="0" w:type="dxa"/>
              <w:left w:w="108" w:type="dxa"/>
              <w:bottom w:w="0" w:type="dxa"/>
              <w:right w:w="108" w:type="dxa"/>
            </w:tcMar>
            <w:vAlign w:val="center"/>
          </w:tcPr>
          <w:p w14:paraId="49F0BF2B" w14:textId="6168C19A" w:rsidR="00784BAB" w:rsidRPr="00D308A3"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Técnico Inspección Ambiental CONAF RM “Tranque de Relaves Ovejería Codelco División Andina”</w:t>
            </w:r>
          </w:p>
        </w:tc>
        <w:tc>
          <w:tcPr>
            <w:tcW w:w="2040" w:type="pct"/>
            <w:vAlign w:val="center"/>
          </w:tcPr>
          <w:p w14:paraId="33E2A6AB" w14:textId="11EAD8F3" w:rsidR="00784BAB" w:rsidRPr="00D308A3" w:rsidRDefault="00784BAB" w:rsidP="00784BAB">
            <w:pPr>
              <w:spacing w:after="0" w:line="240" w:lineRule="auto"/>
              <w:jc w:val="center"/>
              <w:rPr>
                <w:rStyle w:val="Hipervnculo"/>
                <w:rFonts w:cs="Segoe UI"/>
                <w:sz w:val="20"/>
                <w:szCs w:val="20"/>
              </w:rPr>
            </w:pPr>
            <w:r>
              <w:rPr>
                <w:rFonts w:ascii="Calibri" w:eastAsia="Calibri" w:hAnsi="Calibri" w:cs="Times New Roman"/>
                <w:sz w:val="20"/>
                <w:szCs w:val="20"/>
                <w:lang w:val="es-ES" w:eastAsia="es-ES"/>
              </w:rPr>
              <w:t>Informe adjuntado a Ord. N°137/2018 de CONAF RM</w:t>
            </w:r>
          </w:p>
        </w:tc>
        <w:tc>
          <w:tcPr>
            <w:tcW w:w="523" w:type="pct"/>
            <w:vAlign w:val="center"/>
          </w:tcPr>
          <w:p w14:paraId="1920C3FE" w14:textId="47A8D24D"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90BA0E5" w14:textId="5FBCE251"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65CF231D" w14:textId="77777777" w:rsidTr="0030017F">
        <w:trPr>
          <w:trHeight w:val="361"/>
        </w:trPr>
        <w:tc>
          <w:tcPr>
            <w:tcW w:w="82" w:type="pct"/>
          </w:tcPr>
          <w:p w14:paraId="4C14CA26" w14:textId="237B4B43"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68</w:t>
            </w:r>
          </w:p>
        </w:tc>
        <w:tc>
          <w:tcPr>
            <w:tcW w:w="1326" w:type="pct"/>
            <w:tcMar>
              <w:top w:w="0" w:type="dxa"/>
              <w:left w:w="108" w:type="dxa"/>
              <w:bottom w:w="0" w:type="dxa"/>
              <w:right w:w="108" w:type="dxa"/>
            </w:tcMar>
            <w:vAlign w:val="center"/>
          </w:tcPr>
          <w:p w14:paraId="549BE64D" w14:textId="0A8EDF2B" w:rsidR="00784BAB" w:rsidRPr="00D308A3" w:rsidRDefault="00784BAB" w:rsidP="00784BAB">
            <w:pPr>
              <w:spacing w:after="0" w:line="240" w:lineRule="auto"/>
              <w:jc w:val="center"/>
              <w:rPr>
                <w:rFonts w:ascii="Calibri" w:eastAsia="Calibri" w:hAnsi="Calibri" w:cs="Times New Roman"/>
                <w:sz w:val="20"/>
                <w:szCs w:val="20"/>
                <w:lang w:val="es-ES"/>
              </w:rPr>
            </w:pPr>
            <w:r w:rsidRPr="00D308A3">
              <w:rPr>
                <w:rFonts w:ascii="Calibri" w:eastAsia="Calibri" w:hAnsi="Calibri" w:cs="Times New Roman"/>
                <w:sz w:val="20"/>
                <w:szCs w:val="20"/>
                <w:lang w:val="es-ES"/>
              </w:rPr>
              <w:t>Informe I Trimestre 2014 Monitoreo Calidad del Aire</w:t>
            </w:r>
          </w:p>
        </w:tc>
        <w:tc>
          <w:tcPr>
            <w:tcW w:w="2040" w:type="pct"/>
            <w:vAlign w:val="center"/>
          </w:tcPr>
          <w:p w14:paraId="7BDEF149" w14:textId="70265C0A" w:rsidR="00784BAB" w:rsidRPr="00D308A3" w:rsidRDefault="00784BAB" w:rsidP="00784BAB">
            <w:pPr>
              <w:spacing w:after="0" w:line="240" w:lineRule="auto"/>
              <w:jc w:val="center"/>
              <w:rPr>
                <w:rFonts w:ascii="Calibri" w:eastAsia="Calibri" w:hAnsi="Calibri" w:cs="Times New Roman"/>
                <w:sz w:val="20"/>
                <w:szCs w:val="20"/>
                <w:lang w:val="es-ES"/>
              </w:rPr>
            </w:pPr>
            <w:r w:rsidRPr="00D308A3">
              <w:rPr>
                <w:rStyle w:val="Hipervnculo"/>
                <w:rFonts w:cs="Segoe UI"/>
                <w:sz w:val="20"/>
                <w:szCs w:val="20"/>
              </w:rPr>
              <w:t>http://snifa.sma.gob.cl/SistemaSeguimientoAmbiental/Documento/Informe/</w:t>
            </w:r>
            <w:r>
              <w:rPr>
                <w:rStyle w:val="Hipervnculo"/>
                <w:rFonts w:cs="Segoe UI"/>
                <w:sz w:val="20"/>
                <w:szCs w:val="20"/>
              </w:rPr>
              <w:t>22928</w:t>
            </w:r>
          </w:p>
        </w:tc>
        <w:tc>
          <w:tcPr>
            <w:tcW w:w="523" w:type="pct"/>
            <w:vAlign w:val="center"/>
          </w:tcPr>
          <w:p w14:paraId="32DB6B24" w14:textId="7A57716E"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6AA1407" w14:textId="06866BB8" w:rsidR="00784BAB" w:rsidRPr="00D308A3"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5A05EDA" w14:textId="77777777" w:rsidTr="0030017F">
        <w:trPr>
          <w:trHeight w:val="361"/>
        </w:trPr>
        <w:tc>
          <w:tcPr>
            <w:tcW w:w="82" w:type="pct"/>
          </w:tcPr>
          <w:p w14:paraId="645E9E36" w14:textId="2ABDA32F"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69</w:t>
            </w:r>
          </w:p>
        </w:tc>
        <w:tc>
          <w:tcPr>
            <w:tcW w:w="1326" w:type="pct"/>
            <w:tcMar>
              <w:top w:w="0" w:type="dxa"/>
              <w:left w:w="108" w:type="dxa"/>
              <w:bottom w:w="0" w:type="dxa"/>
              <w:right w:w="108" w:type="dxa"/>
            </w:tcMar>
            <w:vAlign w:val="center"/>
          </w:tcPr>
          <w:p w14:paraId="1CE85B6E" w14:textId="0AA50A8F"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I</w:t>
            </w:r>
            <w:r w:rsidRPr="00D308A3">
              <w:rPr>
                <w:rFonts w:ascii="Calibri" w:eastAsia="Calibri" w:hAnsi="Calibri" w:cs="Times New Roman"/>
                <w:sz w:val="20"/>
                <w:szCs w:val="20"/>
                <w:lang w:val="es-ES"/>
              </w:rPr>
              <w:t xml:space="preserve"> Trimestre 2014 Monitoreo Calidad del Aire</w:t>
            </w:r>
          </w:p>
        </w:tc>
        <w:tc>
          <w:tcPr>
            <w:tcW w:w="2040" w:type="pct"/>
            <w:vAlign w:val="center"/>
          </w:tcPr>
          <w:p w14:paraId="19084E53" w14:textId="4022C148"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25780</w:t>
            </w:r>
          </w:p>
        </w:tc>
        <w:tc>
          <w:tcPr>
            <w:tcW w:w="523" w:type="pct"/>
            <w:vAlign w:val="center"/>
          </w:tcPr>
          <w:p w14:paraId="6EB184F1" w14:textId="07A774B6"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B45F3A2" w14:textId="3D730CED"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032F7DA" w14:textId="77777777" w:rsidTr="0030017F">
        <w:trPr>
          <w:trHeight w:val="361"/>
        </w:trPr>
        <w:tc>
          <w:tcPr>
            <w:tcW w:w="82" w:type="pct"/>
          </w:tcPr>
          <w:p w14:paraId="6C24462C" w14:textId="10A08727"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70</w:t>
            </w:r>
          </w:p>
        </w:tc>
        <w:tc>
          <w:tcPr>
            <w:tcW w:w="1326" w:type="pct"/>
            <w:tcMar>
              <w:top w:w="0" w:type="dxa"/>
              <w:left w:w="108" w:type="dxa"/>
              <w:bottom w:w="0" w:type="dxa"/>
              <w:right w:w="108" w:type="dxa"/>
            </w:tcMar>
            <w:vAlign w:val="center"/>
          </w:tcPr>
          <w:p w14:paraId="46A502E4" w14:textId="1FE89334"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III</w:t>
            </w:r>
            <w:r w:rsidRPr="00D308A3">
              <w:rPr>
                <w:rFonts w:ascii="Calibri" w:eastAsia="Calibri" w:hAnsi="Calibri" w:cs="Times New Roman"/>
                <w:sz w:val="20"/>
                <w:szCs w:val="20"/>
                <w:lang w:val="es-ES"/>
              </w:rPr>
              <w:t xml:space="preserve"> Trimestre 2014 Monitoreo Calidad del Aire</w:t>
            </w:r>
          </w:p>
        </w:tc>
        <w:tc>
          <w:tcPr>
            <w:tcW w:w="2040" w:type="pct"/>
            <w:vAlign w:val="center"/>
          </w:tcPr>
          <w:p w14:paraId="436CB6E0" w14:textId="48F138C9"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4" w:history="1">
              <w:r w:rsidR="00784BAB" w:rsidRPr="002E5B33">
                <w:rPr>
                  <w:rStyle w:val="Hipervnculo"/>
                  <w:rFonts w:cs="Segoe UI"/>
                  <w:sz w:val="20"/>
                  <w:szCs w:val="20"/>
                </w:rPr>
                <w:t>http://snifa.sma.gob.cl/SistemaSeguimientoAmbiental/Documento/Informe/28108</w:t>
              </w:r>
            </w:hyperlink>
          </w:p>
        </w:tc>
        <w:tc>
          <w:tcPr>
            <w:tcW w:w="523" w:type="pct"/>
            <w:vAlign w:val="center"/>
          </w:tcPr>
          <w:p w14:paraId="3CB0853E" w14:textId="3E352563"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5AF47B81" w14:textId="00B2BB05"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B0748AC" w14:textId="77777777" w:rsidTr="0030017F">
        <w:trPr>
          <w:trHeight w:val="361"/>
        </w:trPr>
        <w:tc>
          <w:tcPr>
            <w:tcW w:w="82" w:type="pct"/>
          </w:tcPr>
          <w:p w14:paraId="68ADCC0A" w14:textId="7B309582"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71</w:t>
            </w:r>
          </w:p>
        </w:tc>
        <w:tc>
          <w:tcPr>
            <w:tcW w:w="1326" w:type="pct"/>
            <w:tcMar>
              <w:top w:w="0" w:type="dxa"/>
              <w:left w:w="108" w:type="dxa"/>
              <w:bottom w:w="0" w:type="dxa"/>
              <w:right w:w="108" w:type="dxa"/>
            </w:tcMar>
            <w:vAlign w:val="center"/>
          </w:tcPr>
          <w:p w14:paraId="6E799564" w14:textId="27D650AE"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V</w:t>
            </w:r>
            <w:r w:rsidRPr="00D308A3">
              <w:rPr>
                <w:rFonts w:ascii="Calibri" w:eastAsia="Calibri" w:hAnsi="Calibri" w:cs="Times New Roman"/>
                <w:sz w:val="20"/>
                <w:szCs w:val="20"/>
                <w:lang w:val="es-ES"/>
              </w:rPr>
              <w:t xml:space="preserve"> Trimestre 2014 Monitoreo Calidad del Aire</w:t>
            </w:r>
          </w:p>
        </w:tc>
        <w:tc>
          <w:tcPr>
            <w:tcW w:w="2040" w:type="pct"/>
            <w:vAlign w:val="center"/>
          </w:tcPr>
          <w:p w14:paraId="4964FD89" w14:textId="612ADE82"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30380</w:t>
            </w:r>
          </w:p>
        </w:tc>
        <w:tc>
          <w:tcPr>
            <w:tcW w:w="523" w:type="pct"/>
            <w:vAlign w:val="center"/>
          </w:tcPr>
          <w:p w14:paraId="425F534D" w14:textId="17E81472"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5E0B8557" w14:textId="3850F782"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1407114" w14:textId="77777777" w:rsidTr="0030017F">
        <w:trPr>
          <w:trHeight w:val="361"/>
        </w:trPr>
        <w:tc>
          <w:tcPr>
            <w:tcW w:w="82" w:type="pct"/>
          </w:tcPr>
          <w:p w14:paraId="617BE82B" w14:textId="099A01FD"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72</w:t>
            </w:r>
          </w:p>
        </w:tc>
        <w:tc>
          <w:tcPr>
            <w:tcW w:w="1326" w:type="pct"/>
            <w:tcMar>
              <w:top w:w="0" w:type="dxa"/>
              <w:left w:w="108" w:type="dxa"/>
              <w:bottom w:w="0" w:type="dxa"/>
              <w:right w:w="108" w:type="dxa"/>
            </w:tcMar>
            <w:vAlign w:val="center"/>
          </w:tcPr>
          <w:p w14:paraId="698692DC" w14:textId="303DD499"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 Trimestre 201</w:t>
            </w:r>
            <w:r>
              <w:rPr>
                <w:rFonts w:ascii="Calibri" w:eastAsia="Calibri" w:hAnsi="Calibri" w:cs="Times New Roman"/>
                <w:sz w:val="20"/>
                <w:szCs w:val="20"/>
                <w:lang w:val="es-ES"/>
              </w:rPr>
              <w:t>5</w:t>
            </w:r>
            <w:r w:rsidRPr="00D308A3">
              <w:rPr>
                <w:rFonts w:ascii="Calibri" w:eastAsia="Calibri" w:hAnsi="Calibri" w:cs="Times New Roman"/>
                <w:sz w:val="20"/>
                <w:szCs w:val="20"/>
                <w:lang w:val="es-ES"/>
              </w:rPr>
              <w:t xml:space="preserve"> Monitoreo Calidad del Aire</w:t>
            </w:r>
          </w:p>
        </w:tc>
        <w:tc>
          <w:tcPr>
            <w:tcW w:w="2040" w:type="pct"/>
            <w:vAlign w:val="center"/>
          </w:tcPr>
          <w:p w14:paraId="6ABCE892" w14:textId="77DE6F44"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5" w:history="1">
              <w:r w:rsidR="00784BAB" w:rsidRPr="002E5B33">
                <w:rPr>
                  <w:rStyle w:val="Hipervnculo"/>
                  <w:rFonts w:cs="Segoe UI"/>
                  <w:sz w:val="20"/>
                  <w:szCs w:val="20"/>
                </w:rPr>
                <w:t>http://snifa.sma.gob.cl/SistemaSeguimientoAmbiental/Documento/Informe/33703</w:t>
              </w:r>
            </w:hyperlink>
          </w:p>
        </w:tc>
        <w:tc>
          <w:tcPr>
            <w:tcW w:w="523" w:type="pct"/>
            <w:vAlign w:val="center"/>
          </w:tcPr>
          <w:p w14:paraId="6C332365" w14:textId="3D6505D9"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00E1CB49" w14:textId="0BAB09C2"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0E058F04" w14:textId="77777777" w:rsidTr="0030017F">
        <w:trPr>
          <w:trHeight w:val="361"/>
        </w:trPr>
        <w:tc>
          <w:tcPr>
            <w:tcW w:w="82" w:type="pct"/>
          </w:tcPr>
          <w:p w14:paraId="503F09FF" w14:textId="7BB696A9"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73</w:t>
            </w:r>
          </w:p>
        </w:tc>
        <w:tc>
          <w:tcPr>
            <w:tcW w:w="1326" w:type="pct"/>
            <w:tcMar>
              <w:top w:w="0" w:type="dxa"/>
              <w:left w:w="108" w:type="dxa"/>
              <w:bottom w:w="0" w:type="dxa"/>
              <w:right w:w="108" w:type="dxa"/>
            </w:tcMar>
            <w:vAlign w:val="center"/>
          </w:tcPr>
          <w:p w14:paraId="1D6F5913" w14:textId="76E6F4BA"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5</w:t>
            </w:r>
            <w:r w:rsidRPr="00D308A3">
              <w:rPr>
                <w:rFonts w:ascii="Calibri" w:eastAsia="Calibri" w:hAnsi="Calibri" w:cs="Times New Roman"/>
                <w:sz w:val="20"/>
                <w:szCs w:val="20"/>
                <w:lang w:val="es-ES"/>
              </w:rPr>
              <w:t xml:space="preserve"> Monitoreo Calidad del Aire</w:t>
            </w:r>
          </w:p>
        </w:tc>
        <w:tc>
          <w:tcPr>
            <w:tcW w:w="2040" w:type="pct"/>
            <w:vAlign w:val="center"/>
          </w:tcPr>
          <w:p w14:paraId="53B8F4C9" w14:textId="11099609"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6" w:history="1">
              <w:r w:rsidR="00784BAB" w:rsidRPr="002E5B33">
                <w:rPr>
                  <w:rStyle w:val="Hipervnculo"/>
                  <w:rFonts w:cs="Segoe UI"/>
                  <w:sz w:val="20"/>
                  <w:szCs w:val="20"/>
                </w:rPr>
                <w:t>http://snifa.sma.gob.cl/SistemaSeguimientoAmbiental/Documento/Informe/38490</w:t>
              </w:r>
            </w:hyperlink>
          </w:p>
        </w:tc>
        <w:tc>
          <w:tcPr>
            <w:tcW w:w="523" w:type="pct"/>
            <w:vAlign w:val="center"/>
          </w:tcPr>
          <w:p w14:paraId="79939669" w14:textId="679E24A8"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DFE40B8" w14:textId="70FD71F4"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49E195C" w14:textId="77777777" w:rsidTr="0030017F">
        <w:trPr>
          <w:trHeight w:val="361"/>
        </w:trPr>
        <w:tc>
          <w:tcPr>
            <w:tcW w:w="82" w:type="pct"/>
          </w:tcPr>
          <w:p w14:paraId="6D83B81D" w14:textId="7EB88C24"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74</w:t>
            </w:r>
          </w:p>
        </w:tc>
        <w:tc>
          <w:tcPr>
            <w:tcW w:w="1326" w:type="pct"/>
            <w:tcMar>
              <w:top w:w="0" w:type="dxa"/>
              <w:left w:w="108" w:type="dxa"/>
              <w:bottom w:w="0" w:type="dxa"/>
              <w:right w:w="108" w:type="dxa"/>
            </w:tcMar>
            <w:vAlign w:val="center"/>
          </w:tcPr>
          <w:p w14:paraId="713B24F9" w14:textId="61AF7F87"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III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5</w:t>
            </w:r>
            <w:r w:rsidRPr="00D308A3">
              <w:rPr>
                <w:rFonts w:ascii="Calibri" w:eastAsia="Calibri" w:hAnsi="Calibri" w:cs="Times New Roman"/>
                <w:sz w:val="20"/>
                <w:szCs w:val="20"/>
                <w:lang w:val="es-ES"/>
              </w:rPr>
              <w:t xml:space="preserve"> Monitoreo Calidad del Aire</w:t>
            </w:r>
          </w:p>
        </w:tc>
        <w:tc>
          <w:tcPr>
            <w:tcW w:w="2040" w:type="pct"/>
            <w:vAlign w:val="center"/>
          </w:tcPr>
          <w:p w14:paraId="050648CA" w14:textId="1DEA09BD"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7" w:history="1">
              <w:r w:rsidR="00784BAB" w:rsidRPr="002E5B33">
                <w:rPr>
                  <w:rStyle w:val="Hipervnculo"/>
                  <w:rFonts w:cs="Segoe UI"/>
                  <w:sz w:val="20"/>
                  <w:szCs w:val="20"/>
                </w:rPr>
                <w:t>http://snifa.sma.gob.cl/SistemaSeguimientoAmbiental/Documento/Informe/41725</w:t>
              </w:r>
            </w:hyperlink>
          </w:p>
        </w:tc>
        <w:tc>
          <w:tcPr>
            <w:tcW w:w="523" w:type="pct"/>
            <w:vAlign w:val="center"/>
          </w:tcPr>
          <w:p w14:paraId="5D232940" w14:textId="38F11E2B"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8F25B1C" w14:textId="337F284C"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6148E857" w14:textId="77777777" w:rsidTr="0030017F">
        <w:trPr>
          <w:trHeight w:val="361"/>
        </w:trPr>
        <w:tc>
          <w:tcPr>
            <w:tcW w:w="82" w:type="pct"/>
          </w:tcPr>
          <w:p w14:paraId="703FD69B" w14:textId="5BB33399"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75</w:t>
            </w:r>
          </w:p>
        </w:tc>
        <w:tc>
          <w:tcPr>
            <w:tcW w:w="1326" w:type="pct"/>
            <w:tcMar>
              <w:top w:w="0" w:type="dxa"/>
              <w:left w:w="108" w:type="dxa"/>
              <w:bottom w:w="0" w:type="dxa"/>
              <w:right w:w="108" w:type="dxa"/>
            </w:tcMar>
            <w:vAlign w:val="center"/>
          </w:tcPr>
          <w:p w14:paraId="5C18DFA2" w14:textId="49508434"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V</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5</w:t>
            </w:r>
            <w:r w:rsidRPr="00D308A3">
              <w:rPr>
                <w:rFonts w:ascii="Calibri" w:eastAsia="Calibri" w:hAnsi="Calibri" w:cs="Times New Roman"/>
                <w:sz w:val="20"/>
                <w:szCs w:val="20"/>
                <w:lang w:val="es-ES"/>
              </w:rPr>
              <w:t xml:space="preserve"> Monitoreo Calidad del Aire</w:t>
            </w:r>
          </w:p>
        </w:tc>
        <w:tc>
          <w:tcPr>
            <w:tcW w:w="2040" w:type="pct"/>
            <w:vAlign w:val="center"/>
          </w:tcPr>
          <w:p w14:paraId="41483646" w14:textId="4F5D46E1"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44065</w:t>
            </w:r>
          </w:p>
        </w:tc>
        <w:tc>
          <w:tcPr>
            <w:tcW w:w="523" w:type="pct"/>
            <w:vAlign w:val="center"/>
          </w:tcPr>
          <w:p w14:paraId="0A56EEE7" w14:textId="151F28FF"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417D4BB" w14:textId="4B136186"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6D1F001" w14:textId="77777777" w:rsidTr="0030017F">
        <w:trPr>
          <w:trHeight w:val="361"/>
        </w:trPr>
        <w:tc>
          <w:tcPr>
            <w:tcW w:w="82" w:type="pct"/>
          </w:tcPr>
          <w:p w14:paraId="45064CB6" w14:textId="214AE809"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76</w:t>
            </w:r>
          </w:p>
        </w:tc>
        <w:tc>
          <w:tcPr>
            <w:tcW w:w="1326" w:type="pct"/>
            <w:tcMar>
              <w:top w:w="0" w:type="dxa"/>
              <w:left w:w="108" w:type="dxa"/>
              <w:bottom w:w="0" w:type="dxa"/>
              <w:right w:w="108" w:type="dxa"/>
            </w:tcMar>
            <w:vAlign w:val="center"/>
          </w:tcPr>
          <w:p w14:paraId="1DB9CCAB" w14:textId="253AB69E"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 Trimestre 201</w:t>
            </w:r>
            <w:r>
              <w:rPr>
                <w:rFonts w:ascii="Calibri" w:eastAsia="Calibri" w:hAnsi="Calibri" w:cs="Times New Roman"/>
                <w:sz w:val="20"/>
                <w:szCs w:val="20"/>
                <w:lang w:val="es-ES"/>
              </w:rPr>
              <w:t>6</w:t>
            </w:r>
            <w:r w:rsidRPr="00D308A3">
              <w:rPr>
                <w:rFonts w:ascii="Calibri" w:eastAsia="Calibri" w:hAnsi="Calibri" w:cs="Times New Roman"/>
                <w:sz w:val="20"/>
                <w:szCs w:val="20"/>
                <w:lang w:val="es-ES"/>
              </w:rPr>
              <w:t xml:space="preserve"> Monitoreo Calidad del Aire</w:t>
            </w:r>
          </w:p>
        </w:tc>
        <w:tc>
          <w:tcPr>
            <w:tcW w:w="2040" w:type="pct"/>
            <w:vAlign w:val="center"/>
          </w:tcPr>
          <w:p w14:paraId="7BED7AD5" w14:textId="2CF34E81"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8" w:history="1">
              <w:r w:rsidR="00784BAB" w:rsidRPr="002E5B33">
                <w:rPr>
                  <w:rStyle w:val="Hipervnculo"/>
                  <w:rFonts w:cs="Segoe UI"/>
                  <w:sz w:val="20"/>
                  <w:szCs w:val="20"/>
                </w:rPr>
                <w:t>http://snifa.sma.gob.cl/SistemaSeguimientoAmbiental/Documento/Informe/46742</w:t>
              </w:r>
            </w:hyperlink>
          </w:p>
        </w:tc>
        <w:tc>
          <w:tcPr>
            <w:tcW w:w="523" w:type="pct"/>
            <w:vAlign w:val="center"/>
          </w:tcPr>
          <w:p w14:paraId="608E3EDA" w14:textId="67747C27"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C0E2C9A" w14:textId="7F54742A"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D6D79B2" w14:textId="77777777" w:rsidTr="0030017F">
        <w:trPr>
          <w:trHeight w:val="361"/>
        </w:trPr>
        <w:tc>
          <w:tcPr>
            <w:tcW w:w="82" w:type="pct"/>
          </w:tcPr>
          <w:p w14:paraId="4EF12AF5" w14:textId="11CA2B08"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77</w:t>
            </w:r>
          </w:p>
        </w:tc>
        <w:tc>
          <w:tcPr>
            <w:tcW w:w="1326" w:type="pct"/>
            <w:tcMar>
              <w:top w:w="0" w:type="dxa"/>
              <w:left w:w="108" w:type="dxa"/>
              <w:bottom w:w="0" w:type="dxa"/>
              <w:right w:w="108" w:type="dxa"/>
            </w:tcMar>
            <w:vAlign w:val="center"/>
          </w:tcPr>
          <w:p w14:paraId="1509D59E" w14:textId="3B868443"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6</w:t>
            </w:r>
            <w:r w:rsidRPr="00D308A3">
              <w:rPr>
                <w:rFonts w:ascii="Calibri" w:eastAsia="Calibri" w:hAnsi="Calibri" w:cs="Times New Roman"/>
                <w:sz w:val="20"/>
                <w:szCs w:val="20"/>
                <w:lang w:val="es-ES"/>
              </w:rPr>
              <w:t xml:space="preserve"> Monitoreo Calidad del Aire</w:t>
            </w:r>
          </w:p>
        </w:tc>
        <w:tc>
          <w:tcPr>
            <w:tcW w:w="2040" w:type="pct"/>
            <w:vAlign w:val="center"/>
          </w:tcPr>
          <w:p w14:paraId="3554D55B" w14:textId="60F04564"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49440</w:t>
            </w:r>
          </w:p>
        </w:tc>
        <w:tc>
          <w:tcPr>
            <w:tcW w:w="523" w:type="pct"/>
            <w:vAlign w:val="center"/>
          </w:tcPr>
          <w:p w14:paraId="1289DE6D" w14:textId="7ACBC2E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E26B152" w14:textId="6A73529E"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1379AABC" w14:textId="77777777" w:rsidTr="0030017F">
        <w:trPr>
          <w:trHeight w:val="361"/>
        </w:trPr>
        <w:tc>
          <w:tcPr>
            <w:tcW w:w="82" w:type="pct"/>
          </w:tcPr>
          <w:p w14:paraId="2BE27283" w14:textId="4E36ED3B"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78</w:t>
            </w:r>
          </w:p>
        </w:tc>
        <w:tc>
          <w:tcPr>
            <w:tcW w:w="1326" w:type="pct"/>
            <w:tcMar>
              <w:top w:w="0" w:type="dxa"/>
              <w:left w:w="108" w:type="dxa"/>
              <w:bottom w:w="0" w:type="dxa"/>
              <w:right w:w="108" w:type="dxa"/>
            </w:tcMar>
            <w:vAlign w:val="center"/>
          </w:tcPr>
          <w:p w14:paraId="294FE50E" w14:textId="1960330C"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III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6</w:t>
            </w:r>
            <w:r w:rsidRPr="00D308A3">
              <w:rPr>
                <w:rFonts w:ascii="Calibri" w:eastAsia="Calibri" w:hAnsi="Calibri" w:cs="Times New Roman"/>
                <w:sz w:val="20"/>
                <w:szCs w:val="20"/>
                <w:lang w:val="es-ES"/>
              </w:rPr>
              <w:t xml:space="preserve"> Monitoreo Calidad del Aire</w:t>
            </w:r>
          </w:p>
        </w:tc>
        <w:tc>
          <w:tcPr>
            <w:tcW w:w="2040" w:type="pct"/>
            <w:vAlign w:val="center"/>
          </w:tcPr>
          <w:p w14:paraId="79131F47" w14:textId="7ECE5421"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29" w:history="1">
              <w:r w:rsidR="00784BAB" w:rsidRPr="002E5B33">
                <w:rPr>
                  <w:rStyle w:val="Hipervnculo"/>
                  <w:rFonts w:cs="Segoe UI"/>
                  <w:sz w:val="20"/>
                  <w:szCs w:val="20"/>
                </w:rPr>
                <w:t>http://snifa.sma.gob.cl/SistemaSeguimientoAmbiental/Documento/Informe/52491</w:t>
              </w:r>
            </w:hyperlink>
          </w:p>
        </w:tc>
        <w:tc>
          <w:tcPr>
            <w:tcW w:w="523" w:type="pct"/>
            <w:vAlign w:val="center"/>
          </w:tcPr>
          <w:p w14:paraId="6DA3D4C9" w14:textId="75FFFBFD"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12715BC" w14:textId="13E40A1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399EFA8A" w14:textId="77777777" w:rsidTr="0030017F">
        <w:trPr>
          <w:trHeight w:val="361"/>
        </w:trPr>
        <w:tc>
          <w:tcPr>
            <w:tcW w:w="82" w:type="pct"/>
          </w:tcPr>
          <w:p w14:paraId="3D97B52E" w14:textId="722F9E6B"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79</w:t>
            </w:r>
          </w:p>
        </w:tc>
        <w:tc>
          <w:tcPr>
            <w:tcW w:w="1326" w:type="pct"/>
            <w:tcMar>
              <w:top w:w="0" w:type="dxa"/>
              <w:left w:w="108" w:type="dxa"/>
              <w:bottom w:w="0" w:type="dxa"/>
              <w:right w:w="108" w:type="dxa"/>
            </w:tcMar>
            <w:vAlign w:val="center"/>
          </w:tcPr>
          <w:p w14:paraId="000E791C" w14:textId="48D195EB"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V</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6</w:t>
            </w:r>
            <w:r w:rsidRPr="00D308A3">
              <w:rPr>
                <w:rFonts w:ascii="Calibri" w:eastAsia="Calibri" w:hAnsi="Calibri" w:cs="Times New Roman"/>
                <w:sz w:val="20"/>
                <w:szCs w:val="20"/>
                <w:lang w:val="es-ES"/>
              </w:rPr>
              <w:t xml:space="preserve"> Monitoreo Calidad del Aire</w:t>
            </w:r>
          </w:p>
        </w:tc>
        <w:tc>
          <w:tcPr>
            <w:tcW w:w="2040" w:type="pct"/>
            <w:vAlign w:val="center"/>
          </w:tcPr>
          <w:p w14:paraId="4648E104" w14:textId="057A67C3"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55679</w:t>
            </w:r>
          </w:p>
        </w:tc>
        <w:tc>
          <w:tcPr>
            <w:tcW w:w="523" w:type="pct"/>
            <w:vAlign w:val="center"/>
          </w:tcPr>
          <w:p w14:paraId="74ED38FB" w14:textId="78731969"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4BAFFD8D" w14:textId="15A3E852"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76E45BD8" w14:textId="77777777" w:rsidTr="0030017F">
        <w:trPr>
          <w:trHeight w:val="361"/>
        </w:trPr>
        <w:tc>
          <w:tcPr>
            <w:tcW w:w="82" w:type="pct"/>
          </w:tcPr>
          <w:p w14:paraId="5E457C25" w14:textId="75489A3B"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80</w:t>
            </w:r>
          </w:p>
        </w:tc>
        <w:tc>
          <w:tcPr>
            <w:tcW w:w="1326" w:type="pct"/>
            <w:tcMar>
              <w:top w:w="0" w:type="dxa"/>
              <w:left w:w="108" w:type="dxa"/>
              <w:bottom w:w="0" w:type="dxa"/>
              <w:right w:w="108" w:type="dxa"/>
            </w:tcMar>
            <w:vAlign w:val="center"/>
          </w:tcPr>
          <w:p w14:paraId="2AB877A7" w14:textId="55F7D11C"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 Trimestre 201</w:t>
            </w:r>
            <w:r>
              <w:rPr>
                <w:rFonts w:ascii="Calibri" w:eastAsia="Calibri" w:hAnsi="Calibri" w:cs="Times New Roman"/>
                <w:sz w:val="20"/>
                <w:szCs w:val="20"/>
                <w:lang w:val="es-ES"/>
              </w:rPr>
              <w:t>7</w:t>
            </w:r>
            <w:r w:rsidRPr="00D308A3">
              <w:rPr>
                <w:rFonts w:ascii="Calibri" w:eastAsia="Calibri" w:hAnsi="Calibri" w:cs="Times New Roman"/>
                <w:sz w:val="20"/>
                <w:szCs w:val="20"/>
                <w:lang w:val="es-ES"/>
              </w:rPr>
              <w:t xml:space="preserve"> Monitoreo Calidad del Aire</w:t>
            </w:r>
          </w:p>
        </w:tc>
        <w:tc>
          <w:tcPr>
            <w:tcW w:w="2040" w:type="pct"/>
            <w:vAlign w:val="center"/>
          </w:tcPr>
          <w:p w14:paraId="01D2FDD7" w14:textId="2B93D159"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30" w:history="1">
              <w:r w:rsidR="00784BAB" w:rsidRPr="002E5B33">
                <w:rPr>
                  <w:rStyle w:val="Hipervnculo"/>
                  <w:rFonts w:cs="Segoe UI"/>
                  <w:sz w:val="20"/>
                  <w:szCs w:val="20"/>
                </w:rPr>
                <w:t>http://snifa.sma.gob.cl/SistemaSeguimientoAmbiental/Documento/Informe/57993</w:t>
              </w:r>
            </w:hyperlink>
          </w:p>
        </w:tc>
        <w:tc>
          <w:tcPr>
            <w:tcW w:w="523" w:type="pct"/>
            <w:vAlign w:val="center"/>
          </w:tcPr>
          <w:p w14:paraId="1660CF1D" w14:textId="72A2BEC3"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1AF6533F" w14:textId="38D183B1"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BC1C50B" w14:textId="77777777" w:rsidTr="0030017F">
        <w:trPr>
          <w:trHeight w:val="361"/>
        </w:trPr>
        <w:tc>
          <w:tcPr>
            <w:tcW w:w="82" w:type="pct"/>
          </w:tcPr>
          <w:p w14:paraId="31A46402" w14:textId="42898861"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81</w:t>
            </w:r>
          </w:p>
        </w:tc>
        <w:tc>
          <w:tcPr>
            <w:tcW w:w="1326" w:type="pct"/>
            <w:tcMar>
              <w:top w:w="0" w:type="dxa"/>
              <w:left w:w="108" w:type="dxa"/>
              <w:bottom w:w="0" w:type="dxa"/>
              <w:right w:w="108" w:type="dxa"/>
            </w:tcMar>
            <w:vAlign w:val="center"/>
          </w:tcPr>
          <w:p w14:paraId="0A9D61FE" w14:textId="5F679169"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7</w:t>
            </w:r>
            <w:r w:rsidRPr="00D308A3">
              <w:rPr>
                <w:rFonts w:ascii="Calibri" w:eastAsia="Calibri" w:hAnsi="Calibri" w:cs="Times New Roman"/>
                <w:sz w:val="20"/>
                <w:szCs w:val="20"/>
                <w:lang w:val="es-ES"/>
              </w:rPr>
              <w:t xml:space="preserve"> Monitoreo Calidad del Aire</w:t>
            </w:r>
          </w:p>
        </w:tc>
        <w:tc>
          <w:tcPr>
            <w:tcW w:w="2040" w:type="pct"/>
            <w:vAlign w:val="center"/>
          </w:tcPr>
          <w:p w14:paraId="52C508C4" w14:textId="19770762"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61179</w:t>
            </w:r>
          </w:p>
        </w:tc>
        <w:tc>
          <w:tcPr>
            <w:tcW w:w="523" w:type="pct"/>
            <w:vAlign w:val="center"/>
          </w:tcPr>
          <w:p w14:paraId="6BEE2995" w14:textId="687D3526"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2ABE25ED" w14:textId="3F33074A"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65E02971" w14:textId="77777777" w:rsidTr="0030017F">
        <w:trPr>
          <w:trHeight w:val="361"/>
        </w:trPr>
        <w:tc>
          <w:tcPr>
            <w:tcW w:w="82" w:type="pct"/>
          </w:tcPr>
          <w:p w14:paraId="33B12FEE" w14:textId="41722E75"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82</w:t>
            </w:r>
          </w:p>
        </w:tc>
        <w:tc>
          <w:tcPr>
            <w:tcW w:w="1326" w:type="pct"/>
            <w:tcMar>
              <w:top w:w="0" w:type="dxa"/>
              <w:left w:w="108" w:type="dxa"/>
              <w:bottom w:w="0" w:type="dxa"/>
              <w:right w:w="108" w:type="dxa"/>
            </w:tcMar>
            <w:vAlign w:val="center"/>
          </w:tcPr>
          <w:p w14:paraId="2F889DBF" w14:textId="42C82FEC"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III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7</w:t>
            </w:r>
            <w:r w:rsidRPr="00D308A3">
              <w:rPr>
                <w:rFonts w:ascii="Calibri" w:eastAsia="Calibri" w:hAnsi="Calibri" w:cs="Times New Roman"/>
                <w:sz w:val="20"/>
                <w:szCs w:val="20"/>
                <w:lang w:val="es-ES"/>
              </w:rPr>
              <w:t xml:space="preserve"> Monitoreo Calidad del Aire</w:t>
            </w:r>
          </w:p>
        </w:tc>
        <w:tc>
          <w:tcPr>
            <w:tcW w:w="2040" w:type="pct"/>
            <w:vAlign w:val="center"/>
          </w:tcPr>
          <w:p w14:paraId="27186B86" w14:textId="632C2D83"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31" w:history="1">
              <w:r w:rsidR="00784BAB" w:rsidRPr="002E5B33">
                <w:rPr>
                  <w:rStyle w:val="Hipervnculo"/>
                  <w:rFonts w:cs="Segoe UI"/>
                  <w:sz w:val="20"/>
                  <w:szCs w:val="20"/>
                </w:rPr>
                <w:t>http://snifa.sma.gob.cl/SistemaSeguimientoAmbiental/Documento/Informe/64526</w:t>
              </w:r>
            </w:hyperlink>
          </w:p>
        </w:tc>
        <w:tc>
          <w:tcPr>
            <w:tcW w:w="523" w:type="pct"/>
            <w:vAlign w:val="center"/>
          </w:tcPr>
          <w:p w14:paraId="6EE1C3ED" w14:textId="266CEBD1"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626498A" w14:textId="572683BC"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0568D742" w14:textId="77777777" w:rsidTr="0030017F">
        <w:trPr>
          <w:trHeight w:val="361"/>
        </w:trPr>
        <w:tc>
          <w:tcPr>
            <w:tcW w:w="82" w:type="pct"/>
          </w:tcPr>
          <w:p w14:paraId="63A2CCFC" w14:textId="25B9F8AD"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83</w:t>
            </w:r>
          </w:p>
        </w:tc>
        <w:tc>
          <w:tcPr>
            <w:tcW w:w="1326" w:type="pct"/>
            <w:tcMar>
              <w:top w:w="0" w:type="dxa"/>
              <w:left w:w="108" w:type="dxa"/>
              <w:bottom w:w="0" w:type="dxa"/>
              <w:right w:w="108" w:type="dxa"/>
            </w:tcMar>
            <w:vAlign w:val="center"/>
          </w:tcPr>
          <w:p w14:paraId="779EBFD4" w14:textId="6EA53B97"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V</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7</w:t>
            </w:r>
            <w:r w:rsidRPr="00D308A3">
              <w:rPr>
                <w:rFonts w:ascii="Calibri" w:eastAsia="Calibri" w:hAnsi="Calibri" w:cs="Times New Roman"/>
                <w:sz w:val="20"/>
                <w:szCs w:val="20"/>
                <w:lang w:val="es-ES"/>
              </w:rPr>
              <w:t xml:space="preserve"> Monitoreo Calidad del Aire</w:t>
            </w:r>
          </w:p>
        </w:tc>
        <w:tc>
          <w:tcPr>
            <w:tcW w:w="2040" w:type="pct"/>
            <w:vAlign w:val="center"/>
          </w:tcPr>
          <w:p w14:paraId="20321184" w14:textId="4FD8DADD"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67479</w:t>
            </w:r>
          </w:p>
        </w:tc>
        <w:tc>
          <w:tcPr>
            <w:tcW w:w="523" w:type="pct"/>
            <w:vAlign w:val="center"/>
          </w:tcPr>
          <w:p w14:paraId="3BD6C534" w14:textId="3B9F71D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395823F9" w14:textId="59496F08"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19BE33F9" w14:textId="77777777" w:rsidTr="0030017F">
        <w:trPr>
          <w:trHeight w:val="361"/>
        </w:trPr>
        <w:tc>
          <w:tcPr>
            <w:tcW w:w="82" w:type="pct"/>
          </w:tcPr>
          <w:p w14:paraId="2216C39D" w14:textId="2BD6E1F5"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84</w:t>
            </w:r>
          </w:p>
        </w:tc>
        <w:tc>
          <w:tcPr>
            <w:tcW w:w="1326" w:type="pct"/>
            <w:tcMar>
              <w:top w:w="0" w:type="dxa"/>
              <w:left w:w="108" w:type="dxa"/>
              <w:bottom w:w="0" w:type="dxa"/>
              <w:right w:w="108" w:type="dxa"/>
            </w:tcMar>
            <w:vAlign w:val="center"/>
          </w:tcPr>
          <w:p w14:paraId="5E5B2032" w14:textId="791D3C3D"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 Trimestre 201</w:t>
            </w:r>
            <w:r>
              <w:rPr>
                <w:rFonts w:ascii="Calibri" w:eastAsia="Calibri" w:hAnsi="Calibri" w:cs="Times New Roman"/>
                <w:sz w:val="20"/>
                <w:szCs w:val="20"/>
                <w:lang w:val="es-ES"/>
              </w:rPr>
              <w:t>8</w:t>
            </w:r>
            <w:r w:rsidRPr="00D308A3">
              <w:rPr>
                <w:rFonts w:ascii="Calibri" w:eastAsia="Calibri" w:hAnsi="Calibri" w:cs="Times New Roman"/>
                <w:sz w:val="20"/>
                <w:szCs w:val="20"/>
                <w:lang w:val="es-ES"/>
              </w:rPr>
              <w:t xml:space="preserve"> Monitoreo Calidad del Aire</w:t>
            </w:r>
          </w:p>
        </w:tc>
        <w:tc>
          <w:tcPr>
            <w:tcW w:w="2040" w:type="pct"/>
            <w:vAlign w:val="center"/>
          </w:tcPr>
          <w:p w14:paraId="68EF06E9" w14:textId="1E7EA6BC" w:rsidR="00784BAB" w:rsidRPr="00E843E1" w:rsidRDefault="00DF5C3A" w:rsidP="00784BAB">
            <w:pPr>
              <w:spacing w:after="0" w:line="240" w:lineRule="auto"/>
              <w:jc w:val="center"/>
              <w:rPr>
                <w:rFonts w:ascii="Calibri" w:eastAsia="Calibri" w:hAnsi="Calibri" w:cs="Times New Roman"/>
                <w:sz w:val="20"/>
                <w:szCs w:val="20"/>
                <w:highlight w:val="yellow"/>
                <w:lang w:val="es-ES"/>
              </w:rPr>
            </w:pPr>
            <w:hyperlink r:id="rId32" w:history="1">
              <w:r w:rsidR="00784BAB" w:rsidRPr="002E5B33">
                <w:rPr>
                  <w:rStyle w:val="Hipervnculo"/>
                  <w:rFonts w:cs="Segoe UI"/>
                  <w:sz w:val="20"/>
                  <w:szCs w:val="20"/>
                </w:rPr>
                <w:t>http://snifa.sma.gob.cl/SistemaSeguimientoAmbiental/Documento/Informe/71119</w:t>
              </w:r>
            </w:hyperlink>
          </w:p>
        </w:tc>
        <w:tc>
          <w:tcPr>
            <w:tcW w:w="523" w:type="pct"/>
            <w:vAlign w:val="center"/>
          </w:tcPr>
          <w:p w14:paraId="34E9164D" w14:textId="6EDE1DF0"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6D0952E6" w14:textId="28E7AF59"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r w:rsidR="00784BAB" w:rsidRPr="00D42470" w14:paraId="581B3AAD" w14:textId="77777777" w:rsidTr="0030017F">
        <w:trPr>
          <w:trHeight w:val="361"/>
        </w:trPr>
        <w:tc>
          <w:tcPr>
            <w:tcW w:w="82" w:type="pct"/>
          </w:tcPr>
          <w:p w14:paraId="30DC9905" w14:textId="43FB04D1" w:rsidR="00784BAB" w:rsidRDefault="00784BAB" w:rsidP="00784BA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85</w:t>
            </w:r>
          </w:p>
        </w:tc>
        <w:tc>
          <w:tcPr>
            <w:tcW w:w="1326" w:type="pct"/>
            <w:tcMar>
              <w:top w:w="0" w:type="dxa"/>
              <w:left w:w="108" w:type="dxa"/>
              <w:bottom w:w="0" w:type="dxa"/>
              <w:right w:w="108" w:type="dxa"/>
            </w:tcMar>
            <w:vAlign w:val="center"/>
          </w:tcPr>
          <w:p w14:paraId="19E72C2F" w14:textId="29655813"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308A3">
              <w:rPr>
                <w:rFonts w:ascii="Calibri" w:eastAsia="Calibri" w:hAnsi="Calibri" w:cs="Times New Roman"/>
                <w:sz w:val="20"/>
                <w:szCs w:val="20"/>
                <w:lang w:val="es-ES"/>
              </w:rPr>
              <w:t>Informe I</w:t>
            </w:r>
            <w:r>
              <w:rPr>
                <w:rFonts w:ascii="Calibri" w:eastAsia="Calibri" w:hAnsi="Calibri" w:cs="Times New Roman"/>
                <w:sz w:val="20"/>
                <w:szCs w:val="20"/>
                <w:lang w:val="es-ES"/>
              </w:rPr>
              <w:t>I</w:t>
            </w:r>
            <w:r w:rsidRPr="00D308A3">
              <w:rPr>
                <w:rFonts w:ascii="Calibri" w:eastAsia="Calibri" w:hAnsi="Calibri" w:cs="Times New Roman"/>
                <w:sz w:val="20"/>
                <w:szCs w:val="20"/>
                <w:lang w:val="es-ES"/>
              </w:rPr>
              <w:t xml:space="preserve"> Trimestre 201</w:t>
            </w:r>
            <w:r>
              <w:rPr>
                <w:rFonts w:ascii="Calibri" w:eastAsia="Calibri" w:hAnsi="Calibri" w:cs="Times New Roman"/>
                <w:sz w:val="20"/>
                <w:szCs w:val="20"/>
                <w:lang w:val="es-ES"/>
              </w:rPr>
              <w:t>8</w:t>
            </w:r>
            <w:r w:rsidRPr="00D308A3">
              <w:rPr>
                <w:rFonts w:ascii="Calibri" w:eastAsia="Calibri" w:hAnsi="Calibri" w:cs="Times New Roman"/>
                <w:sz w:val="20"/>
                <w:szCs w:val="20"/>
                <w:lang w:val="es-ES"/>
              </w:rPr>
              <w:t xml:space="preserve"> Monitoreo Calidad del Aire</w:t>
            </w:r>
          </w:p>
        </w:tc>
        <w:tc>
          <w:tcPr>
            <w:tcW w:w="2040" w:type="pct"/>
            <w:vAlign w:val="center"/>
          </w:tcPr>
          <w:p w14:paraId="5496D8F8" w14:textId="60AD784A" w:rsidR="00784BAB" w:rsidRPr="00E843E1" w:rsidRDefault="00784BAB" w:rsidP="00784BAB">
            <w:pPr>
              <w:spacing w:after="0" w:line="240" w:lineRule="auto"/>
              <w:jc w:val="center"/>
              <w:rPr>
                <w:rFonts w:ascii="Calibri" w:eastAsia="Calibri" w:hAnsi="Calibri" w:cs="Times New Roman"/>
                <w:sz w:val="20"/>
                <w:szCs w:val="20"/>
                <w:highlight w:val="yellow"/>
                <w:lang w:val="es-ES"/>
              </w:rPr>
            </w:pPr>
            <w:r w:rsidRPr="00DE38F4">
              <w:rPr>
                <w:rStyle w:val="Hipervnculo"/>
                <w:rFonts w:cs="Segoe UI"/>
                <w:sz w:val="20"/>
                <w:szCs w:val="20"/>
              </w:rPr>
              <w:t>http://snifa.sma.gob.cl/SistemaSeguimientoAmbiental/Documento/Informe/</w:t>
            </w:r>
            <w:r>
              <w:rPr>
                <w:rStyle w:val="Hipervnculo"/>
                <w:rFonts w:cs="Segoe UI"/>
                <w:sz w:val="20"/>
                <w:szCs w:val="20"/>
              </w:rPr>
              <w:t>74170</w:t>
            </w:r>
          </w:p>
        </w:tc>
        <w:tc>
          <w:tcPr>
            <w:tcW w:w="523" w:type="pct"/>
            <w:vAlign w:val="center"/>
          </w:tcPr>
          <w:p w14:paraId="3A0E9064" w14:textId="5A2F772C"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029" w:type="pct"/>
            <w:vAlign w:val="center"/>
          </w:tcPr>
          <w:p w14:paraId="5BC60E30" w14:textId="51BF70BE" w:rsidR="00784BAB" w:rsidRDefault="00784BAB" w:rsidP="00784BA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Seguimiento Ambiental</w:t>
            </w:r>
          </w:p>
        </w:tc>
      </w:tr>
    </w:tbl>
    <w:p w14:paraId="5682EFD1" w14:textId="64E3B07B" w:rsidR="00AE3CB0" w:rsidRDefault="00AE3CB0" w:rsidP="00EE7676">
      <w:pPr>
        <w:pStyle w:val="Ttulo1"/>
        <w:numPr>
          <w:ilvl w:val="0"/>
          <w:numId w:val="0"/>
        </w:numPr>
        <w:ind w:left="432"/>
      </w:pPr>
      <w:bookmarkStart w:id="157" w:name="_Toc390777030"/>
      <w:bookmarkStart w:id="158" w:name="_Toc449085419"/>
      <w:bookmarkEnd w:id="137"/>
      <w:bookmarkEnd w:id="138"/>
      <w:bookmarkEnd w:id="156"/>
    </w:p>
    <w:p w14:paraId="62DFC51F" w14:textId="77777777" w:rsidR="00063AD0" w:rsidRDefault="00063AD0">
      <w:pPr>
        <w:rPr>
          <w:rFonts w:ascii="Calibri" w:eastAsia="Calibri" w:hAnsi="Calibri" w:cs="Calibri"/>
          <w:b/>
          <w:sz w:val="24"/>
          <w:szCs w:val="20"/>
        </w:rPr>
        <w:sectPr w:rsidR="00063AD0" w:rsidSect="000A28D4">
          <w:type w:val="nextColumn"/>
          <w:pgSz w:w="15840" w:h="12240" w:orient="landscape" w:code="1"/>
          <w:pgMar w:top="1134" w:right="1134" w:bottom="1134" w:left="1134" w:header="709" w:footer="709" w:gutter="0"/>
          <w:cols w:space="708"/>
          <w:docGrid w:linePitch="360"/>
        </w:sectPr>
      </w:pPr>
    </w:p>
    <w:p w14:paraId="73313BD8" w14:textId="77777777" w:rsidR="00D42470" w:rsidRPr="00D42470" w:rsidRDefault="00D42470" w:rsidP="005863D4">
      <w:pPr>
        <w:pStyle w:val="Ttulo1"/>
      </w:pPr>
      <w:bookmarkStart w:id="159" w:name="_Toc526848704"/>
      <w:bookmarkStart w:id="160" w:name="_Toc533000950"/>
      <w:r w:rsidRPr="00D42470">
        <w:lastRenderedPageBreak/>
        <w:t>HECHOS CONSTATADOS</w:t>
      </w:r>
      <w:bookmarkStart w:id="161" w:name="_Ref352922216"/>
      <w:bookmarkStart w:id="162" w:name="_Toc353998120"/>
      <w:bookmarkStart w:id="163" w:name="_Toc353998193"/>
      <w:bookmarkStart w:id="164" w:name="_Toc382383547"/>
      <w:bookmarkStart w:id="165" w:name="_Toc382472369"/>
      <w:bookmarkStart w:id="166" w:name="_Toc390184279"/>
      <w:bookmarkStart w:id="167" w:name="_Toc390360010"/>
      <w:bookmarkStart w:id="168" w:name="_Toc390777031"/>
      <w:bookmarkEnd w:id="157"/>
      <w:bookmarkEnd w:id="158"/>
      <w:bookmarkEnd w:id="159"/>
      <w:bookmarkEnd w:id="160"/>
    </w:p>
    <w:p w14:paraId="42D1BBFD"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0325AFC2" w14:textId="3CC28484" w:rsidR="00D42470" w:rsidRPr="00441F61" w:rsidRDefault="001D20C1" w:rsidP="005863D4">
      <w:pPr>
        <w:pStyle w:val="Ttulo2"/>
      </w:pPr>
      <w:bookmarkStart w:id="169" w:name="_Toc533000951"/>
      <w:bookmarkEnd w:id="161"/>
      <w:bookmarkEnd w:id="162"/>
      <w:bookmarkEnd w:id="163"/>
      <w:bookmarkEnd w:id="164"/>
      <w:bookmarkEnd w:id="165"/>
      <w:bookmarkEnd w:id="166"/>
      <w:bookmarkEnd w:id="167"/>
      <w:bookmarkEnd w:id="168"/>
      <w:r w:rsidRPr="00441F61">
        <w:t xml:space="preserve">Manejo de </w:t>
      </w:r>
      <w:r w:rsidR="00C03A12">
        <w:t>a</w:t>
      </w:r>
      <w:r w:rsidRPr="00441F61">
        <w:t>guas</w:t>
      </w:r>
      <w:bookmarkEnd w:id="169"/>
    </w:p>
    <w:p w14:paraId="57D44698" w14:textId="77777777" w:rsidR="00D14AAD" w:rsidRPr="00383DC2"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E91BC5" w:rsidRPr="00130AEF" w14:paraId="0F574EFD" w14:textId="77777777" w:rsidTr="007A5089">
        <w:trPr>
          <w:trHeight w:val="122"/>
        </w:trPr>
        <w:tc>
          <w:tcPr>
            <w:tcW w:w="1361" w:type="pct"/>
          </w:tcPr>
          <w:p w14:paraId="05A51A01" w14:textId="77777777" w:rsidR="00E91BC5" w:rsidRPr="00130AEF" w:rsidRDefault="00E91BC5" w:rsidP="00E91BC5">
            <w:pPr>
              <w:spacing w:after="160" w:line="259" w:lineRule="auto"/>
              <w:rPr>
                <w:rFonts w:asciiTheme="minorHAnsi" w:eastAsiaTheme="minorHAnsi" w:hAnsiTheme="minorHAnsi" w:cstheme="minorBidi"/>
                <w:lang w:val="es-CL" w:eastAsia="en-US"/>
              </w:rPr>
            </w:pPr>
            <w:bookmarkStart w:id="170" w:name="_Toc352840403"/>
            <w:bookmarkStart w:id="171" w:name="_Toc352841463"/>
            <w:bookmarkStart w:id="172" w:name="_Toc447875250"/>
            <w:bookmarkStart w:id="173" w:name="_Toc449085428"/>
            <w:r w:rsidRPr="00130AEF">
              <w:rPr>
                <w:rFonts w:asciiTheme="minorHAnsi" w:eastAsia="Times New Roman" w:hAnsiTheme="minorHAnsi" w:cstheme="minorBidi"/>
                <w:b/>
                <w:bCs/>
                <w:color w:val="000000"/>
                <w:lang w:val="es-CL" w:eastAsia="es-CL"/>
              </w:rPr>
              <w:t xml:space="preserve">Número de hecho constatado: </w:t>
            </w:r>
            <w:r w:rsidR="00EE7676">
              <w:rPr>
                <w:rFonts w:asciiTheme="minorHAnsi" w:eastAsia="Times New Roman" w:hAnsiTheme="minorHAnsi" w:cstheme="minorBidi"/>
                <w:b/>
                <w:bCs/>
                <w:color w:val="000000"/>
                <w:lang w:val="es-CL" w:eastAsia="es-CL"/>
              </w:rPr>
              <w:t>1</w:t>
            </w:r>
          </w:p>
        </w:tc>
        <w:tc>
          <w:tcPr>
            <w:tcW w:w="3639" w:type="pct"/>
          </w:tcPr>
          <w:p w14:paraId="29E3483E" w14:textId="44F29DF6" w:rsidR="00E91BC5" w:rsidRPr="00130AEF" w:rsidRDefault="00E91BC5" w:rsidP="00A7324A">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w:t>
            </w:r>
            <w:r w:rsidR="00717EEA">
              <w:rPr>
                <w:rFonts w:asciiTheme="minorHAnsi" w:eastAsia="Times New Roman" w:hAnsiTheme="minorHAnsi" w:cstheme="minorBidi"/>
                <w:color w:val="000000"/>
                <w:lang w:val="es-CL" w:eastAsia="es-CL"/>
              </w:rPr>
              <w:t xml:space="preserve"> 1, 2, 3, 4, 5, 6, 19, 20, 21, 22, 23, 24, 25, 26, 27, 28, 29</w:t>
            </w:r>
          </w:p>
        </w:tc>
      </w:tr>
      <w:tr w:rsidR="00E91BC5" w:rsidRPr="00130AEF" w14:paraId="32C3A511" w14:textId="77777777" w:rsidTr="007A5089">
        <w:trPr>
          <w:trHeight w:val="274"/>
        </w:trPr>
        <w:tc>
          <w:tcPr>
            <w:tcW w:w="5000" w:type="pct"/>
            <w:gridSpan w:val="2"/>
            <w:tcBorders>
              <w:bottom w:val="single" w:sz="4" w:space="0" w:color="auto"/>
            </w:tcBorders>
          </w:tcPr>
          <w:p w14:paraId="237DF8EF" w14:textId="5D2C0926" w:rsidR="00383DC2" w:rsidRPr="00130AEF" w:rsidRDefault="00E91BC5" w:rsidP="006B48A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w:t>
            </w:r>
            <w:r w:rsidRPr="00C47DBF">
              <w:rPr>
                <w:rFonts w:asciiTheme="minorHAnsi" w:eastAsia="Times New Roman" w:hAnsiTheme="minorHAnsi" w:cstheme="minorBidi"/>
                <w:b/>
                <w:bCs/>
                <w:lang w:val="es-CL" w:eastAsia="es-CL"/>
              </w:rPr>
              <w:t>ada:</w:t>
            </w:r>
            <w:r w:rsidRPr="00C47DBF">
              <w:rPr>
                <w:rFonts w:asciiTheme="minorHAnsi" w:eastAsia="Times New Roman" w:hAnsiTheme="minorHAnsi" w:cstheme="minorBidi"/>
                <w:bCs/>
                <w:lang w:val="es-CL" w:eastAsia="es-CL"/>
              </w:rPr>
              <w:t xml:space="preserve"> </w:t>
            </w:r>
            <w:r w:rsidR="00383DC2" w:rsidRPr="007F630C">
              <w:rPr>
                <w:rFonts w:asciiTheme="minorHAnsi" w:eastAsiaTheme="minorHAnsi" w:hAnsiTheme="minorHAnsi" w:cstheme="minorBidi"/>
                <w:lang w:val="es-CL" w:eastAsia="en-US"/>
              </w:rPr>
              <w:t xml:space="preserve">ID </w:t>
            </w:r>
            <w:r w:rsidR="00C47DBF" w:rsidRPr="007F630C">
              <w:rPr>
                <w:rFonts w:asciiTheme="minorHAnsi" w:eastAsiaTheme="minorHAnsi" w:hAnsiTheme="minorHAnsi" w:cstheme="minorBidi"/>
                <w:lang w:val="es-CL" w:eastAsia="en-US"/>
              </w:rPr>
              <w:t>1, ID 2</w:t>
            </w:r>
          </w:p>
        </w:tc>
      </w:tr>
      <w:tr w:rsidR="00E91BC5" w:rsidRPr="00130AEF" w14:paraId="6D62BB99" w14:textId="77777777" w:rsidTr="007A5089">
        <w:trPr>
          <w:trHeight w:val="540"/>
        </w:trPr>
        <w:tc>
          <w:tcPr>
            <w:tcW w:w="5000" w:type="pct"/>
            <w:gridSpan w:val="2"/>
          </w:tcPr>
          <w:p w14:paraId="16A05884" w14:textId="77777777" w:rsidR="00E91BC5" w:rsidRPr="00130AEF" w:rsidRDefault="00E91BC5" w:rsidP="003562F4">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2070838A" w14:textId="77777777" w:rsidR="00F07D52" w:rsidRDefault="00935334" w:rsidP="00A20BAC">
            <w:pPr>
              <w:jc w:val="both"/>
              <w:rPr>
                <w:b/>
                <w:color w:val="000000" w:themeColor="text1"/>
                <w:lang w:val="es-CL" w:eastAsia="en-US"/>
              </w:rPr>
            </w:pPr>
            <w:r>
              <w:rPr>
                <w:b/>
                <w:color w:val="000000" w:themeColor="text1"/>
                <w:lang w:val="es-CL" w:eastAsia="en-US"/>
              </w:rPr>
              <w:t>Resolución Exenta N°204</w:t>
            </w:r>
            <w:r w:rsidR="00F07D52" w:rsidRPr="00F07D52">
              <w:rPr>
                <w:b/>
                <w:color w:val="000000" w:themeColor="text1"/>
                <w:lang w:val="es-CL" w:eastAsia="en-US"/>
              </w:rPr>
              <w:t>/20</w:t>
            </w:r>
            <w:r>
              <w:rPr>
                <w:b/>
                <w:color w:val="000000" w:themeColor="text1"/>
                <w:lang w:val="es-CL" w:eastAsia="en-US"/>
              </w:rPr>
              <w:t>15</w:t>
            </w:r>
            <w:r w:rsidR="00F07D52" w:rsidRPr="00F07D52">
              <w:rPr>
                <w:b/>
                <w:color w:val="000000" w:themeColor="text1"/>
                <w:lang w:val="es-CL" w:eastAsia="en-US"/>
              </w:rPr>
              <w:t>, “</w:t>
            </w:r>
            <w:r>
              <w:rPr>
                <w:b/>
                <w:color w:val="000000" w:themeColor="text1"/>
                <w:lang w:val="es-CL" w:eastAsia="en-US"/>
              </w:rPr>
              <w:t>Resuelve Proceso de Revisión de la Resolución de Calificación Ambiental N°275-B/1994, Proyecto “Sistema de Disposición de Relaves a Largo Plazo: Proyecto Embalse Ovejería”, conforme a lo dispuesto en el Artículo 25 Quinquies de la Ley N°19.300</w:t>
            </w:r>
            <w:r w:rsidR="00F07D52" w:rsidRPr="00F07D52">
              <w:rPr>
                <w:b/>
                <w:color w:val="000000" w:themeColor="text1"/>
                <w:lang w:val="es-CL" w:eastAsia="en-US"/>
              </w:rPr>
              <w:t>”</w:t>
            </w:r>
            <w:r w:rsidR="00AC70BA">
              <w:rPr>
                <w:b/>
                <w:color w:val="000000" w:themeColor="text1"/>
                <w:lang w:val="es-CL" w:eastAsia="en-US"/>
              </w:rPr>
              <w:t>.</w:t>
            </w:r>
          </w:p>
          <w:p w14:paraId="177318D5" w14:textId="66972ACC" w:rsidR="00AC70BA" w:rsidRPr="00DA4A9E" w:rsidRDefault="00114A94" w:rsidP="00A20BAC">
            <w:pPr>
              <w:jc w:val="both"/>
              <w:rPr>
                <w:b/>
                <w:color w:val="000000" w:themeColor="text1"/>
                <w:lang w:val="es-CL" w:eastAsia="en-US"/>
              </w:rPr>
            </w:pPr>
            <w:r>
              <w:rPr>
                <w:b/>
                <w:color w:val="000000" w:themeColor="text1"/>
                <w:lang w:val="es-CL" w:eastAsia="en-US"/>
              </w:rPr>
              <w:t>Considerando</w:t>
            </w:r>
            <w:r w:rsidR="00293AB1" w:rsidRPr="00DA4A9E">
              <w:rPr>
                <w:b/>
                <w:color w:val="000000" w:themeColor="text1"/>
                <w:lang w:val="es-CL" w:eastAsia="en-US"/>
              </w:rPr>
              <w:t xml:space="preserve"> 11.1.1 Medidas de Control Global – Barrera Hidráulica Ovejería</w:t>
            </w:r>
          </w:p>
          <w:p w14:paraId="358C52BC" w14:textId="77777777" w:rsidR="00F040AB" w:rsidRPr="00293AB1" w:rsidRDefault="00293AB1" w:rsidP="00A20BAC">
            <w:pPr>
              <w:jc w:val="both"/>
              <w:rPr>
                <w:i/>
                <w:color w:val="000000" w:themeColor="text1"/>
                <w:lang w:val="es-CL" w:eastAsia="en-US"/>
              </w:rPr>
            </w:pPr>
            <w:r w:rsidRPr="00293AB1">
              <w:rPr>
                <w:i/>
                <w:color w:val="000000" w:themeColor="text1"/>
                <w:lang w:val="es-CL" w:eastAsia="en-US"/>
              </w:rPr>
              <w:t>Pozos de Inyección de Agua de Buena Calidad:</w:t>
            </w:r>
          </w:p>
          <w:p w14:paraId="634EC857" w14:textId="77777777" w:rsidR="00293AB1" w:rsidRDefault="00293AB1" w:rsidP="00A20BAC">
            <w:pPr>
              <w:jc w:val="both"/>
              <w:rPr>
                <w:i/>
                <w:color w:val="000000" w:themeColor="text1"/>
                <w:lang w:val="es-CL" w:eastAsia="en-US"/>
              </w:rPr>
            </w:pPr>
            <w:r>
              <w:rPr>
                <w:i/>
                <w:color w:val="000000" w:themeColor="text1"/>
                <w:lang w:val="es-CL" w:eastAsia="en-US"/>
              </w:rPr>
              <w:t>Se plantea el uso de al menos 6 pozos de inyección de agua de buena calidad, esto es, de una concentración de sulfatos menor o igual a 150 mg/l, emplazados sobre un área inmediatamente al sur de las líneas de captura de la barrera hidráulica. Esta medida tiene por objetivo controlar la expansión de la pluma de aguas claras del tranque mediante la incorporación de aguas de buena calidad al sistema acuífero.</w:t>
            </w:r>
          </w:p>
          <w:p w14:paraId="6068ADD6" w14:textId="77777777" w:rsidR="00293AB1" w:rsidRDefault="00293AB1" w:rsidP="00A20BAC">
            <w:pPr>
              <w:jc w:val="both"/>
              <w:rPr>
                <w:i/>
                <w:color w:val="000000" w:themeColor="text1"/>
                <w:lang w:val="es-CL" w:eastAsia="en-US"/>
              </w:rPr>
            </w:pPr>
            <w:r>
              <w:rPr>
                <w:i/>
                <w:color w:val="000000" w:themeColor="text1"/>
                <w:lang w:val="es-CL" w:eastAsia="en-US"/>
              </w:rPr>
              <w:t>La fuente de agua para inyección corresponderá en principio al acuífero de Chacabuco-Polpaico, y se obtendrá mediante pozos de captación dotados con la infraestructura necesaria para la conducción del agua hacia la Rinconada de Huechún y su inyección en esta zona. A falta de estos recursos o complementariamente, se utilizarán recursos provenientes del tratamiento en una Planta de Osmosis Inversa, del agua captada en la barrera hidráulica.</w:t>
            </w:r>
          </w:p>
          <w:p w14:paraId="2AE1CABA" w14:textId="77777777" w:rsidR="00293AB1" w:rsidRDefault="00293AB1" w:rsidP="00A20BAC">
            <w:pPr>
              <w:jc w:val="both"/>
              <w:rPr>
                <w:i/>
                <w:color w:val="000000" w:themeColor="text1"/>
                <w:lang w:val="es-CL" w:eastAsia="en-US"/>
              </w:rPr>
            </w:pPr>
            <w:r>
              <w:rPr>
                <w:i/>
                <w:color w:val="000000" w:themeColor="text1"/>
                <w:lang w:val="es-CL" w:eastAsia="en-US"/>
              </w:rPr>
              <w:t>Para esta media de inyección se contempla un total de 80 l/s, considerando un margen de seguridad sobre los 66 l/s.</w:t>
            </w:r>
          </w:p>
          <w:p w14:paraId="332B0F32" w14:textId="14CC9ED1" w:rsidR="00293AB1" w:rsidRDefault="00114A94" w:rsidP="00A20BAC">
            <w:pPr>
              <w:jc w:val="both"/>
              <w:rPr>
                <w:i/>
                <w:color w:val="000000" w:themeColor="text1"/>
                <w:lang w:val="es-CL" w:eastAsia="en-US"/>
              </w:rPr>
            </w:pPr>
            <w:r>
              <w:rPr>
                <w:b/>
                <w:color w:val="000000" w:themeColor="text1"/>
                <w:lang w:val="es-CL" w:eastAsia="en-US"/>
              </w:rPr>
              <w:t>Considerando</w:t>
            </w:r>
            <w:r w:rsidRPr="00DA4A9E">
              <w:rPr>
                <w:b/>
                <w:color w:val="000000" w:themeColor="text1"/>
                <w:lang w:val="es-CL" w:eastAsia="en-US"/>
              </w:rPr>
              <w:t xml:space="preserve"> </w:t>
            </w:r>
            <w:r w:rsidR="00293AB1" w:rsidRPr="00DA4A9E">
              <w:rPr>
                <w:b/>
                <w:color w:val="000000" w:themeColor="text1"/>
                <w:lang w:val="es-CL" w:eastAsia="en-US"/>
              </w:rPr>
              <w:t>12</w:t>
            </w:r>
            <w:r w:rsidR="00293AB1">
              <w:rPr>
                <w:i/>
                <w:color w:val="000000" w:themeColor="text1"/>
                <w:lang w:val="es-CL" w:eastAsia="en-US"/>
              </w:rPr>
              <w:t xml:space="preserve"> Que</w:t>
            </w:r>
            <w:r w:rsidR="001C6906">
              <w:rPr>
                <w:i/>
                <w:color w:val="000000" w:themeColor="text1"/>
                <w:lang w:val="es-CL" w:eastAsia="en-US"/>
              </w:rPr>
              <w:t xml:space="preserve">, atendida la situación de escasez hídrica en la zona central del país, lo que, de acuerdo a lo señalado por el titular, ha implicado una fuerte disminución de los niveles freáticos, particularmente en el acuífero Chacabuco – Polpaico, se proyecta una medida de </w:t>
            </w:r>
            <w:r w:rsidR="009F306B">
              <w:rPr>
                <w:i/>
                <w:color w:val="000000" w:themeColor="text1"/>
                <w:lang w:val="es-CL" w:eastAsia="en-US"/>
              </w:rPr>
              <w:t>aseguramiento</w:t>
            </w:r>
            <w:r w:rsidR="001C6906">
              <w:rPr>
                <w:i/>
                <w:color w:val="000000" w:themeColor="text1"/>
                <w:lang w:val="es-CL" w:eastAsia="en-US"/>
              </w:rPr>
              <w:t xml:space="preserve"> de la </w:t>
            </w:r>
            <w:r w:rsidR="009F306B">
              <w:rPr>
                <w:i/>
                <w:color w:val="000000" w:themeColor="text1"/>
                <w:lang w:val="es-CL" w:eastAsia="en-US"/>
              </w:rPr>
              <w:t>disponibilidad</w:t>
            </w:r>
            <w:r w:rsidR="001C6906">
              <w:rPr>
                <w:i/>
                <w:color w:val="000000" w:themeColor="text1"/>
                <w:lang w:val="es-CL" w:eastAsia="en-US"/>
              </w:rPr>
              <w:t xml:space="preserve"> de agua de buena calidad para las medidas del </w:t>
            </w:r>
            <w:proofErr w:type="spellStart"/>
            <w:r w:rsidR="001C6906">
              <w:rPr>
                <w:i/>
                <w:color w:val="000000" w:themeColor="text1"/>
                <w:lang w:val="es-CL" w:eastAsia="en-US"/>
              </w:rPr>
              <w:t>PSyC</w:t>
            </w:r>
            <w:r w:rsidR="009F306B">
              <w:rPr>
                <w:i/>
                <w:color w:val="000000" w:themeColor="text1"/>
                <w:lang w:val="es-CL" w:eastAsia="en-US"/>
              </w:rPr>
              <w:t>I</w:t>
            </w:r>
            <w:proofErr w:type="spellEnd"/>
            <w:r w:rsidR="001C6906">
              <w:rPr>
                <w:i/>
                <w:color w:val="000000" w:themeColor="text1"/>
                <w:lang w:val="es-CL" w:eastAsia="en-US"/>
              </w:rPr>
              <w:t xml:space="preserve">, consistente en una Planta de Osmosis Inversa (POI) que </w:t>
            </w:r>
            <w:r w:rsidR="009F306B">
              <w:rPr>
                <w:i/>
                <w:color w:val="000000" w:themeColor="text1"/>
                <w:lang w:val="es-CL" w:eastAsia="en-US"/>
              </w:rPr>
              <w:t>permita</w:t>
            </w:r>
            <w:r w:rsidR="001C6906">
              <w:rPr>
                <w:i/>
                <w:color w:val="000000" w:themeColor="text1"/>
                <w:lang w:val="es-CL" w:eastAsia="en-US"/>
              </w:rPr>
              <w:t xml:space="preserve"> tratar parte de las a</w:t>
            </w:r>
            <w:r w:rsidR="009F306B">
              <w:rPr>
                <w:i/>
                <w:color w:val="000000" w:themeColor="text1"/>
                <w:lang w:val="es-CL" w:eastAsia="en-US"/>
              </w:rPr>
              <w:t xml:space="preserve">guas extraídas desde la batería de sondajes o pozos profundos que conforman la barrera hidráulica del tranque y así asegurar los 100 l/s de agua de buena calidad comprometidos en el </w:t>
            </w:r>
            <w:proofErr w:type="spellStart"/>
            <w:r w:rsidR="009F306B">
              <w:rPr>
                <w:i/>
                <w:color w:val="000000" w:themeColor="text1"/>
                <w:lang w:val="es-CL" w:eastAsia="en-US"/>
              </w:rPr>
              <w:t>PSyCI</w:t>
            </w:r>
            <w:proofErr w:type="spellEnd"/>
            <w:r w:rsidR="009F306B">
              <w:rPr>
                <w:i/>
                <w:color w:val="000000" w:themeColor="text1"/>
                <w:lang w:val="es-CL" w:eastAsia="en-US"/>
              </w:rPr>
              <w:t>.</w:t>
            </w:r>
          </w:p>
          <w:p w14:paraId="15F2D1E6" w14:textId="77777777" w:rsidR="009F306B" w:rsidRDefault="009F306B" w:rsidP="00A20BAC">
            <w:pPr>
              <w:jc w:val="both"/>
              <w:rPr>
                <w:i/>
                <w:color w:val="000000" w:themeColor="text1"/>
                <w:lang w:val="es-CL" w:eastAsia="en-US"/>
              </w:rPr>
            </w:pPr>
            <w:r>
              <w:rPr>
                <w:i/>
                <w:color w:val="000000" w:themeColor="text1"/>
                <w:lang w:val="es-CL" w:eastAsia="en-US"/>
              </w:rPr>
              <w:t>(…) La POI se emplazará en el sector poniente del Tranque de Relaves Ovejería. Cabe destacar que, según expuso el titular, el emplazamiento definido para la POI está fuera del área de protección establecida en el Plan de Manejo Predial y Conservación de los Recursos Naturales del Fundo de Rinconada de Huechún, dentro de los terrenos de División Andina.</w:t>
            </w:r>
          </w:p>
          <w:p w14:paraId="1F6B2B24" w14:textId="77777777" w:rsidR="00FE2898" w:rsidRPr="00D960C1" w:rsidRDefault="009F306B" w:rsidP="00D960C1">
            <w:pPr>
              <w:jc w:val="both"/>
              <w:rPr>
                <w:i/>
                <w:color w:val="000000" w:themeColor="text1"/>
                <w:lang w:val="es-CL" w:eastAsia="en-US"/>
              </w:rPr>
            </w:pPr>
            <w:r>
              <w:rPr>
                <w:i/>
                <w:color w:val="000000" w:themeColor="text1"/>
                <w:lang w:val="es-CL" w:eastAsia="en-US"/>
              </w:rPr>
              <w:t>El sistema de tratamiento de aguas de la POI tendrá una capacidad total de diseño de 100 l/s de agua de calidad garantizada (Sulfatos inferiores a 150 mg/l) y compatibles con las aguas del acuífero Chacabuco – Polpaico. Para producir esta cantidad de agua, se utilizarán hasta 180 l/s de agua de la barrera hidráulica. El agua de rechazo de este proceso, será recirculada al Tranque Ovejería. La POI considera un módulo inicial que producirá al menos 25 l/s de agua de calidad garantizada y que se complementará en forma modular de hasta 100 l/s, asegurando la disponibilidad de 100 l/s de agua de buena calidad para la inyección.</w:t>
            </w:r>
          </w:p>
        </w:tc>
      </w:tr>
      <w:tr w:rsidR="00E91BC5" w:rsidRPr="00E91BC5" w14:paraId="479733D0" w14:textId="77777777" w:rsidTr="007A5089">
        <w:trPr>
          <w:trHeight w:val="540"/>
        </w:trPr>
        <w:tc>
          <w:tcPr>
            <w:tcW w:w="5000" w:type="pct"/>
            <w:gridSpan w:val="2"/>
          </w:tcPr>
          <w:p w14:paraId="7FC3CD45" w14:textId="160A0DA4" w:rsidR="00E91BC5" w:rsidRPr="00C724EF" w:rsidRDefault="00E91BC5" w:rsidP="00AB2BBF">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t>Hechos:</w:t>
            </w:r>
          </w:p>
          <w:p w14:paraId="15A6D777" w14:textId="1E2B264E" w:rsidR="00935334" w:rsidRDefault="009F3C46" w:rsidP="008A7448">
            <w:pPr>
              <w:pStyle w:val="Prrafodelista"/>
              <w:numPr>
                <w:ilvl w:val="0"/>
                <w:numId w:val="6"/>
              </w:numPr>
              <w:rPr>
                <w:rFonts w:eastAsia="Times New Roman"/>
                <w:color w:val="000000"/>
                <w:lang w:eastAsia="es-CL"/>
              </w:rPr>
            </w:pPr>
            <w:r>
              <w:rPr>
                <w:rFonts w:eastAsia="Times New Roman"/>
                <w:color w:val="000000"/>
                <w:lang w:eastAsia="es-CL"/>
              </w:rPr>
              <w:t xml:space="preserve">Durante la actividad de inspección realizada con fecha 23 de abril de </w:t>
            </w:r>
            <w:r w:rsidRPr="003F389A">
              <w:rPr>
                <w:rFonts w:eastAsia="Times New Roman"/>
                <w:color w:val="000000"/>
                <w:lang w:eastAsia="es-CL"/>
              </w:rPr>
              <w:t>2018 (Anexo 1), Francisco</w:t>
            </w:r>
            <w:r>
              <w:rPr>
                <w:rFonts w:eastAsia="Times New Roman"/>
                <w:color w:val="000000"/>
                <w:lang w:eastAsia="es-CL"/>
              </w:rPr>
              <w:t xml:space="preserve"> Riestra,</w:t>
            </w:r>
            <w:r w:rsidR="000622B1">
              <w:rPr>
                <w:rFonts w:eastAsia="Times New Roman"/>
                <w:color w:val="000000"/>
                <w:lang w:eastAsia="es-CL"/>
              </w:rPr>
              <w:t xml:space="preserve"> Director de Vulnerabilidades </w:t>
            </w:r>
            <w:r w:rsidR="00C31B41">
              <w:rPr>
                <w:rFonts w:eastAsia="Times New Roman"/>
                <w:color w:val="000000"/>
                <w:lang w:eastAsia="es-CL"/>
              </w:rPr>
              <w:t>A</w:t>
            </w:r>
            <w:r w:rsidR="000622B1">
              <w:rPr>
                <w:rFonts w:eastAsia="Times New Roman"/>
                <w:color w:val="000000"/>
                <w:lang w:eastAsia="es-CL"/>
              </w:rPr>
              <w:t xml:space="preserve">mbientales y Gestiones Ambientales de Codelco División Andina, </w:t>
            </w:r>
            <w:r>
              <w:rPr>
                <w:rFonts w:eastAsia="Times New Roman"/>
                <w:color w:val="000000"/>
                <w:lang w:eastAsia="es-CL"/>
              </w:rPr>
              <w:t>señaló que los 13 pozos de inyección (Pozos PIN) que forman parte del Plan de Acciones, se encuentran operando y que se abastecen del agua tratada proveniente de la Planta de Osmosis Inversa</w:t>
            </w:r>
            <w:r w:rsidR="00CC055A">
              <w:rPr>
                <w:rFonts w:eastAsia="Times New Roman"/>
                <w:color w:val="000000"/>
                <w:lang w:eastAsia="es-CL"/>
              </w:rPr>
              <w:t xml:space="preserve"> (POI)</w:t>
            </w:r>
            <w:r>
              <w:rPr>
                <w:rFonts w:eastAsia="Times New Roman"/>
                <w:color w:val="000000"/>
                <w:lang w:eastAsia="es-CL"/>
              </w:rPr>
              <w:t>.</w:t>
            </w:r>
          </w:p>
          <w:p w14:paraId="3CA4AC66" w14:textId="4DEC20C4" w:rsidR="009F3C46" w:rsidRDefault="00CC055A" w:rsidP="008A7448">
            <w:pPr>
              <w:pStyle w:val="Prrafodelista"/>
              <w:numPr>
                <w:ilvl w:val="0"/>
                <w:numId w:val="6"/>
              </w:numPr>
              <w:rPr>
                <w:rFonts w:eastAsia="Times New Roman"/>
                <w:color w:val="000000"/>
                <w:lang w:eastAsia="es-CL"/>
              </w:rPr>
            </w:pPr>
            <w:r>
              <w:rPr>
                <w:rFonts w:eastAsia="Times New Roman"/>
                <w:color w:val="000000"/>
                <w:lang w:eastAsia="es-CL"/>
              </w:rPr>
              <w:t>Se visitó la Planta</w:t>
            </w:r>
            <w:r w:rsidR="004F5DA3">
              <w:rPr>
                <w:rFonts w:eastAsia="Times New Roman"/>
                <w:color w:val="000000"/>
                <w:lang w:eastAsia="es-CL"/>
              </w:rPr>
              <w:t xml:space="preserve"> de Osmosis Inversa</w:t>
            </w:r>
            <w:r>
              <w:rPr>
                <w:rFonts w:eastAsia="Times New Roman"/>
                <w:color w:val="000000"/>
                <w:lang w:eastAsia="es-CL"/>
              </w:rPr>
              <w:t xml:space="preserve">, la cual se encontraba operando al momento de la inspección. De acuerdo a lo señalado por Francisco Sanhueza, operador de la POI, </w:t>
            </w:r>
            <w:r w:rsidRPr="001233F0">
              <w:rPr>
                <w:rFonts w:eastAsia="Times New Roman"/>
                <w:color w:val="000000" w:themeColor="text1"/>
                <w:lang w:eastAsia="es-CL"/>
              </w:rPr>
              <w:t xml:space="preserve">la </w:t>
            </w:r>
            <w:r w:rsidR="00BF62E9" w:rsidRPr="001233F0">
              <w:rPr>
                <w:rFonts w:eastAsia="Times New Roman"/>
                <w:color w:val="000000" w:themeColor="text1"/>
                <w:lang w:eastAsia="es-CL"/>
              </w:rPr>
              <w:t>p</w:t>
            </w:r>
            <w:r w:rsidRPr="001233F0">
              <w:rPr>
                <w:rFonts w:eastAsia="Times New Roman"/>
                <w:color w:val="000000" w:themeColor="text1"/>
                <w:lang w:eastAsia="es-CL"/>
              </w:rPr>
              <w:t xml:space="preserve">lanta tiene capacidad </w:t>
            </w:r>
            <w:r w:rsidR="00BF62E9" w:rsidRPr="001233F0">
              <w:rPr>
                <w:rFonts w:eastAsia="Times New Roman"/>
                <w:color w:val="000000" w:themeColor="text1"/>
                <w:lang w:eastAsia="es-CL"/>
              </w:rPr>
              <w:t xml:space="preserve">para </w:t>
            </w:r>
            <w:r w:rsidRPr="001233F0">
              <w:rPr>
                <w:rFonts w:eastAsia="Times New Roman"/>
                <w:color w:val="000000" w:themeColor="text1"/>
                <w:lang w:eastAsia="es-CL"/>
              </w:rPr>
              <w:t>tratar 130 l/s aproximadamente</w:t>
            </w:r>
            <w:r>
              <w:rPr>
                <w:rFonts w:eastAsia="Times New Roman"/>
                <w:color w:val="000000"/>
                <w:lang w:eastAsia="es-CL"/>
              </w:rPr>
              <w:t xml:space="preserve">, del agua </w:t>
            </w:r>
            <w:r w:rsidR="00394870">
              <w:rPr>
                <w:rFonts w:eastAsia="Times New Roman"/>
                <w:color w:val="000000"/>
                <w:lang w:eastAsia="es-CL"/>
              </w:rPr>
              <w:t>proveniente</w:t>
            </w:r>
            <w:r>
              <w:rPr>
                <w:rFonts w:eastAsia="Times New Roman"/>
                <w:color w:val="000000"/>
                <w:lang w:eastAsia="es-CL"/>
              </w:rPr>
              <w:t xml:space="preserve"> de la barrera hidráulica. Ademá</w:t>
            </w:r>
            <w:r w:rsidR="00394870">
              <w:rPr>
                <w:rFonts w:eastAsia="Times New Roman"/>
                <w:color w:val="000000"/>
                <w:lang w:eastAsia="es-CL"/>
              </w:rPr>
              <w:t>s, e</w:t>
            </w:r>
            <w:r>
              <w:rPr>
                <w:rFonts w:eastAsia="Times New Roman"/>
                <w:color w:val="000000"/>
                <w:lang w:eastAsia="es-CL"/>
              </w:rPr>
              <w:t xml:space="preserve">xplicó su funcionamiento, </w:t>
            </w:r>
            <w:r>
              <w:rPr>
                <w:rFonts w:eastAsia="Times New Roman"/>
                <w:color w:val="000000"/>
                <w:lang w:eastAsia="es-CL"/>
              </w:rPr>
              <w:lastRenderedPageBreak/>
              <w:t xml:space="preserve">señalando que las </w:t>
            </w:r>
            <w:r w:rsidR="00394870">
              <w:rPr>
                <w:rFonts w:eastAsia="Times New Roman"/>
                <w:color w:val="000000"/>
                <w:lang w:eastAsia="es-CL"/>
              </w:rPr>
              <w:t>aguas</w:t>
            </w:r>
            <w:r>
              <w:rPr>
                <w:rFonts w:eastAsia="Times New Roman"/>
                <w:color w:val="000000"/>
                <w:lang w:eastAsia="es-CL"/>
              </w:rPr>
              <w:t xml:space="preserve"> brutas entran a al POI mediante una matriz, donde el agua se </w:t>
            </w:r>
            <w:r w:rsidR="00394870">
              <w:rPr>
                <w:rFonts w:eastAsia="Times New Roman"/>
                <w:color w:val="000000"/>
                <w:lang w:eastAsia="es-CL"/>
              </w:rPr>
              <w:t>envía</w:t>
            </w:r>
            <w:r>
              <w:rPr>
                <w:rFonts w:eastAsia="Times New Roman"/>
                <w:color w:val="000000"/>
                <w:lang w:eastAsia="es-CL"/>
              </w:rPr>
              <w:t xml:space="preserve"> a un estanque pulmón de aproximadamente 5.000 m</w:t>
            </w:r>
            <w:r w:rsidRPr="00394870">
              <w:rPr>
                <w:rFonts w:eastAsia="Times New Roman"/>
                <w:color w:val="000000"/>
                <w:vertAlign w:val="superscript"/>
                <w:lang w:eastAsia="es-CL"/>
              </w:rPr>
              <w:t>3</w:t>
            </w:r>
            <w:r>
              <w:rPr>
                <w:rFonts w:eastAsia="Times New Roman"/>
                <w:color w:val="000000"/>
                <w:lang w:eastAsia="es-CL"/>
              </w:rPr>
              <w:t xml:space="preserve"> de capacidad.</w:t>
            </w:r>
            <w:r w:rsidR="008F4D75">
              <w:rPr>
                <w:rFonts w:eastAsia="Times New Roman"/>
                <w:color w:val="000000"/>
                <w:lang w:eastAsia="es-CL"/>
              </w:rPr>
              <w:t xml:space="preserve"> Se observó que dicho tranque se encontraba a un 76,7% de capacidad, según lo indicado por el instrumental electrónico.</w:t>
            </w:r>
          </w:p>
          <w:p w14:paraId="1476996D" w14:textId="00B8BE13" w:rsidR="009F3C46" w:rsidRDefault="008F4D75" w:rsidP="008A7448">
            <w:pPr>
              <w:pStyle w:val="Prrafodelista"/>
              <w:numPr>
                <w:ilvl w:val="0"/>
                <w:numId w:val="6"/>
              </w:numPr>
              <w:rPr>
                <w:rFonts w:eastAsia="Times New Roman"/>
                <w:color w:val="000000"/>
                <w:lang w:eastAsia="es-CL"/>
              </w:rPr>
            </w:pPr>
            <w:r>
              <w:rPr>
                <w:rFonts w:eastAsia="Times New Roman"/>
                <w:color w:val="000000"/>
                <w:lang w:eastAsia="es-CL"/>
              </w:rPr>
              <w:t>Según lo señalado por Francisco Sanhueza, el sistema de tratamiento opera con dos líneas de 50 l/s de capacidad y consta de tres módulos: Filtro de Arena, Microfiltración y Nanofiltración. Luego, las aguas depuradas (100 l/s) se envían a un estanque acumulador de 60 m</w:t>
            </w:r>
            <w:r w:rsidRPr="008F4D75">
              <w:rPr>
                <w:rFonts w:eastAsia="Times New Roman"/>
                <w:color w:val="000000"/>
                <w:vertAlign w:val="superscript"/>
                <w:lang w:eastAsia="es-CL"/>
              </w:rPr>
              <w:t>3</w:t>
            </w:r>
            <w:r>
              <w:rPr>
                <w:rFonts w:eastAsia="Times New Roman"/>
                <w:color w:val="000000"/>
                <w:lang w:eastAsia="es-CL"/>
              </w:rPr>
              <w:t xml:space="preserve"> ubicado en el Cerro El Pescado, para conducir gravitacionalmente las aguas hacia los pozos de infiltración (13 PIN y 2 PIF).</w:t>
            </w:r>
          </w:p>
          <w:p w14:paraId="651CE837" w14:textId="27DE06C7" w:rsidR="00745CAF" w:rsidRPr="00745CAF" w:rsidRDefault="00E04609" w:rsidP="008A7448">
            <w:pPr>
              <w:pStyle w:val="Prrafodelista"/>
              <w:numPr>
                <w:ilvl w:val="0"/>
                <w:numId w:val="6"/>
              </w:numPr>
              <w:rPr>
                <w:rFonts w:eastAsia="Times New Roman"/>
                <w:color w:val="000000"/>
                <w:lang w:eastAsia="es-CL"/>
              </w:rPr>
            </w:pPr>
            <w:r w:rsidRPr="003453A8">
              <w:rPr>
                <w:rFonts w:eastAsia="Times New Roman"/>
                <w:color w:val="000000" w:themeColor="text1"/>
                <w:lang w:val="es-CL" w:eastAsia="es-CL"/>
              </w:rPr>
              <w:t>A través de</w:t>
            </w:r>
            <w:r w:rsidR="006C3333">
              <w:rPr>
                <w:rFonts w:eastAsia="Times New Roman"/>
                <w:color w:val="000000" w:themeColor="text1"/>
                <w:lang w:val="es-CL" w:eastAsia="es-CL"/>
              </w:rPr>
              <w:t>l</w:t>
            </w:r>
            <w:r w:rsidRPr="003453A8">
              <w:rPr>
                <w:rFonts w:eastAsia="Times New Roman"/>
                <w:color w:val="000000" w:themeColor="text1"/>
                <w:lang w:val="es-CL" w:eastAsia="es-CL"/>
              </w:rPr>
              <w:t xml:space="preserve"> </w:t>
            </w:r>
            <w:r w:rsidR="00FC525F">
              <w:rPr>
                <w:rFonts w:eastAsia="Times New Roman"/>
                <w:color w:val="000000" w:themeColor="text1"/>
                <w:lang w:val="es-CL" w:eastAsia="es-CL"/>
              </w:rPr>
              <w:t>A</w:t>
            </w:r>
            <w:r w:rsidRPr="003453A8">
              <w:rPr>
                <w:rFonts w:eastAsia="Times New Roman"/>
                <w:color w:val="000000" w:themeColor="text1"/>
                <w:lang w:val="es-CL" w:eastAsia="es-CL"/>
              </w:rPr>
              <w:t xml:space="preserve">cta de </w:t>
            </w:r>
            <w:r w:rsidR="00FC525F">
              <w:rPr>
                <w:rFonts w:eastAsia="Times New Roman"/>
                <w:color w:val="000000" w:themeColor="text1"/>
                <w:lang w:val="es-CL" w:eastAsia="es-CL"/>
              </w:rPr>
              <w:t>I</w:t>
            </w:r>
            <w:r w:rsidRPr="003453A8">
              <w:rPr>
                <w:rFonts w:eastAsia="Times New Roman"/>
                <w:color w:val="000000" w:themeColor="text1"/>
                <w:lang w:val="es-CL" w:eastAsia="es-CL"/>
              </w:rPr>
              <w:t xml:space="preserve">nspección </w:t>
            </w:r>
            <w:r w:rsidR="00FC525F" w:rsidRPr="003F389A">
              <w:rPr>
                <w:rFonts w:eastAsia="Times New Roman"/>
                <w:color w:val="000000" w:themeColor="text1"/>
                <w:lang w:val="es-CL" w:eastAsia="es-CL"/>
              </w:rPr>
              <w:t>A</w:t>
            </w:r>
            <w:r w:rsidRPr="003F389A">
              <w:rPr>
                <w:rFonts w:eastAsia="Times New Roman"/>
                <w:color w:val="000000" w:themeColor="text1"/>
                <w:lang w:val="es-CL" w:eastAsia="es-CL"/>
              </w:rPr>
              <w:t xml:space="preserve">mbiental (Anexo </w:t>
            </w:r>
            <w:r w:rsidR="00B63BBD" w:rsidRPr="003F389A">
              <w:rPr>
                <w:rFonts w:eastAsia="Times New Roman"/>
                <w:color w:val="000000" w:themeColor="text1"/>
                <w:lang w:val="es-CL" w:eastAsia="es-CL"/>
              </w:rPr>
              <w:t>1</w:t>
            </w:r>
            <w:r w:rsidRPr="003F389A">
              <w:rPr>
                <w:rFonts w:eastAsia="Times New Roman"/>
                <w:color w:val="000000" w:themeColor="text1"/>
                <w:lang w:val="es-CL" w:eastAsia="es-CL"/>
              </w:rPr>
              <w:t>) se</w:t>
            </w:r>
            <w:r w:rsidRPr="00FA52B5">
              <w:rPr>
                <w:rFonts w:eastAsia="Times New Roman"/>
                <w:color w:val="000000" w:themeColor="text1"/>
                <w:lang w:val="es-CL" w:eastAsia="es-CL"/>
              </w:rPr>
              <w:t xml:space="preserve"> solicitó al titular el </w:t>
            </w:r>
            <w:proofErr w:type="spellStart"/>
            <w:r w:rsidRPr="00FA52B5">
              <w:rPr>
                <w:rFonts w:eastAsia="Times New Roman"/>
                <w:color w:val="000000" w:themeColor="text1"/>
                <w:lang w:val="es-CL" w:eastAsia="es-CL"/>
              </w:rPr>
              <w:t>Lay</w:t>
            </w:r>
            <w:r w:rsidR="007D549F" w:rsidRPr="00FA52B5">
              <w:rPr>
                <w:rFonts w:eastAsia="Times New Roman"/>
                <w:color w:val="000000" w:themeColor="text1"/>
                <w:lang w:val="es-CL" w:eastAsia="es-CL"/>
              </w:rPr>
              <w:t>out</w:t>
            </w:r>
            <w:proofErr w:type="spellEnd"/>
            <w:r w:rsidRPr="00FA52B5">
              <w:rPr>
                <w:rFonts w:eastAsia="Times New Roman"/>
                <w:color w:val="000000" w:themeColor="text1"/>
                <w:lang w:val="es-CL" w:eastAsia="es-CL"/>
              </w:rPr>
              <w:t xml:space="preserve"> </w:t>
            </w:r>
            <w:r w:rsidR="00745CAF">
              <w:rPr>
                <w:rFonts w:eastAsia="Times New Roman"/>
                <w:color w:val="000000" w:themeColor="text1"/>
                <w:lang w:val="es-CL" w:eastAsia="es-CL"/>
              </w:rPr>
              <w:t xml:space="preserve">de la Planta de Osmosis Inversa e información general de ésta (fecha de </w:t>
            </w:r>
            <w:r w:rsidR="00001D27">
              <w:rPr>
                <w:rFonts w:eastAsia="Times New Roman"/>
                <w:color w:val="000000" w:themeColor="text1"/>
                <w:lang w:val="es-CL" w:eastAsia="es-CL"/>
              </w:rPr>
              <w:t>inicio</w:t>
            </w:r>
            <w:r w:rsidR="00745CAF">
              <w:rPr>
                <w:rFonts w:eastAsia="Times New Roman"/>
                <w:color w:val="000000" w:themeColor="text1"/>
                <w:lang w:val="es-CL" w:eastAsia="es-CL"/>
              </w:rPr>
              <w:t xml:space="preserve"> de operación, capacidad, </w:t>
            </w:r>
            <w:r w:rsidR="00001D27">
              <w:rPr>
                <w:rFonts w:eastAsia="Times New Roman"/>
                <w:color w:val="000000" w:themeColor="text1"/>
                <w:lang w:val="es-CL" w:eastAsia="es-CL"/>
              </w:rPr>
              <w:t>calidad</w:t>
            </w:r>
            <w:r w:rsidR="00745CAF">
              <w:rPr>
                <w:rFonts w:eastAsia="Times New Roman"/>
                <w:color w:val="000000" w:themeColor="text1"/>
                <w:lang w:val="es-CL" w:eastAsia="es-CL"/>
              </w:rPr>
              <w:t xml:space="preserve"> del agua tratada).</w:t>
            </w:r>
          </w:p>
          <w:p w14:paraId="474A6F20" w14:textId="4163D608" w:rsidR="00745CAF" w:rsidRDefault="00745CAF" w:rsidP="008A7448">
            <w:pPr>
              <w:pStyle w:val="Prrafodelista"/>
              <w:numPr>
                <w:ilvl w:val="0"/>
                <w:numId w:val="6"/>
              </w:numPr>
              <w:rPr>
                <w:rFonts w:eastAsia="Times New Roman"/>
                <w:color w:val="000000"/>
                <w:lang w:eastAsia="es-CL"/>
              </w:rPr>
            </w:pPr>
            <w:r>
              <w:rPr>
                <w:rFonts w:eastAsia="Times New Roman"/>
                <w:color w:val="000000"/>
                <w:lang w:eastAsia="es-CL"/>
              </w:rPr>
              <w:t xml:space="preserve">Mediante carta recibida en esta Superintendencia, el </w:t>
            </w:r>
            <w:r w:rsidR="001A73A9">
              <w:rPr>
                <w:rFonts w:eastAsia="Times New Roman"/>
                <w:color w:val="000000"/>
                <w:lang w:eastAsia="es-CL"/>
              </w:rPr>
              <w:t xml:space="preserve">18 de mayo de 2018, firmada por el Señor Jorge Lagos </w:t>
            </w:r>
            <w:r w:rsidR="00001D27">
              <w:rPr>
                <w:rFonts w:eastAsia="Times New Roman"/>
                <w:color w:val="000000"/>
                <w:lang w:eastAsia="es-CL"/>
              </w:rPr>
              <w:t>Rodríguez</w:t>
            </w:r>
            <w:r w:rsidR="001A73A9">
              <w:rPr>
                <w:rFonts w:eastAsia="Times New Roman"/>
                <w:color w:val="000000"/>
                <w:lang w:eastAsia="es-CL"/>
              </w:rPr>
              <w:t xml:space="preserve">, Gerente de Medio Ambiente y </w:t>
            </w:r>
            <w:r w:rsidR="00001D27">
              <w:rPr>
                <w:rFonts w:eastAsia="Times New Roman"/>
                <w:color w:val="000000"/>
                <w:lang w:eastAsia="es-CL"/>
              </w:rPr>
              <w:t>Comunidades</w:t>
            </w:r>
            <w:r w:rsidR="001A73A9">
              <w:rPr>
                <w:rFonts w:eastAsia="Times New Roman"/>
                <w:color w:val="000000"/>
                <w:lang w:eastAsia="es-CL"/>
              </w:rPr>
              <w:t xml:space="preserve"> de CODELCO </w:t>
            </w:r>
            <w:r w:rsidR="001A73A9" w:rsidRPr="003F389A">
              <w:rPr>
                <w:rFonts w:eastAsia="Times New Roman"/>
                <w:color w:val="000000"/>
                <w:lang w:eastAsia="es-CL"/>
              </w:rPr>
              <w:t>Chile</w:t>
            </w:r>
            <w:r w:rsidR="00001D27" w:rsidRPr="003F389A">
              <w:rPr>
                <w:rFonts w:eastAsia="Times New Roman"/>
                <w:color w:val="000000"/>
                <w:lang w:eastAsia="es-CL"/>
              </w:rPr>
              <w:t xml:space="preserve"> (Anexo </w:t>
            </w:r>
            <w:r w:rsidR="003F389A" w:rsidRPr="003F389A">
              <w:rPr>
                <w:rFonts w:eastAsia="Times New Roman"/>
                <w:color w:val="000000"/>
                <w:lang w:eastAsia="es-CL"/>
              </w:rPr>
              <w:t>5</w:t>
            </w:r>
            <w:r w:rsidR="00001D27" w:rsidRPr="003F389A">
              <w:rPr>
                <w:rFonts w:eastAsia="Times New Roman"/>
                <w:color w:val="000000"/>
                <w:lang w:eastAsia="es-CL"/>
              </w:rPr>
              <w:t xml:space="preserve">), </w:t>
            </w:r>
            <w:r w:rsidR="00216DAB">
              <w:rPr>
                <w:rFonts w:eastAsia="Times New Roman"/>
                <w:color w:val="000000"/>
                <w:lang w:eastAsia="es-CL"/>
              </w:rPr>
              <w:t xml:space="preserve">se </w:t>
            </w:r>
            <w:r w:rsidR="000A2C7F" w:rsidRPr="003F389A">
              <w:rPr>
                <w:rFonts w:eastAsia="Times New Roman"/>
                <w:color w:val="000000"/>
                <w:lang w:eastAsia="es-CL"/>
              </w:rPr>
              <w:t>indica</w:t>
            </w:r>
            <w:r w:rsidR="000A2C7F">
              <w:rPr>
                <w:rFonts w:eastAsia="Times New Roman"/>
                <w:color w:val="000000"/>
                <w:lang w:eastAsia="es-CL"/>
              </w:rPr>
              <w:t xml:space="preserve"> lo siguiente:</w:t>
            </w:r>
          </w:p>
          <w:p w14:paraId="2C00011A" w14:textId="2F365992" w:rsidR="000A2C7F" w:rsidRPr="00563CAE" w:rsidRDefault="000A2C7F" w:rsidP="000A2C7F">
            <w:pPr>
              <w:pStyle w:val="Prrafodelista"/>
              <w:ind w:left="360"/>
              <w:rPr>
                <w:rFonts w:eastAsia="Times New Roman"/>
                <w:i/>
                <w:color w:val="000000"/>
                <w:lang w:eastAsia="es-CL"/>
              </w:rPr>
            </w:pPr>
            <w:r>
              <w:rPr>
                <w:rFonts w:eastAsia="Times New Roman"/>
                <w:color w:val="000000"/>
                <w:lang w:eastAsia="es-CL"/>
              </w:rPr>
              <w:t>“</w:t>
            </w:r>
            <w:r w:rsidRPr="00563CAE">
              <w:rPr>
                <w:rFonts w:eastAsia="Times New Roman"/>
                <w:i/>
                <w:color w:val="000000"/>
                <w:lang w:eastAsia="es-CL"/>
              </w:rPr>
              <w:t xml:space="preserve">La Planta de Osmosis Inversa forma parte de las medidas </w:t>
            </w:r>
            <w:r w:rsidR="00563CAE" w:rsidRPr="00563CAE">
              <w:rPr>
                <w:rFonts w:eastAsia="Times New Roman"/>
                <w:i/>
                <w:color w:val="000000"/>
                <w:lang w:eastAsia="es-CL"/>
              </w:rPr>
              <w:t>implementadas</w:t>
            </w:r>
            <w:r w:rsidRPr="00563CAE">
              <w:rPr>
                <w:rFonts w:eastAsia="Times New Roman"/>
                <w:i/>
                <w:color w:val="000000"/>
                <w:lang w:eastAsia="es-CL"/>
              </w:rPr>
              <w:t xml:space="preserve"> en el marco del procedimiento de revisión de la RCA N°275-B/1994, como una fuente de agua de buena </w:t>
            </w:r>
            <w:r w:rsidR="00563CAE" w:rsidRPr="00563CAE">
              <w:rPr>
                <w:rFonts w:eastAsia="Times New Roman"/>
                <w:i/>
                <w:color w:val="000000"/>
                <w:lang w:eastAsia="es-CL"/>
              </w:rPr>
              <w:t>calidad</w:t>
            </w:r>
            <w:r w:rsidRPr="00563CAE">
              <w:rPr>
                <w:rFonts w:eastAsia="Times New Roman"/>
                <w:i/>
                <w:color w:val="000000"/>
                <w:lang w:eastAsia="es-CL"/>
              </w:rPr>
              <w:t xml:space="preserve"> para inyectar al acuífero, autorizada por la Res. Exe</w:t>
            </w:r>
            <w:r w:rsidR="00563CAE" w:rsidRPr="00563CAE">
              <w:rPr>
                <w:rFonts w:eastAsia="Times New Roman"/>
                <w:i/>
                <w:color w:val="000000"/>
                <w:lang w:eastAsia="es-CL"/>
              </w:rPr>
              <w:t>. CE RMS 204/2015.</w:t>
            </w:r>
          </w:p>
          <w:p w14:paraId="53171007" w14:textId="4787F8EE" w:rsidR="00563CAE" w:rsidRPr="00563CAE" w:rsidRDefault="00563CAE" w:rsidP="000A2C7F">
            <w:pPr>
              <w:pStyle w:val="Prrafodelista"/>
              <w:ind w:left="360"/>
              <w:rPr>
                <w:rFonts w:eastAsia="Times New Roman"/>
                <w:i/>
                <w:color w:val="000000"/>
                <w:lang w:eastAsia="es-CL"/>
              </w:rPr>
            </w:pPr>
            <w:r w:rsidRPr="00563CAE">
              <w:rPr>
                <w:rFonts w:eastAsia="Times New Roman"/>
                <w:i/>
                <w:color w:val="000000"/>
                <w:lang w:eastAsia="es-CL"/>
              </w:rPr>
              <w:t>Al respecto, DAND construyó la POI durante el año 2015, comenzando su operación en marcha blanca o pruebas en el primer módulo en septiembre de 2015, logrando finalmente su operación con los dos módulos a partir del año 2016 (Considerando 12 de la Res. Exe. CE RMS 204/2015).</w:t>
            </w:r>
          </w:p>
          <w:p w14:paraId="4665A3F1" w14:textId="738030BE" w:rsidR="00563CAE" w:rsidRPr="00563CAE" w:rsidRDefault="00563CAE" w:rsidP="000A2C7F">
            <w:pPr>
              <w:pStyle w:val="Prrafodelista"/>
              <w:ind w:left="360"/>
              <w:rPr>
                <w:rFonts w:eastAsia="Times New Roman"/>
                <w:i/>
                <w:color w:val="000000"/>
                <w:lang w:eastAsia="es-CL"/>
              </w:rPr>
            </w:pPr>
            <w:r w:rsidRPr="00563CAE">
              <w:rPr>
                <w:rFonts w:eastAsia="Times New Roman"/>
                <w:i/>
                <w:color w:val="000000"/>
                <w:lang w:eastAsia="es-CL"/>
              </w:rPr>
              <w:t xml:space="preserve">La POI tiene una capacidad de tratamiento que asegura la disponibilidad de hasta 100 l/s de agua de buena calidad (sulfatos inferiores a 150 mg/l) con fines de la inyección considerada en el Plan de Seguimiento y Control de Infiltraciones (PS y CI). </w:t>
            </w:r>
            <w:r w:rsidRPr="001233F0">
              <w:rPr>
                <w:rFonts w:eastAsia="Times New Roman"/>
                <w:i/>
                <w:color w:val="000000" w:themeColor="text1"/>
                <w:lang w:eastAsia="es-CL"/>
              </w:rPr>
              <w:t>El registro de caudales medios diarios (l/s) de la Planta de Osmosis Inversa (agua de ingreso, rechazo y agua tratada) es incorporado en los informes trimestrales d</w:t>
            </w:r>
            <w:r w:rsidRPr="00563CAE">
              <w:rPr>
                <w:rFonts w:eastAsia="Times New Roman"/>
                <w:i/>
                <w:color w:val="000000"/>
                <w:lang w:eastAsia="es-CL"/>
              </w:rPr>
              <w:t>el Programa de Monitoreo y Seguimiento Recursos Hídricos Subterráneos.</w:t>
            </w:r>
          </w:p>
          <w:p w14:paraId="601F4E2A" w14:textId="2E16D610" w:rsidR="00563CAE" w:rsidRDefault="00563CAE" w:rsidP="000A2C7F">
            <w:pPr>
              <w:pStyle w:val="Prrafodelista"/>
              <w:ind w:left="360"/>
              <w:rPr>
                <w:rFonts w:eastAsia="Times New Roman"/>
                <w:color w:val="000000"/>
                <w:lang w:eastAsia="es-CL"/>
              </w:rPr>
            </w:pPr>
            <w:r w:rsidRPr="00563CAE">
              <w:rPr>
                <w:rFonts w:eastAsia="Times New Roman"/>
                <w:i/>
                <w:color w:val="000000"/>
                <w:lang w:eastAsia="es-CL"/>
              </w:rPr>
              <w:t>Respecto a la calidad del agua tratada que entrega la POI, en la Tabla 1 a continuación se presenta un resumen con los valores promedio históricos de los parámetros de calidad de agua registrados en el monitoreo que se aplica a esta instalación y cuyos resultados se presentan en los informes trimestrales del Programa de Monitoreo y Seguimiento Recursos Hídricos Subterráneos a la Superintendencia de Medio Ambiente</w:t>
            </w:r>
            <w:r>
              <w:rPr>
                <w:rFonts w:eastAsia="Times New Roman"/>
                <w:color w:val="000000"/>
                <w:lang w:eastAsia="es-CL"/>
              </w:rPr>
              <w:t>”</w:t>
            </w:r>
            <w:r w:rsidR="00216DAB">
              <w:rPr>
                <w:rFonts w:eastAsia="Times New Roman"/>
                <w:color w:val="000000"/>
                <w:lang w:eastAsia="es-CL"/>
              </w:rPr>
              <w:t>.</w:t>
            </w:r>
          </w:p>
          <w:p w14:paraId="1585C304" w14:textId="261D1AFF" w:rsidR="00767260" w:rsidRPr="00B36AA7" w:rsidRDefault="007F630C" w:rsidP="007F630C">
            <w:pPr>
              <w:pStyle w:val="Prrafodelista"/>
              <w:numPr>
                <w:ilvl w:val="0"/>
                <w:numId w:val="6"/>
              </w:numPr>
              <w:rPr>
                <w:color w:val="000000" w:themeColor="text1"/>
              </w:rPr>
            </w:pPr>
            <w:r w:rsidRPr="007F630C">
              <w:rPr>
                <w:rFonts w:eastAsia="Times New Roman"/>
                <w:color w:val="000000"/>
                <w:lang w:eastAsia="es-CL"/>
              </w:rPr>
              <w:t xml:space="preserve">Por tanto, no se observan desviaciones a las exigencias señaladas, en cuanto a calidad (sulfatos menores a 150 mg/l) </w:t>
            </w:r>
            <w:r w:rsidRPr="001233F0">
              <w:rPr>
                <w:rFonts w:eastAsia="Times New Roman"/>
                <w:color w:val="000000" w:themeColor="text1"/>
                <w:lang w:eastAsia="es-CL"/>
              </w:rPr>
              <w:t xml:space="preserve">y cantidad </w:t>
            </w:r>
            <w:r w:rsidR="001233F0" w:rsidRPr="001233F0">
              <w:rPr>
                <w:rFonts w:eastAsia="Times New Roman"/>
                <w:color w:val="000000" w:themeColor="text1"/>
                <w:lang w:eastAsia="es-CL"/>
              </w:rPr>
              <w:t>tratada.</w:t>
            </w:r>
          </w:p>
        </w:tc>
      </w:tr>
    </w:tbl>
    <w:p w14:paraId="084ECAEA" w14:textId="77777777" w:rsidR="003F389A" w:rsidRDefault="003F389A"/>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13562"/>
      </w:tblGrid>
      <w:tr w:rsidR="00962C26" w:rsidRPr="00D42470" w14:paraId="3BD9C215" w14:textId="77777777" w:rsidTr="002D037A">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40250A" w14:textId="77777777" w:rsidR="00962C26" w:rsidRPr="00D42470" w:rsidRDefault="00962C26" w:rsidP="002D037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62C26" w:rsidRPr="00D42470" w14:paraId="6258E105" w14:textId="77777777" w:rsidTr="002D037A">
        <w:trPr>
          <w:trHeight w:val="2085"/>
        </w:trPr>
        <w:tc>
          <w:tcPr>
            <w:tcW w:w="5000" w:type="pct"/>
            <w:tcBorders>
              <w:top w:val="nil"/>
              <w:left w:val="single" w:sz="4" w:space="0" w:color="auto"/>
              <w:right w:val="single" w:sz="4" w:space="0" w:color="auto"/>
            </w:tcBorders>
            <w:shd w:val="clear" w:color="auto" w:fill="auto"/>
            <w:noWrap/>
            <w:vAlign w:val="center"/>
          </w:tcPr>
          <w:tbl>
            <w:tblPr>
              <w:tblStyle w:val="Tablaconcuadrcula"/>
              <w:tblW w:w="0" w:type="auto"/>
              <w:jc w:val="center"/>
              <w:tblLook w:val="04A0" w:firstRow="1" w:lastRow="0" w:firstColumn="1" w:lastColumn="0" w:noHBand="0" w:noVBand="1"/>
            </w:tblPr>
            <w:tblGrid>
              <w:gridCol w:w="2026"/>
              <w:gridCol w:w="757"/>
              <w:gridCol w:w="948"/>
              <w:gridCol w:w="222"/>
              <w:gridCol w:w="1403"/>
              <w:gridCol w:w="757"/>
              <w:gridCol w:w="948"/>
              <w:gridCol w:w="222"/>
              <w:gridCol w:w="2022"/>
              <w:gridCol w:w="757"/>
              <w:gridCol w:w="948"/>
            </w:tblGrid>
            <w:tr w:rsidR="00957D41" w14:paraId="06073196" w14:textId="5EF84644" w:rsidTr="00957D41">
              <w:trPr>
                <w:trHeight w:val="220"/>
                <w:jc w:val="center"/>
              </w:trPr>
              <w:tc>
                <w:tcPr>
                  <w:tcW w:w="0" w:type="auto"/>
                  <w:vAlign w:val="bottom"/>
                </w:tcPr>
                <w:p w14:paraId="39CF3D51" w14:textId="24A10B1C" w:rsidR="00957D41" w:rsidRPr="00146057" w:rsidRDefault="00957D41" w:rsidP="007F630C">
                  <w:pPr>
                    <w:framePr w:hSpace="141" w:wrap="around" w:vAnchor="text" w:hAnchor="margin" w:y="1"/>
                    <w:jc w:val="center"/>
                    <w:rPr>
                      <w:rFonts w:cs="Calibri"/>
                      <w:b/>
                      <w:sz w:val="18"/>
                      <w:lang w:val="es-ES_tradnl"/>
                    </w:rPr>
                  </w:pPr>
                  <w:r w:rsidRPr="00146057">
                    <w:rPr>
                      <w:rFonts w:cs="Calibri"/>
                      <w:b/>
                      <w:sz w:val="18"/>
                      <w:lang w:val="es-ES_tradnl"/>
                    </w:rPr>
                    <w:t>Parámetro</w:t>
                  </w:r>
                </w:p>
              </w:tc>
              <w:tc>
                <w:tcPr>
                  <w:tcW w:w="0" w:type="auto"/>
                  <w:vAlign w:val="bottom"/>
                </w:tcPr>
                <w:p w14:paraId="5E700E10" w14:textId="6C1DC993" w:rsidR="00957D41" w:rsidRPr="00146057" w:rsidRDefault="00957D41" w:rsidP="007F630C">
                  <w:pPr>
                    <w:framePr w:hSpace="141" w:wrap="around" w:vAnchor="text" w:hAnchor="margin" w:y="1"/>
                    <w:jc w:val="center"/>
                    <w:rPr>
                      <w:rFonts w:cs="Calibri"/>
                      <w:b/>
                      <w:sz w:val="18"/>
                      <w:lang w:val="es-ES_tradnl"/>
                    </w:rPr>
                  </w:pPr>
                  <w:r w:rsidRPr="00146057">
                    <w:rPr>
                      <w:rFonts w:cs="Calibri"/>
                      <w:b/>
                      <w:sz w:val="18"/>
                      <w:lang w:val="es-ES_tradnl"/>
                    </w:rPr>
                    <w:t>Unidad</w:t>
                  </w:r>
                </w:p>
              </w:tc>
              <w:tc>
                <w:tcPr>
                  <w:tcW w:w="0" w:type="auto"/>
                  <w:tcBorders>
                    <w:right w:val="single" w:sz="4" w:space="0" w:color="auto"/>
                  </w:tcBorders>
                  <w:vAlign w:val="bottom"/>
                </w:tcPr>
                <w:p w14:paraId="0BD85A27" w14:textId="62320695" w:rsidR="00957D41" w:rsidRPr="00146057" w:rsidRDefault="00957D41" w:rsidP="007F630C">
                  <w:pPr>
                    <w:framePr w:hSpace="141" w:wrap="around" w:vAnchor="text" w:hAnchor="margin" w:y="1"/>
                    <w:jc w:val="center"/>
                    <w:rPr>
                      <w:rFonts w:cs="Calibri"/>
                      <w:b/>
                      <w:sz w:val="18"/>
                      <w:lang w:val="es-ES_tradnl"/>
                    </w:rPr>
                  </w:pPr>
                  <w:r w:rsidRPr="00146057">
                    <w:rPr>
                      <w:rFonts w:cs="Calibri"/>
                      <w:b/>
                      <w:sz w:val="18"/>
                      <w:lang w:val="es-ES_tradnl"/>
                    </w:rPr>
                    <w:t>Promedio</w:t>
                  </w:r>
                </w:p>
              </w:tc>
              <w:tc>
                <w:tcPr>
                  <w:tcW w:w="0" w:type="auto"/>
                  <w:tcBorders>
                    <w:top w:val="nil"/>
                    <w:left w:val="single" w:sz="4" w:space="0" w:color="auto"/>
                    <w:bottom w:val="nil"/>
                    <w:right w:val="single" w:sz="4" w:space="0" w:color="auto"/>
                  </w:tcBorders>
                </w:tcPr>
                <w:p w14:paraId="42E27FED" w14:textId="77777777" w:rsidR="00957D41" w:rsidRPr="00146057" w:rsidRDefault="00957D41" w:rsidP="007F630C">
                  <w:pPr>
                    <w:framePr w:hSpace="141" w:wrap="around" w:vAnchor="text" w:hAnchor="margin" w:y="1"/>
                    <w:rPr>
                      <w:rFonts w:cs="Calibri"/>
                      <w:b/>
                      <w:sz w:val="18"/>
                      <w:lang w:val="es-ES_tradnl"/>
                    </w:rPr>
                  </w:pPr>
                </w:p>
              </w:tc>
              <w:tc>
                <w:tcPr>
                  <w:tcW w:w="0" w:type="auto"/>
                  <w:tcBorders>
                    <w:left w:val="single" w:sz="4" w:space="0" w:color="auto"/>
                  </w:tcBorders>
                  <w:vAlign w:val="bottom"/>
                </w:tcPr>
                <w:p w14:paraId="36060E72" w14:textId="0A8C493E" w:rsidR="00957D41" w:rsidRDefault="00957D41" w:rsidP="007F630C">
                  <w:pPr>
                    <w:framePr w:hSpace="141" w:wrap="around" w:vAnchor="text" w:hAnchor="margin" w:y="1"/>
                    <w:rPr>
                      <w:rFonts w:cs="Calibri"/>
                      <w:sz w:val="18"/>
                      <w:lang w:val="es-ES_tradnl"/>
                    </w:rPr>
                  </w:pPr>
                  <w:r w:rsidRPr="00146057">
                    <w:rPr>
                      <w:rFonts w:cs="Calibri"/>
                      <w:b/>
                      <w:sz w:val="18"/>
                      <w:lang w:val="es-ES_tradnl"/>
                    </w:rPr>
                    <w:t>Parámetro</w:t>
                  </w:r>
                </w:p>
              </w:tc>
              <w:tc>
                <w:tcPr>
                  <w:tcW w:w="0" w:type="auto"/>
                  <w:vAlign w:val="bottom"/>
                </w:tcPr>
                <w:p w14:paraId="2164F5AC" w14:textId="1BD2F3B2" w:rsidR="00957D41" w:rsidRDefault="00957D41" w:rsidP="007F630C">
                  <w:pPr>
                    <w:framePr w:hSpace="141" w:wrap="around" w:vAnchor="text" w:hAnchor="margin" w:y="1"/>
                    <w:rPr>
                      <w:rFonts w:cs="Calibri"/>
                      <w:sz w:val="18"/>
                      <w:lang w:val="es-ES_tradnl"/>
                    </w:rPr>
                  </w:pPr>
                  <w:r w:rsidRPr="00146057">
                    <w:rPr>
                      <w:rFonts w:cs="Calibri"/>
                      <w:b/>
                      <w:sz w:val="18"/>
                      <w:lang w:val="es-ES_tradnl"/>
                    </w:rPr>
                    <w:t>Unidad</w:t>
                  </w:r>
                </w:p>
              </w:tc>
              <w:tc>
                <w:tcPr>
                  <w:tcW w:w="0" w:type="auto"/>
                  <w:tcBorders>
                    <w:right w:val="single" w:sz="4" w:space="0" w:color="auto"/>
                  </w:tcBorders>
                  <w:vAlign w:val="bottom"/>
                </w:tcPr>
                <w:p w14:paraId="39317B30" w14:textId="06DBC304" w:rsidR="00957D41" w:rsidRDefault="00957D41" w:rsidP="007F630C">
                  <w:pPr>
                    <w:framePr w:hSpace="141" w:wrap="around" w:vAnchor="text" w:hAnchor="margin" w:y="1"/>
                    <w:rPr>
                      <w:rFonts w:cs="Calibri"/>
                      <w:sz w:val="18"/>
                      <w:lang w:val="es-ES_tradnl"/>
                    </w:rPr>
                  </w:pPr>
                  <w:r w:rsidRPr="00146057">
                    <w:rPr>
                      <w:rFonts w:cs="Calibri"/>
                      <w:b/>
                      <w:sz w:val="18"/>
                      <w:lang w:val="es-ES_tradnl"/>
                    </w:rPr>
                    <w:t>Promedio</w:t>
                  </w:r>
                </w:p>
              </w:tc>
              <w:tc>
                <w:tcPr>
                  <w:tcW w:w="0" w:type="auto"/>
                  <w:tcBorders>
                    <w:top w:val="nil"/>
                    <w:left w:val="single" w:sz="4" w:space="0" w:color="auto"/>
                    <w:bottom w:val="nil"/>
                    <w:right w:val="single" w:sz="4" w:space="0" w:color="auto"/>
                  </w:tcBorders>
                </w:tcPr>
                <w:p w14:paraId="52BB176A" w14:textId="77777777" w:rsidR="00957D41" w:rsidRPr="00146057" w:rsidRDefault="00957D41" w:rsidP="007F630C">
                  <w:pPr>
                    <w:framePr w:hSpace="141" w:wrap="around" w:vAnchor="text" w:hAnchor="margin" w:y="1"/>
                    <w:rPr>
                      <w:rFonts w:cs="Calibri"/>
                      <w:b/>
                      <w:sz w:val="18"/>
                      <w:lang w:val="es-ES_tradnl"/>
                    </w:rPr>
                  </w:pPr>
                </w:p>
              </w:tc>
              <w:tc>
                <w:tcPr>
                  <w:tcW w:w="0" w:type="auto"/>
                  <w:tcBorders>
                    <w:left w:val="single" w:sz="4" w:space="0" w:color="auto"/>
                  </w:tcBorders>
                  <w:vAlign w:val="bottom"/>
                </w:tcPr>
                <w:p w14:paraId="75AC9037" w14:textId="1AEEB5A4" w:rsidR="00957D41" w:rsidRDefault="00957D41" w:rsidP="007F630C">
                  <w:pPr>
                    <w:framePr w:hSpace="141" w:wrap="around" w:vAnchor="text" w:hAnchor="margin" w:y="1"/>
                    <w:rPr>
                      <w:rFonts w:cs="Calibri"/>
                      <w:sz w:val="18"/>
                      <w:lang w:val="es-ES_tradnl"/>
                    </w:rPr>
                  </w:pPr>
                  <w:r w:rsidRPr="00146057">
                    <w:rPr>
                      <w:rFonts w:cs="Calibri"/>
                      <w:b/>
                      <w:sz w:val="18"/>
                      <w:lang w:val="es-ES_tradnl"/>
                    </w:rPr>
                    <w:t>Parámetro</w:t>
                  </w:r>
                </w:p>
              </w:tc>
              <w:tc>
                <w:tcPr>
                  <w:tcW w:w="0" w:type="auto"/>
                  <w:vAlign w:val="bottom"/>
                </w:tcPr>
                <w:p w14:paraId="7825954C" w14:textId="009C3170" w:rsidR="00957D41" w:rsidRDefault="00957D41" w:rsidP="007F630C">
                  <w:pPr>
                    <w:framePr w:hSpace="141" w:wrap="around" w:vAnchor="text" w:hAnchor="margin" w:y="1"/>
                    <w:rPr>
                      <w:rFonts w:cs="Calibri"/>
                      <w:sz w:val="18"/>
                      <w:lang w:val="es-ES_tradnl"/>
                    </w:rPr>
                  </w:pPr>
                  <w:r w:rsidRPr="00146057">
                    <w:rPr>
                      <w:rFonts w:cs="Calibri"/>
                      <w:b/>
                      <w:sz w:val="18"/>
                      <w:lang w:val="es-ES_tradnl"/>
                    </w:rPr>
                    <w:t>Unidad</w:t>
                  </w:r>
                </w:p>
              </w:tc>
              <w:tc>
                <w:tcPr>
                  <w:tcW w:w="0" w:type="auto"/>
                  <w:vAlign w:val="bottom"/>
                </w:tcPr>
                <w:p w14:paraId="54DD869C" w14:textId="0321426C" w:rsidR="00957D41" w:rsidRDefault="00957D41" w:rsidP="007F630C">
                  <w:pPr>
                    <w:framePr w:hSpace="141" w:wrap="around" w:vAnchor="text" w:hAnchor="margin" w:y="1"/>
                    <w:rPr>
                      <w:rFonts w:cs="Calibri"/>
                      <w:sz w:val="18"/>
                      <w:lang w:val="es-ES_tradnl"/>
                    </w:rPr>
                  </w:pPr>
                  <w:r w:rsidRPr="00146057">
                    <w:rPr>
                      <w:rFonts w:cs="Calibri"/>
                      <w:b/>
                      <w:sz w:val="18"/>
                      <w:lang w:val="es-ES_tradnl"/>
                    </w:rPr>
                    <w:t>Promedio</w:t>
                  </w:r>
                </w:p>
              </w:tc>
            </w:tr>
            <w:tr w:rsidR="00957D41" w14:paraId="4A0392FF" w14:textId="2DFDED92" w:rsidTr="00957D41">
              <w:trPr>
                <w:trHeight w:val="220"/>
                <w:jc w:val="center"/>
              </w:trPr>
              <w:tc>
                <w:tcPr>
                  <w:tcW w:w="0" w:type="auto"/>
                  <w:vAlign w:val="bottom"/>
                </w:tcPr>
                <w:p w14:paraId="5D05E96F" w14:textId="6F06B889" w:rsidR="00957D41" w:rsidRDefault="00957D41" w:rsidP="007F630C">
                  <w:pPr>
                    <w:framePr w:hSpace="141" w:wrap="around" w:vAnchor="text" w:hAnchor="margin" w:y="1"/>
                    <w:jc w:val="center"/>
                    <w:rPr>
                      <w:rFonts w:cs="Calibri"/>
                      <w:sz w:val="18"/>
                      <w:lang w:val="es-ES_tradnl"/>
                    </w:rPr>
                  </w:pPr>
                  <w:r>
                    <w:rPr>
                      <w:rFonts w:cs="Calibri"/>
                      <w:sz w:val="18"/>
                      <w:lang w:val="es-ES_tradnl"/>
                    </w:rPr>
                    <w:t>Amoníaco</w:t>
                  </w:r>
                </w:p>
              </w:tc>
              <w:tc>
                <w:tcPr>
                  <w:tcW w:w="0" w:type="auto"/>
                  <w:vAlign w:val="bottom"/>
                </w:tcPr>
                <w:p w14:paraId="46D92C07" w14:textId="3B077DAB"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147AE72E" w14:textId="3B8C7BE9" w:rsidR="00957D41" w:rsidRDefault="00957D41" w:rsidP="007F630C">
                  <w:pPr>
                    <w:framePr w:hSpace="141" w:wrap="around" w:vAnchor="text" w:hAnchor="margin" w:y="1"/>
                    <w:jc w:val="center"/>
                    <w:rPr>
                      <w:rFonts w:cs="Calibri"/>
                      <w:sz w:val="18"/>
                      <w:lang w:val="es-ES_tradnl"/>
                    </w:rPr>
                  </w:pPr>
                  <w:r>
                    <w:rPr>
                      <w:rFonts w:cs="Calibri"/>
                      <w:sz w:val="18"/>
                      <w:lang w:val="es-ES_tradnl"/>
                    </w:rPr>
                    <w:t>0,02</w:t>
                  </w:r>
                </w:p>
              </w:tc>
              <w:tc>
                <w:tcPr>
                  <w:tcW w:w="0" w:type="auto"/>
                  <w:tcBorders>
                    <w:top w:val="nil"/>
                    <w:left w:val="single" w:sz="4" w:space="0" w:color="auto"/>
                    <w:bottom w:val="nil"/>
                    <w:right w:val="single" w:sz="4" w:space="0" w:color="auto"/>
                  </w:tcBorders>
                </w:tcPr>
                <w:p w14:paraId="281D725C"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8DE3B78" w14:textId="06528DFA" w:rsidR="00957D41" w:rsidRDefault="00957D41" w:rsidP="007F630C">
                  <w:pPr>
                    <w:framePr w:hSpace="141" w:wrap="around" w:vAnchor="text" w:hAnchor="margin" w:y="1"/>
                    <w:rPr>
                      <w:rFonts w:cs="Calibri"/>
                      <w:sz w:val="18"/>
                      <w:lang w:val="es-ES_tradnl"/>
                    </w:rPr>
                  </w:pPr>
                  <w:r>
                    <w:rPr>
                      <w:rFonts w:cs="Calibri"/>
                      <w:sz w:val="18"/>
                      <w:lang w:val="es-ES_tradnl"/>
                    </w:rPr>
                    <w:t>Color verdadero</w:t>
                  </w:r>
                </w:p>
              </w:tc>
              <w:tc>
                <w:tcPr>
                  <w:tcW w:w="0" w:type="auto"/>
                  <w:vAlign w:val="bottom"/>
                </w:tcPr>
                <w:p w14:paraId="509C2ABB" w14:textId="36947C12" w:rsidR="00957D41" w:rsidRDefault="00957D41" w:rsidP="007F630C">
                  <w:pPr>
                    <w:framePr w:hSpace="141" w:wrap="around" w:vAnchor="text" w:hAnchor="margin" w:y="1"/>
                    <w:rPr>
                      <w:rFonts w:cs="Calibri"/>
                      <w:sz w:val="18"/>
                      <w:lang w:val="es-ES_tradnl"/>
                    </w:rPr>
                  </w:pPr>
                  <w:r>
                    <w:rPr>
                      <w:rFonts w:cs="Calibri"/>
                      <w:sz w:val="18"/>
                      <w:lang w:val="es-ES_tradnl"/>
                    </w:rPr>
                    <w:t>Pt/Co</w:t>
                  </w:r>
                </w:p>
              </w:tc>
              <w:tc>
                <w:tcPr>
                  <w:tcW w:w="0" w:type="auto"/>
                  <w:tcBorders>
                    <w:right w:val="single" w:sz="4" w:space="0" w:color="auto"/>
                  </w:tcBorders>
                  <w:vAlign w:val="bottom"/>
                </w:tcPr>
                <w:p w14:paraId="1220345C" w14:textId="79689441" w:rsidR="00957D41" w:rsidRDefault="00957D41" w:rsidP="007F630C">
                  <w:pPr>
                    <w:framePr w:hSpace="141" w:wrap="around" w:vAnchor="text" w:hAnchor="margin" w:y="1"/>
                    <w:rPr>
                      <w:rFonts w:cs="Calibri"/>
                      <w:sz w:val="18"/>
                      <w:lang w:val="es-ES_tradnl"/>
                    </w:rPr>
                  </w:pPr>
                  <w:r>
                    <w:rPr>
                      <w:rFonts w:cs="Calibri"/>
                      <w:sz w:val="18"/>
                      <w:lang w:val="es-ES_tradnl"/>
                    </w:rPr>
                    <w:t>&lt;2</w:t>
                  </w:r>
                </w:p>
              </w:tc>
              <w:tc>
                <w:tcPr>
                  <w:tcW w:w="0" w:type="auto"/>
                  <w:tcBorders>
                    <w:top w:val="nil"/>
                    <w:left w:val="single" w:sz="4" w:space="0" w:color="auto"/>
                    <w:bottom w:val="nil"/>
                    <w:right w:val="single" w:sz="4" w:space="0" w:color="auto"/>
                  </w:tcBorders>
                </w:tcPr>
                <w:p w14:paraId="76750173"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18FD232" w14:textId="6E7E183E" w:rsidR="00957D41" w:rsidRDefault="00957D41" w:rsidP="007F630C">
                  <w:pPr>
                    <w:framePr w:hSpace="141" w:wrap="around" w:vAnchor="text" w:hAnchor="margin" w:y="1"/>
                    <w:rPr>
                      <w:rFonts w:cs="Calibri"/>
                      <w:sz w:val="18"/>
                      <w:lang w:val="es-ES_tradnl"/>
                    </w:rPr>
                  </w:pPr>
                  <w:r>
                    <w:rPr>
                      <w:rFonts w:cs="Calibri"/>
                      <w:sz w:val="18"/>
                      <w:lang w:val="es-ES_tradnl"/>
                    </w:rPr>
                    <w:t>Nitrito</w:t>
                  </w:r>
                </w:p>
              </w:tc>
              <w:tc>
                <w:tcPr>
                  <w:tcW w:w="0" w:type="auto"/>
                  <w:vAlign w:val="bottom"/>
                </w:tcPr>
                <w:p w14:paraId="057F6C52" w14:textId="41B1C27F"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046B3EB4" w14:textId="5B7F483B" w:rsidR="00957D41" w:rsidRDefault="00957D41" w:rsidP="007F630C">
                  <w:pPr>
                    <w:framePr w:hSpace="141" w:wrap="around" w:vAnchor="text" w:hAnchor="margin" w:y="1"/>
                    <w:rPr>
                      <w:rFonts w:cs="Calibri"/>
                      <w:sz w:val="18"/>
                      <w:lang w:val="es-ES_tradnl"/>
                    </w:rPr>
                  </w:pPr>
                  <w:r>
                    <w:rPr>
                      <w:rFonts w:cs="Calibri"/>
                      <w:sz w:val="18"/>
                      <w:lang w:val="es-ES_tradnl"/>
                    </w:rPr>
                    <w:t>0,006</w:t>
                  </w:r>
                </w:p>
              </w:tc>
            </w:tr>
            <w:tr w:rsidR="00957D41" w14:paraId="6B8C3BBE" w14:textId="3D02E988" w:rsidTr="00957D41">
              <w:trPr>
                <w:trHeight w:val="220"/>
                <w:jc w:val="center"/>
              </w:trPr>
              <w:tc>
                <w:tcPr>
                  <w:tcW w:w="0" w:type="auto"/>
                  <w:vAlign w:val="bottom"/>
                </w:tcPr>
                <w:p w14:paraId="062B1ED3" w14:textId="0D931D20" w:rsidR="00957D41" w:rsidRDefault="00957D41" w:rsidP="007F630C">
                  <w:pPr>
                    <w:framePr w:hSpace="141" w:wrap="around" w:vAnchor="text" w:hAnchor="margin" w:y="1"/>
                    <w:jc w:val="center"/>
                    <w:rPr>
                      <w:rFonts w:cs="Calibri"/>
                      <w:sz w:val="18"/>
                      <w:lang w:val="es-ES_tradnl"/>
                    </w:rPr>
                  </w:pPr>
                  <w:r>
                    <w:rPr>
                      <w:rFonts w:cs="Calibri"/>
                      <w:sz w:val="18"/>
                      <w:lang w:val="es-ES_tradnl"/>
                    </w:rPr>
                    <w:t>Arsénico</w:t>
                  </w:r>
                </w:p>
              </w:tc>
              <w:tc>
                <w:tcPr>
                  <w:tcW w:w="0" w:type="auto"/>
                  <w:vAlign w:val="bottom"/>
                </w:tcPr>
                <w:p w14:paraId="3F4A447E" w14:textId="5273DBB8"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1F326653" w14:textId="5CA14E95" w:rsidR="00957D41" w:rsidRDefault="00957D41" w:rsidP="007F630C">
                  <w:pPr>
                    <w:framePr w:hSpace="141" w:wrap="around" w:vAnchor="text" w:hAnchor="margin" w:y="1"/>
                    <w:jc w:val="center"/>
                    <w:rPr>
                      <w:rFonts w:cs="Calibri"/>
                      <w:sz w:val="18"/>
                      <w:lang w:val="es-ES_tradnl"/>
                    </w:rPr>
                  </w:pPr>
                  <w:r>
                    <w:rPr>
                      <w:rFonts w:cs="Calibri"/>
                      <w:sz w:val="18"/>
                      <w:lang w:val="es-ES_tradnl"/>
                    </w:rPr>
                    <w:t>0,00052</w:t>
                  </w:r>
                </w:p>
              </w:tc>
              <w:tc>
                <w:tcPr>
                  <w:tcW w:w="0" w:type="auto"/>
                  <w:tcBorders>
                    <w:top w:val="nil"/>
                    <w:left w:val="single" w:sz="4" w:space="0" w:color="auto"/>
                    <w:bottom w:val="nil"/>
                    <w:right w:val="single" w:sz="4" w:space="0" w:color="auto"/>
                  </w:tcBorders>
                </w:tcPr>
                <w:p w14:paraId="2E33C392"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9D3DC00" w14:textId="0CB8F24A" w:rsidR="00957D41" w:rsidRDefault="00957D41" w:rsidP="007F630C">
                  <w:pPr>
                    <w:framePr w:hSpace="141" w:wrap="around" w:vAnchor="text" w:hAnchor="margin" w:y="1"/>
                    <w:rPr>
                      <w:rFonts w:cs="Calibri"/>
                      <w:sz w:val="18"/>
                      <w:lang w:val="es-ES_tradnl"/>
                    </w:rPr>
                  </w:pPr>
                  <w:r>
                    <w:rPr>
                      <w:rFonts w:cs="Calibri"/>
                      <w:sz w:val="18"/>
                      <w:lang w:val="es-ES_tradnl"/>
                    </w:rPr>
                    <w:t>Olor</w:t>
                  </w:r>
                </w:p>
              </w:tc>
              <w:tc>
                <w:tcPr>
                  <w:tcW w:w="0" w:type="auto"/>
                  <w:vAlign w:val="bottom"/>
                </w:tcPr>
                <w:p w14:paraId="1FABAB2B" w14:textId="45B20E1F" w:rsidR="00957D41" w:rsidRDefault="00957D41" w:rsidP="007F630C">
                  <w:pPr>
                    <w:framePr w:hSpace="141" w:wrap="around" w:vAnchor="text" w:hAnchor="margin" w:y="1"/>
                    <w:rPr>
                      <w:rFonts w:cs="Calibri"/>
                      <w:sz w:val="18"/>
                      <w:lang w:val="es-ES_tradnl"/>
                    </w:rPr>
                  </w:pPr>
                  <w:r>
                    <w:rPr>
                      <w:rFonts w:cs="Calibri"/>
                      <w:sz w:val="18"/>
                      <w:lang w:val="es-ES_tradnl"/>
                    </w:rPr>
                    <w:t>S/U</w:t>
                  </w:r>
                </w:p>
              </w:tc>
              <w:tc>
                <w:tcPr>
                  <w:tcW w:w="0" w:type="auto"/>
                  <w:tcBorders>
                    <w:right w:val="single" w:sz="4" w:space="0" w:color="auto"/>
                  </w:tcBorders>
                  <w:vAlign w:val="bottom"/>
                </w:tcPr>
                <w:p w14:paraId="17D248D2" w14:textId="5AD4A236" w:rsidR="00957D41" w:rsidRDefault="00957D41" w:rsidP="007F630C">
                  <w:pPr>
                    <w:framePr w:hSpace="141" w:wrap="around" w:vAnchor="text" w:hAnchor="margin" w:y="1"/>
                    <w:rPr>
                      <w:rFonts w:cs="Calibri"/>
                      <w:sz w:val="18"/>
                      <w:lang w:val="es-ES_tradnl"/>
                    </w:rPr>
                  </w:pPr>
                  <w:r>
                    <w:rPr>
                      <w:rFonts w:cs="Calibri"/>
                      <w:sz w:val="18"/>
                      <w:lang w:val="es-ES_tradnl"/>
                    </w:rPr>
                    <w:t>Inodora</w:t>
                  </w:r>
                </w:p>
              </w:tc>
              <w:tc>
                <w:tcPr>
                  <w:tcW w:w="0" w:type="auto"/>
                  <w:tcBorders>
                    <w:top w:val="nil"/>
                    <w:left w:val="single" w:sz="4" w:space="0" w:color="auto"/>
                    <w:bottom w:val="nil"/>
                    <w:right w:val="single" w:sz="4" w:space="0" w:color="auto"/>
                  </w:tcBorders>
                </w:tcPr>
                <w:p w14:paraId="12D5BA97"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33C5E80A" w14:textId="01C58D98" w:rsidR="00957D41" w:rsidRDefault="00957D41" w:rsidP="007F630C">
                  <w:pPr>
                    <w:framePr w:hSpace="141" w:wrap="around" w:vAnchor="text" w:hAnchor="margin" w:y="1"/>
                    <w:rPr>
                      <w:rFonts w:cs="Calibri"/>
                      <w:sz w:val="18"/>
                      <w:lang w:val="es-ES_tradnl"/>
                    </w:rPr>
                  </w:pPr>
                  <w:r>
                    <w:rPr>
                      <w:rFonts w:cs="Calibri"/>
                      <w:sz w:val="18"/>
                      <w:lang w:val="es-ES_tradnl"/>
                    </w:rPr>
                    <w:t>pH</w:t>
                  </w:r>
                </w:p>
              </w:tc>
              <w:tc>
                <w:tcPr>
                  <w:tcW w:w="0" w:type="auto"/>
                  <w:vAlign w:val="bottom"/>
                </w:tcPr>
                <w:p w14:paraId="4A63951C" w14:textId="42D13982" w:rsidR="00957D41" w:rsidRDefault="00957D41" w:rsidP="007F630C">
                  <w:pPr>
                    <w:framePr w:hSpace="141" w:wrap="around" w:vAnchor="text" w:hAnchor="margin" w:y="1"/>
                    <w:rPr>
                      <w:rFonts w:cs="Calibri"/>
                      <w:sz w:val="18"/>
                      <w:lang w:val="es-ES_tradnl"/>
                    </w:rPr>
                  </w:pPr>
                  <w:r>
                    <w:rPr>
                      <w:rFonts w:cs="Calibri"/>
                      <w:sz w:val="18"/>
                      <w:lang w:val="es-ES_tradnl"/>
                    </w:rPr>
                    <w:t>U pH</w:t>
                  </w:r>
                </w:p>
              </w:tc>
              <w:tc>
                <w:tcPr>
                  <w:tcW w:w="0" w:type="auto"/>
                  <w:vAlign w:val="bottom"/>
                </w:tcPr>
                <w:p w14:paraId="695C25F7" w14:textId="6F980199" w:rsidR="00957D41" w:rsidRDefault="00957D41" w:rsidP="007F630C">
                  <w:pPr>
                    <w:framePr w:hSpace="141" w:wrap="around" w:vAnchor="text" w:hAnchor="margin" w:y="1"/>
                    <w:rPr>
                      <w:rFonts w:cs="Calibri"/>
                      <w:sz w:val="18"/>
                      <w:lang w:val="es-ES_tradnl"/>
                    </w:rPr>
                  </w:pPr>
                  <w:r>
                    <w:rPr>
                      <w:rFonts w:cs="Calibri"/>
                      <w:sz w:val="18"/>
                      <w:lang w:val="es-ES_tradnl"/>
                    </w:rPr>
                    <w:t>6,7</w:t>
                  </w:r>
                </w:p>
              </w:tc>
            </w:tr>
            <w:tr w:rsidR="00957D41" w14:paraId="5F7B76B7" w14:textId="35822E76" w:rsidTr="00957D41">
              <w:trPr>
                <w:trHeight w:val="220"/>
                <w:jc w:val="center"/>
              </w:trPr>
              <w:tc>
                <w:tcPr>
                  <w:tcW w:w="0" w:type="auto"/>
                  <w:vAlign w:val="bottom"/>
                </w:tcPr>
                <w:p w14:paraId="7DDCCDB3" w14:textId="3083A3D6" w:rsidR="00957D41" w:rsidRDefault="00957D41" w:rsidP="007F630C">
                  <w:pPr>
                    <w:framePr w:hSpace="141" w:wrap="around" w:vAnchor="text" w:hAnchor="margin" w:y="1"/>
                    <w:jc w:val="center"/>
                    <w:rPr>
                      <w:rFonts w:cs="Calibri"/>
                      <w:sz w:val="18"/>
                      <w:lang w:val="es-ES_tradnl"/>
                    </w:rPr>
                  </w:pPr>
                  <w:r>
                    <w:rPr>
                      <w:rFonts w:cs="Calibri"/>
                      <w:sz w:val="18"/>
                      <w:lang w:val="es-ES_tradnl"/>
                    </w:rPr>
                    <w:t>Bicarbonato</w:t>
                  </w:r>
                </w:p>
              </w:tc>
              <w:tc>
                <w:tcPr>
                  <w:tcW w:w="0" w:type="auto"/>
                  <w:vAlign w:val="bottom"/>
                </w:tcPr>
                <w:p w14:paraId="1ACC389A" w14:textId="41C0F8C3"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27A42711" w14:textId="4A552A1D" w:rsidR="00957D41" w:rsidRDefault="00957D41" w:rsidP="007F630C">
                  <w:pPr>
                    <w:framePr w:hSpace="141" w:wrap="around" w:vAnchor="text" w:hAnchor="margin" w:y="1"/>
                    <w:jc w:val="center"/>
                    <w:rPr>
                      <w:rFonts w:cs="Calibri"/>
                      <w:sz w:val="18"/>
                      <w:lang w:val="es-ES_tradnl"/>
                    </w:rPr>
                  </w:pPr>
                  <w:r>
                    <w:rPr>
                      <w:rFonts w:cs="Calibri"/>
                      <w:sz w:val="18"/>
                      <w:lang w:val="es-ES_tradnl"/>
                    </w:rPr>
                    <w:t>17,2</w:t>
                  </w:r>
                </w:p>
              </w:tc>
              <w:tc>
                <w:tcPr>
                  <w:tcW w:w="0" w:type="auto"/>
                  <w:tcBorders>
                    <w:top w:val="nil"/>
                    <w:left w:val="single" w:sz="4" w:space="0" w:color="auto"/>
                    <w:bottom w:val="nil"/>
                    <w:right w:val="single" w:sz="4" w:space="0" w:color="auto"/>
                  </w:tcBorders>
                </w:tcPr>
                <w:p w14:paraId="170F0CEA"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482FD341" w14:textId="12E284D8" w:rsidR="00957D41" w:rsidRDefault="00957D41" w:rsidP="007F630C">
                  <w:pPr>
                    <w:framePr w:hSpace="141" w:wrap="around" w:vAnchor="text" w:hAnchor="margin" w:y="1"/>
                    <w:rPr>
                      <w:rFonts w:cs="Calibri"/>
                      <w:sz w:val="18"/>
                      <w:lang w:val="es-ES_tradnl"/>
                    </w:rPr>
                  </w:pPr>
                  <w:r>
                    <w:rPr>
                      <w:rFonts w:cs="Calibri"/>
                      <w:sz w:val="18"/>
                      <w:lang w:val="es-ES_tradnl"/>
                    </w:rPr>
                    <w:t>Sabor</w:t>
                  </w:r>
                </w:p>
              </w:tc>
              <w:tc>
                <w:tcPr>
                  <w:tcW w:w="0" w:type="auto"/>
                  <w:vAlign w:val="bottom"/>
                </w:tcPr>
                <w:p w14:paraId="6DC8486A" w14:textId="3B5A3328" w:rsidR="00957D41" w:rsidRDefault="00957D41" w:rsidP="007F630C">
                  <w:pPr>
                    <w:framePr w:hSpace="141" w:wrap="around" w:vAnchor="text" w:hAnchor="margin" w:y="1"/>
                    <w:rPr>
                      <w:rFonts w:cs="Calibri"/>
                      <w:sz w:val="18"/>
                      <w:lang w:val="es-ES_tradnl"/>
                    </w:rPr>
                  </w:pPr>
                  <w:r>
                    <w:rPr>
                      <w:rFonts w:cs="Calibri"/>
                      <w:sz w:val="18"/>
                      <w:lang w:val="es-ES_tradnl"/>
                    </w:rPr>
                    <w:t>S/U</w:t>
                  </w:r>
                </w:p>
              </w:tc>
              <w:tc>
                <w:tcPr>
                  <w:tcW w:w="0" w:type="auto"/>
                  <w:tcBorders>
                    <w:right w:val="single" w:sz="4" w:space="0" w:color="auto"/>
                  </w:tcBorders>
                  <w:vAlign w:val="bottom"/>
                </w:tcPr>
                <w:p w14:paraId="378F089D" w14:textId="0E694898" w:rsidR="00957D41" w:rsidRDefault="00957D41" w:rsidP="007F630C">
                  <w:pPr>
                    <w:framePr w:hSpace="141" w:wrap="around" w:vAnchor="text" w:hAnchor="margin" w:y="1"/>
                    <w:rPr>
                      <w:rFonts w:cs="Calibri"/>
                      <w:sz w:val="18"/>
                      <w:lang w:val="es-ES_tradnl"/>
                    </w:rPr>
                  </w:pPr>
                  <w:r>
                    <w:rPr>
                      <w:rFonts w:cs="Calibri"/>
                      <w:sz w:val="18"/>
                      <w:lang w:val="es-ES_tradnl"/>
                    </w:rPr>
                    <w:t>Insípida</w:t>
                  </w:r>
                </w:p>
              </w:tc>
              <w:tc>
                <w:tcPr>
                  <w:tcW w:w="0" w:type="auto"/>
                  <w:tcBorders>
                    <w:top w:val="nil"/>
                    <w:left w:val="single" w:sz="4" w:space="0" w:color="auto"/>
                    <w:bottom w:val="nil"/>
                    <w:right w:val="single" w:sz="4" w:space="0" w:color="auto"/>
                  </w:tcBorders>
                </w:tcPr>
                <w:p w14:paraId="12653294"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5E3D43A6" w14:textId="2C63F971" w:rsidR="00957D41" w:rsidRDefault="00957D41" w:rsidP="007F630C">
                  <w:pPr>
                    <w:framePr w:hSpace="141" w:wrap="around" w:vAnchor="text" w:hAnchor="margin" w:y="1"/>
                    <w:rPr>
                      <w:rFonts w:cs="Calibri"/>
                      <w:sz w:val="18"/>
                      <w:lang w:val="es-ES_tradnl"/>
                    </w:rPr>
                  </w:pPr>
                  <w:r>
                    <w:rPr>
                      <w:rFonts w:cs="Calibri"/>
                      <w:sz w:val="18"/>
                      <w:lang w:val="es-ES_tradnl"/>
                    </w:rPr>
                    <w:t>Razón Nitrito + Nitrato</w:t>
                  </w:r>
                </w:p>
              </w:tc>
              <w:tc>
                <w:tcPr>
                  <w:tcW w:w="0" w:type="auto"/>
                  <w:vAlign w:val="bottom"/>
                </w:tcPr>
                <w:p w14:paraId="6F592EE3" w14:textId="1329B9B2" w:rsidR="00957D41" w:rsidRDefault="00957D41" w:rsidP="007F630C">
                  <w:pPr>
                    <w:framePr w:hSpace="141" w:wrap="around" w:vAnchor="text" w:hAnchor="margin" w:y="1"/>
                    <w:rPr>
                      <w:rFonts w:cs="Calibri"/>
                      <w:sz w:val="18"/>
                      <w:lang w:val="es-ES_tradnl"/>
                    </w:rPr>
                  </w:pPr>
                  <w:r>
                    <w:rPr>
                      <w:rFonts w:cs="Calibri"/>
                      <w:sz w:val="18"/>
                      <w:lang w:val="es-ES_tradnl"/>
                    </w:rPr>
                    <w:t>S/U</w:t>
                  </w:r>
                </w:p>
              </w:tc>
              <w:tc>
                <w:tcPr>
                  <w:tcW w:w="0" w:type="auto"/>
                  <w:vAlign w:val="bottom"/>
                </w:tcPr>
                <w:p w14:paraId="4B68B6C5" w14:textId="42C59849" w:rsidR="00957D41" w:rsidRDefault="00957D41" w:rsidP="007F630C">
                  <w:pPr>
                    <w:framePr w:hSpace="141" w:wrap="around" w:vAnchor="text" w:hAnchor="margin" w:y="1"/>
                    <w:rPr>
                      <w:rFonts w:cs="Calibri"/>
                      <w:sz w:val="18"/>
                      <w:lang w:val="es-ES_tradnl"/>
                    </w:rPr>
                  </w:pPr>
                  <w:r>
                    <w:rPr>
                      <w:rFonts w:cs="Calibri"/>
                      <w:sz w:val="18"/>
                      <w:lang w:val="es-ES_tradnl"/>
                    </w:rPr>
                    <w:t>0,085</w:t>
                  </w:r>
                </w:p>
              </w:tc>
            </w:tr>
            <w:tr w:rsidR="00957D41" w14:paraId="37870472" w14:textId="31701252" w:rsidTr="00957D41">
              <w:trPr>
                <w:trHeight w:val="220"/>
                <w:jc w:val="center"/>
              </w:trPr>
              <w:tc>
                <w:tcPr>
                  <w:tcW w:w="0" w:type="auto"/>
                  <w:vAlign w:val="bottom"/>
                </w:tcPr>
                <w:p w14:paraId="1E862585" w14:textId="1FD3A99E" w:rsidR="00957D41" w:rsidRDefault="00957D41" w:rsidP="007F630C">
                  <w:pPr>
                    <w:framePr w:hSpace="141" w:wrap="around" w:vAnchor="text" w:hAnchor="margin" w:y="1"/>
                    <w:jc w:val="center"/>
                    <w:rPr>
                      <w:rFonts w:cs="Calibri"/>
                      <w:sz w:val="18"/>
                      <w:lang w:val="es-ES_tradnl"/>
                    </w:rPr>
                  </w:pPr>
                  <w:r>
                    <w:rPr>
                      <w:rFonts w:cs="Calibri"/>
                      <w:sz w:val="18"/>
                      <w:lang w:val="es-ES_tradnl"/>
                    </w:rPr>
                    <w:t>Boro</w:t>
                  </w:r>
                </w:p>
              </w:tc>
              <w:tc>
                <w:tcPr>
                  <w:tcW w:w="0" w:type="auto"/>
                  <w:vAlign w:val="bottom"/>
                </w:tcPr>
                <w:p w14:paraId="1B5A2D65" w14:textId="23141F4B"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6D8C3981" w14:textId="73573793" w:rsidR="00957D41" w:rsidRDefault="00957D41" w:rsidP="007F630C">
                  <w:pPr>
                    <w:framePr w:hSpace="141" w:wrap="around" w:vAnchor="text" w:hAnchor="margin" w:y="1"/>
                    <w:jc w:val="center"/>
                    <w:rPr>
                      <w:rFonts w:cs="Calibri"/>
                      <w:sz w:val="18"/>
                      <w:lang w:val="es-ES_tradnl"/>
                    </w:rPr>
                  </w:pPr>
                  <w:r>
                    <w:rPr>
                      <w:rFonts w:cs="Calibri"/>
                      <w:sz w:val="18"/>
                      <w:lang w:val="es-ES_tradnl"/>
                    </w:rPr>
                    <w:t>0,1612</w:t>
                  </w:r>
                </w:p>
              </w:tc>
              <w:tc>
                <w:tcPr>
                  <w:tcW w:w="0" w:type="auto"/>
                  <w:tcBorders>
                    <w:top w:val="nil"/>
                    <w:left w:val="single" w:sz="4" w:space="0" w:color="auto"/>
                    <w:bottom w:val="nil"/>
                    <w:right w:val="single" w:sz="4" w:space="0" w:color="auto"/>
                  </w:tcBorders>
                </w:tcPr>
                <w:p w14:paraId="412659B7"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71CC0D7C" w14:textId="376F3A8F" w:rsidR="00957D41" w:rsidRDefault="00957D41" w:rsidP="007F630C">
                  <w:pPr>
                    <w:framePr w:hSpace="141" w:wrap="around" w:vAnchor="text" w:hAnchor="margin" w:y="1"/>
                    <w:rPr>
                      <w:rFonts w:cs="Calibri"/>
                      <w:sz w:val="18"/>
                      <w:lang w:val="es-ES_tradnl"/>
                    </w:rPr>
                  </w:pPr>
                  <w:r>
                    <w:rPr>
                      <w:rFonts w:cs="Calibri"/>
                      <w:sz w:val="18"/>
                      <w:lang w:val="es-ES_tradnl"/>
                    </w:rPr>
                    <w:t>Cromo</w:t>
                  </w:r>
                </w:p>
              </w:tc>
              <w:tc>
                <w:tcPr>
                  <w:tcW w:w="0" w:type="auto"/>
                  <w:vAlign w:val="bottom"/>
                </w:tcPr>
                <w:p w14:paraId="3C2E329A" w14:textId="013CD2B5"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53580ECB" w14:textId="156C12E4" w:rsidR="00957D41" w:rsidRDefault="00957D41" w:rsidP="007F630C">
                  <w:pPr>
                    <w:framePr w:hSpace="141" w:wrap="around" w:vAnchor="text" w:hAnchor="margin" w:y="1"/>
                    <w:rPr>
                      <w:rFonts w:cs="Calibri"/>
                      <w:sz w:val="18"/>
                      <w:lang w:val="es-ES_tradnl"/>
                    </w:rPr>
                  </w:pPr>
                  <w:r>
                    <w:rPr>
                      <w:rFonts w:cs="Calibri"/>
                      <w:sz w:val="18"/>
                      <w:lang w:val="es-ES_tradnl"/>
                    </w:rPr>
                    <w:t>0,00135</w:t>
                  </w:r>
                </w:p>
              </w:tc>
              <w:tc>
                <w:tcPr>
                  <w:tcW w:w="0" w:type="auto"/>
                  <w:tcBorders>
                    <w:top w:val="nil"/>
                    <w:left w:val="single" w:sz="4" w:space="0" w:color="auto"/>
                    <w:bottom w:val="nil"/>
                    <w:right w:val="single" w:sz="4" w:space="0" w:color="auto"/>
                  </w:tcBorders>
                </w:tcPr>
                <w:p w14:paraId="1B970367"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337B998C" w14:textId="4F521907" w:rsidR="00957D41" w:rsidRDefault="00957D41" w:rsidP="007F630C">
                  <w:pPr>
                    <w:framePr w:hSpace="141" w:wrap="around" w:vAnchor="text" w:hAnchor="margin" w:y="1"/>
                    <w:rPr>
                      <w:rFonts w:cs="Calibri"/>
                      <w:sz w:val="18"/>
                      <w:lang w:val="es-ES_tradnl"/>
                    </w:rPr>
                  </w:pPr>
                  <w:r>
                    <w:rPr>
                      <w:rFonts w:cs="Calibri"/>
                      <w:sz w:val="18"/>
                      <w:lang w:val="es-ES_tradnl"/>
                    </w:rPr>
                    <w:t>Plomo</w:t>
                  </w:r>
                </w:p>
              </w:tc>
              <w:tc>
                <w:tcPr>
                  <w:tcW w:w="0" w:type="auto"/>
                  <w:vAlign w:val="bottom"/>
                </w:tcPr>
                <w:p w14:paraId="27BE6DD2" w14:textId="17675F40"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4F87E296" w14:textId="73BDE420" w:rsidR="00957D41" w:rsidRDefault="00957D41" w:rsidP="007F630C">
                  <w:pPr>
                    <w:framePr w:hSpace="141" w:wrap="around" w:vAnchor="text" w:hAnchor="margin" w:y="1"/>
                    <w:rPr>
                      <w:rFonts w:cs="Calibri"/>
                      <w:sz w:val="18"/>
                      <w:lang w:val="es-ES_tradnl"/>
                    </w:rPr>
                  </w:pPr>
                  <w:r>
                    <w:rPr>
                      <w:rFonts w:cs="Calibri"/>
                      <w:sz w:val="18"/>
                      <w:lang w:val="es-ES_tradnl"/>
                    </w:rPr>
                    <w:t>&lt;0,00045</w:t>
                  </w:r>
                </w:p>
              </w:tc>
            </w:tr>
            <w:tr w:rsidR="00957D41" w14:paraId="3C2144E7" w14:textId="56E5A393" w:rsidTr="00957D41">
              <w:trPr>
                <w:trHeight w:val="220"/>
                <w:jc w:val="center"/>
              </w:trPr>
              <w:tc>
                <w:tcPr>
                  <w:tcW w:w="0" w:type="auto"/>
                  <w:vAlign w:val="bottom"/>
                </w:tcPr>
                <w:p w14:paraId="51C2698C" w14:textId="2A2EDF6E" w:rsidR="00957D41" w:rsidRDefault="00957D41" w:rsidP="007F630C">
                  <w:pPr>
                    <w:framePr w:hSpace="141" w:wrap="around" w:vAnchor="text" w:hAnchor="margin" w:y="1"/>
                    <w:jc w:val="center"/>
                    <w:rPr>
                      <w:rFonts w:cs="Calibri"/>
                      <w:sz w:val="18"/>
                      <w:lang w:val="es-ES_tradnl"/>
                    </w:rPr>
                  </w:pPr>
                  <w:r>
                    <w:rPr>
                      <w:rFonts w:cs="Calibri"/>
                      <w:sz w:val="18"/>
                      <w:lang w:val="es-ES_tradnl"/>
                    </w:rPr>
                    <w:t>Calcio</w:t>
                  </w:r>
                </w:p>
              </w:tc>
              <w:tc>
                <w:tcPr>
                  <w:tcW w:w="0" w:type="auto"/>
                  <w:vAlign w:val="bottom"/>
                </w:tcPr>
                <w:p w14:paraId="2A57FB6C" w14:textId="56013A8A"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0C5536BA" w14:textId="65370964" w:rsidR="00957D41" w:rsidRDefault="00957D41" w:rsidP="007F630C">
                  <w:pPr>
                    <w:framePr w:hSpace="141" w:wrap="around" w:vAnchor="text" w:hAnchor="margin" w:y="1"/>
                    <w:jc w:val="center"/>
                    <w:rPr>
                      <w:rFonts w:cs="Calibri"/>
                      <w:sz w:val="18"/>
                      <w:lang w:val="es-ES_tradnl"/>
                    </w:rPr>
                  </w:pPr>
                  <w:r>
                    <w:rPr>
                      <w:rFonts w:cs="Calibri"/>
                      <w:sz w:val="18"/>
                      <w:lang w:val="es-ES_tradnl"/>
                    </w:rPr>
                    <w:t>18,706</w:t>
                  </w:r>
                </w:p>
              </w:tc>
              <w:tc>
                <w:tcPr>
                  <w:tcW w:w="0" w:type="auto"/>
                  <w:tcBorders>
                    <w:top w:val="nil"/>
                    <w:left w:val="single" w:sz="4" w:space="0" w:color="auto"/>
                    <w:bottom w:val="nil"/>
                    <w:right w:val="single" w:sz="4" w:space="0" w:color="auto"/>
                  </w:tcBorders>
                </w:tcPr>
                <w:p w14:paraId="4EAAC496"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6956A334" w14:textId="774C8C2E" w:rsidR="00957D41" w:rsidRDefault="00957D41" w:rsidP="007F630C">
                  <w:pPr>
                    <w:framePr w:hSpace="141" w:wrap="around" w:vAnchor="text" w:hAnchor="margin" w:y="1"/>
                    <w:rPr>
                      <w:rFonts w:cs="Calibri"/>
                      <w:sz w:val="18"/>
                      <w:lang w:val="es-ES_tradnl"/>
                    </w:rPr>
                  </w:pPr>
                  <w:r>
                    <w:rPr>
                      <w:rFonts w:cs="Calibri"/>
                      <w:sz w:val="18"/>
                      <w:lang w:val="es-ES_tradnl"/>
                    </w:rPr>
                    <w:t>Fluoruro</w:t>
                  </w:r>
                </w:p>
              </w:tc>
              <w:tc>
                <w:tcPr>
                  <w:tcW w:w="0" w:type="auto"/>
                  <w:vAlign w:val="bottom"/>
                </w:tcPr>
                <w:p w14:paraId="3BBFE88B" w14:textId="7D5C05C9"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4C48F07E" w14:textId="4E56E608" w:rsidR="00957D41" w:rsidRDefault="00957D41" w:rsidP="007F630C">
                  <w:pPr>
                    <w:framePr w:hSpace="141" w:wrap="around" w:vAnchor="text" w:hAnchor="margin" w:y="1"/>
                    <w:rPr>
                      <w:rFonts w:cs="Calibri"/>
                      <w:sz w:val="18"/>
                      <w:lang w:val="es-ES_tradnl"/>
                    </w:rPr>
                  </w:pPr>
                  <w:r>
                    <w:rPr>
                      <w:rFonts w:cs="Calibri"/>
                      <w:sz w:val="18"/>
                      <w:lang w:val="es-ES_tradnl"/>
                    </w:rPr>
                    <w:t>0,016</w:t>
                  </w:r>
                </w:p>
              </w:tc>
              <w:tc>
                <w:tcPr>
                  <w:tcW w:w="0" w:type="auto"/>
                  <w:tcBorders>
                    <w:top w:val="nil"/>
                    <w:left w:val="single" w:sz="4" w:space="0" w:color="auto"/>
                    <w:bottom w:val="nil"/>
                    <w:right w:val="single" w:sz="4" w:space="0" w:color="auto"/>
                  </w:tcBorders>
                </w:tcPr>
                <w:p w14:paraId="06838920"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42C1134C" w14:textId="0B6A4270" w:rsidR="00957D41" w:rsidRDefault="00957D41" w:rsidP="007F630C">
                  <w:pPr>
                    <w:framePr w:hSpace="141" w:wrap="around" w:vAnchor="text" w:hAnchor="margin" w:y="1"/>
                    <w:rPr>
                      <w:rFonts w:cs="Calibri"/>
                      <w:sz w:val="18"/>
                      <w:lang w:val="es-ES_tradnl"/>
                    </w:rPr>
                  </w:pPr>
                  <w:r>
                    <w:rPr>
                      <w:rFonts w:cs="Calibri"/>
                      <w:sz w:val="18"/>
                      <w:lang w:val="es-ES_tradnl"/>
                    </w:rPr>
                    <w:t>Potasio</w:t>
                  </w:r>
                </w:p>
              </w:tc>
              <w:tc>
                <w:tcPr>
                  <w:tcW w:w="0" w:type="auto"/>
                  <w:vAlign w:val="bottom"/>
                </w:tcPr>
                <w:p w14:paraId="040E1CBC" w14:textId="120284F7"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2C710EC5" w14:textId="05B3AE95" w:rsidR="00957D41" w:rsidRDefault="00957D41" w:rsidP="007F630C">
                  <w:pPr>
                    <w:framePr w:hSpace="141" w:wrap="around" w:vAnchor="text" w:hAnchor="margin" w:y="1"/>
                    <w:rPr>
                      <w:rFonts w:cs="Calibri"/>
                      <w:sz w:val="18"/>
                      <w:lang w:val="es-ES_tradnl"/>
                    </w:rPr>
                  </w:pPr>
                  <w:r>
                    <w:rPr>
                      <w:rFonts w:cs="Calibri"/>
                      <w:sz w:val="18"/>
                      <w:lang w:val="es-ES_tradnl"/>
                    </w:rPr>
                    <w:t>0,26</w:t>
                  </w:r>
                </w:p>
              </w:tc>
            </w:tr>
            <w:tr w:rsidR="00957D41" w14:paraId="36281E48" w14:textId="593D3C1B" w:rsidTr="00957D41">
              <w:trPr>
                <w:trHeight w:val="220"/>
                <w:jc w:val="center"/>
              </w:trPr>
              <w:tc>
                <w:tcPr>
                  <w:tcW w:w="0" w:type="auto"/>
                  <w:vAlign w:val="bottom"/>
                </w:tcPr>
                <w:p w14:paraId="635D28C2" w14:textId="7CC1F9BD" w:rsidR="00957D41" w:rsidRDefault="00957D41" w:rsidP="007F630C">
                  <w:pPr>
                    <w:framePr w:hSpace="141" w:wrap="around" w:vAnchor="text" w:hAnchor="margin" w:y="1"/>
                    <w:jc w:val="center"/>
                    <w:rPr>
                      <w:rFonts w:cs="Calibri"/>
                      <w:sz w:val="18"/>
                      <w:lang w:val="es-ES_tradnl"/>
                    </w:rPr>
                  </w:pPr>
                  <w:r>
                    <w:rPr>
                      <w:rFonts w:cs="Calibri"/>
                      <w:sz w:val="18"/>
                      <w:lang w:val="es-ES_tradnl"/>
                    </w:rPr>
                    <w:t>Cadmio</w:t>
                  </w:r>
                </w:p>
              </w:tc>
              <w:tc>
                <w:tcPr>
                  <w:tcW w:w="0" w:type="auto"/>
                  <w:vAlign w:val="bottom"/>
                </w:tcPr>
                <w:p w14:paraId="07F18853" w14:textId="082FA61D"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58079691" w14:textId="2323255A" w:rsidR="00957D41" w:rsidRDefault="00957D41" w:rsidP="007F630C">
                  <w:pPr>
                    <w:framePr w:hSpace="141" w:wrap="around" w:vAnchor="text" w:hAnchor="margin" w:y="1"/>
                    <w:jc w:val="center"/>
                    <w:rPr>
                      <w:rFonts w:cs="Calibri"/>
                      <w:sz w:val="18"/>
                      <w:lang w:val="es-ES_tradnl"/>
                    </w:rPr>
                  </w:pPr>
                  <w:r>
                    <w:rPr>
                      <w:rFonts w:cs="Calibri"/>
                      <w:sz w:val="18"/>
                      <w:lang w:val="es-ES_tradnl"/>
                    </w:rPr>
                    <w:t>&lt;0,00025</w:t>
                  </w:r>
                </w:p>
              </w:tc>
              <w:tc>
                <w:tcPr>
                  <w:tcW w:w="0" w:type="auto"/>
                  <w:tcBorders>
                    <w:top w:val="nil"/>
                    <w:left w:val="single" w:sz="4" w:space="0" w:color="auto"/>
                    <w:bottom w:val="nil"/>
                    <w:right w:val="single" w:sz="4" w:space="0" w:color="auto"/>
                  </w:tcBorders>
                </w:tcPr>
                <w:p w14:paraId="46630B3E"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472087A9" w14:textId="08447C59" w:rsidR="00957D41" w:rsidRDefault="00957D41" w:rsidP="007F630C">
                  <w:pPr>
                    <w:framePr w:hSpace="141" w:wrap="around" w:vAnchor="text" w:hAnchor="margin" w:y="1"/>
                    <w:rPr>
                      <w:rFonts w:cs="Calibri"/>
                      <w:sz w:val="18"/>
                      <w:lang w:val="es-ES_tradnl"/>
                    </w:rPr>
                  </w:pPr>
                  <w:r>
                    <w:rPr>
                      <w:rFonts w:cs="Calibri"/>
                      <w:sz w:val="18"/>
                      <w:lang w:val="es-ES_tradnl"/>
                    </w:rPr>
                    <w:t>Hierro</w:t>
                  </w:r>
                </w:p>
              </w:tc>
              <w:tc>
                <w:tcPr>
                  <w:tcW w:w="0" w:type="auto"/>
                  <w:vAlign w:val="bottom"/>
                </w:tcPr>
                <w:p w14:paraId="46013E61" w14:textId="4992DD5E"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38C2DCDD" w14:textId="2243432E" w:rsidR="00957D41" w:rsidRDefault="00957D41" w:rsidP="007F630C">
                  <w:pPr>
                    <w:framePr w:hSpace="141" w:wrap="around" w:vAnchor="text" w:hAnchor="margin" w:y="1"/>
                    <w:rPr>
                      <w:rFonts w:cs="Calibri"/>
                      <w:sz w:val="18"/>
                      <w:lang w:val="es-ES_tradnl"/>
                    </w:rPr>
                  </w:pPr>
                  <w:r>
                    <w:rPr>
                      <w:rFonts w:cs="Calibri"/>
                      <w:sz w:val="18"/>
                      <w:lang w:val="es-ES_tradnl"/>
                    </w:rPr>
                    <w:t>&lt;0,02</w:t>
                  </w:r>
                </w:p>
              </w:tc>
              <w:tc>
                <w:tcPr>
                  <w:tcW w:w="0" w:type="auto"/>
                  <w:tcBorders>
                    <w:top w:val="nil"/>
                    <w:left w:val="single" w:sz="4" w:space="0" w:color="auto"/>
                    <w:bottom w:val="nil"/>
                    <w:right w:val="single" w:sz="4" w:space="0" w:color="auto"/>
                  </w:tcBorders>
                </w:tcPr>
                <w:p w14:paraId="7835FC2F"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1D37B792" w14:textId="7F303A35" w:rsidR="00957D41" w:rsidRDefault="00957D41" w:rsidP="007F630C">
                  <w:pPr>
                    <w:framePr w:hSpace="141" w:wrap="around" w:vAnchor="text" w:hAnchor="margin" w:y="1"/>
                    <w:rPr>
                      <w:rFonts w:cs="Calibri"/>
                      <w:sz w:val="18"/>
                      <w:lang w:val="es-ES_tradnl"/>
                    </w:rPr>
                  </w:pPr>
                  <w:r>
                    <w:rPr>
                      <w:rFonts w:cs="Calibri"/>
                      <w:sz w:val="18"/>
                      <w:lang w:val="es-ES_tradnl"/>
                    </w:rPr>
                    <w:t>Selenio</w:t>
                  </w:r>
                </w:p>
              </w:tc>
              <w:tc>
                <w:tcPr>
                  <w:tcW w:w="0" w:type="auto"/>
                  <w:vAlign w:val="bottom"/>
                </w:tcPr>
                <w:p w14:paraId="7D8A14C2" w14:textId="06A89760"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354B4393" w14:textId="0CC3F94C" w:rsidR="00957D41" w:rsidRDefault="00957D41" w:rsidP="007F630C">
                  <w:pPr>
                    <w:framePr w:hSpace="141" w:wrap="around" w:vAnchor="text" w:hAnchor="margin" w:y="1"/>
                    <w:rPr>
                      <w:rFonts w:cs="Calibri"/>
                      <w:sz w:val="18"/>
                      <w:lang w:val="es-ES_tradnl"/>
                    </w:rPr>
                  </w:pPr>
                  <w:r>
                    <w:rPr>
                      <w:rFonts w:cs="Calibri"/>
                      <w:sz w:val="18"/>
                      <w:lang w:val="es-ES_tradnl"/>
                    </w:rPr>
                    <w:t>&lt;0,00104</w:t>
                  </w:r>
                </w:p>
              </w:tc>
            </w:tr>
            <w:tr w:rsidR="00957D41" w14:paraId="79A29D78" w14:textId="553F8DA8" w:rsidTr="00957D41">
              <w:trPr>
                <w:trHeight w:val="220"/>
                <w:jc w:val="center"/>
              </w:trPr>
              <w:tc>
                <w:tcPr>
                  <w:tcW w:w="0" w:type="auto"/>
                  <w:vAlign w:val="bottom"/>
                </w:tcPr>
                <w:p w14:paraId="3C1E6F52" w14:textId="78739C34" w:rsidR="00957D41" w:rsidRDefault="00957D41" w:rsidP="007F630C">
                  <w:pPr>
                    <w:framePr w:hSpace="141" w:wrap="around" w:vAnchor="text" w:hAnchor="margin" w:y="1"/>
                    <w:jc w:val="center"/>
                    <w:rPr>
                      <w:rFonts w:cs="Calibri"/>
                      <w:sz w:val="18"/>
                      <w:lang w:val="es-ES_tradnl"/>
                    </w:rPr>
                  </w:pPr>
                  <w:r>
                    <w:rPr>
                      <w:rFonts w:cs="Calibri"/>
                      <w:sz w:val="18"/>
                      <w:lang w:val="es-ES_tradnl"/>
                    </w:rPr>
                    <w:t>Carbonato</w:t>
                  </w:r>
                </w:p>
              </w:tc>
              <w:tc>
                <w:tcPr>
                  <w:tcW w:w="0" w:type="auto"/>
                  <w:vAlign w:val="bottom"/>
                </w:tcPr>
                <w:p w14:paraId="76A17B58" w14:textId="3560BC6D"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2C05E804" w14:textId="796FDDF0" w:rsidR="00957D41" w:rsidRDefault="00957D41" w:rsidP="007F630C">
                  <w:pPr>
                    <w:framePr w:hSpace="141" w:wrap="around" w:vAnchor="text" w:hAnchor="margin" w:y="1"/>
                    <w:jc w:val="center"/>
                    <w:rPr>
                      <w:rFonts w:cs="Calibri"/>
                      <w:sz w:val="18"/>
                      <w:lang w:val="es-ES_tradnl"/>
                    </w:rPr>
                  </w:pPr>
                  <w:r>
                    <w:rPr>
                      <w:rFonts w:cs="Calibri"/>
                      <w:sz w:val="18"/>
                      <w:lang w:val="es-ES_tradnl"/>
                    </w:rPr>
                    <w:t>&lt;3</w:t>
                  </w:r>
                </w:p>
              </w:tc>
              <w:tc>
                <w:tcPr>
                  <w:tcW w:w="0" w:type="auto"/>
                  <w:tcBorders>
                    <w:top w:val="nil"/>
                    <w:left w:val="single" w:sz="4" w:space="0" w:color="auto"/>
                    <w:bottom w:val="nil"/>
                    <w:right w:val="single" w:sz="4" w:space="0" w:color="auto"/>
                  </w:tcBorders>
                </w:tcPr>
                <w:p w14:paraId="54632CD1"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7373D2C5" w14:textId="60B32A1B" w:rsidR="00957D41" w:rsidRDefault="00957D41" w:rsidP="007F630C">
                  <w:pPr>
                    <w:framePr w:hSpace="141" w:wrap="around" w:vAnchor="text" w:hAnchor="margin" w:y="1"/>
                    <w:rPr>
                      <w:rFonts w:cs="Calibri"/>
                      <w:sz w:val="18"/>
                      <w:lang w:val="es-ES_tradnl"/>
                    </w:rPr>
                  </w:pPr>
                  <w:r>
                    <w:rPr>
                      <w:rFonts w:cs="Calibri"/>
                      <w:sz w:val="18"/>
                      <w:lang w:val="es-ES_tradnl"/>
                    </w:rPr>
                    <w:t>Magnesio</w:t>
                  </w:r>
                </w:p>
              </w:tc>
              <w:tc>
                <w:tcPr>
                  <w:tcW w:w="0" w:type="auto"/>
                  <w:vAlign w:val="bottom"/>
                </w:tcPr>
                <w:p w14:paraId="3D69B206" w14:textId="68DA55A5"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1ADF5DBC" w14:textId="1B149C1F" w:rsidR="00957D41" w:rsidRDefault="00957D41" w:rsidP="007F630C">
                  <w:pPr>
                    <w:framePr w:hSpace="141" w:wrap="around" w:vAnchor="text" w:hAnchor="margin" w:y="1"/>
                    <w:rPr>
                      <w:rFonts w:cs="Calibri"/>
                      <w:sz w:val="18"/>
                      <w:lang w:val="es-ES_tradnl"/>
                    </w:rPr>
                  </w:pPr>
                  <w:r>
                    <w:rPr>
                      <w:rFonts w:cs="Calibri"/>
                      <w:sz w:val="18"/>
                      <w:lang w:val="es-ES_tradnl"/>
                    </w:rPr>
                    <w:t>1841,115</w:t>
                  </w:r>
                </w:p>
              </w:tc>
              <w:tc>
                <w:tcPr>
                  <w:tcW w:w="0" w:type="auto"/>
                  <w:tcBorders>
                    <w:top w:val="nil"/>
                    <w:left w:val="single" w:sz="4" w:space="0" w:color="auto"/>
                    <w:bottom w:val="nil"/>
                    <w:right w:val="single" w:sz="4" w:space="0" w:color="auto"/>
                  </w:tcBorders>
                </w:tcPr>
                <w:p w14:paraId="2D6D4529"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22A56F4" w14:textId="4A189DDF" w:rsidR="00957D41" w:rsidRDefault="00957D41" w:rsidP="007F630C">
                  <w:pPr>
                    <w:framePr w:hSpace="141" w:wrap="around" w:vAnchor="text" w:hAnchor="margin" w:y="1"/>
                    <w:rPr>
                      <w:rFonts w:cs="Calibri"/>
                      <w:sz w:val="18"/>
                      <w:lang w:val="es-ES_tradnl"/>
                    </w:rPr>
                  </w:pPr>
                  <w:r>
                    <w:rPr>
                      <w:rFonts w:cs="Calibri"/>
                      <w:sz w:val="18"/>
                      <w:lang w:val="es-ES_tradnl"/>
                    </w:rPr>
                    <w:t>Sodio</w:t>
                  </w:r>
                </w:p>
              </w:tc>
              <w:tc>
                <w:tcPr>
                  <w:tcW w:w="0" w:type="auto"/>
                  <w:vAlign w:val="bottom"/>
                </w:tcPr>
                <w:p w14:paraId="2D5677DA" w14:textId="34DAC2B4"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6940BC4A" w14:textId="476C5639" w:rsidR="00957D41" w:rsidRDefault="00957D41" w:rsidP="007F630C">
                  <w:pPr>
                    <w:framePr w:hSpace="141" w:wrap="around" w:vAnchor="text" w:hAnchor="margin" w:y="1"/>
                    <w:rPr>
                      <w:rFonts w:cs="Calibri"/>
                      <w:sz w:val="18"/>
                      <w:lang w:val="es-ES_tradnl"/>
                    </w:rPr>
                  </w:pPr>
                  <w:r>
                    <w:rPr>
                      <w:rFonts w:cs="Calibri"/>
                      <w:sz w:val="18"/>
                      <w:lang w:val="es-ES_tradnl"/>
                    </w:rPr>
                    <w:t>14,499</w:t>
                  </w:r>
                </w:p>
              </w:tc>
            </w:tr>
            <w:tr w:rsidR="00957D41" w14:paraId="5581CDEA" w14:textId="22349297" w:rsidTr="00957D41">
              <w:trPr>
                <w:trHeight w:val="220"/>
                <w:jc w:val="center"/>
              </w:trPr>
              <w:tc>
                <w:tcPr>
                  <w:tcW w:w="0" w:type="auto"/>
                  <w:vAlign w:val="bottom"/>
                </w:tcPr>
                <w:p w14:paraId="0257FA44" w14:textId="3E97D297" w:rsidR="00957D41" w:rsidRDefault="00957D41" w:rsidP="007F630C">
                  <w:pPr>
                    <w:framePr w:hSpace="141" w:wrap="around" w:vAnchor="text" w:hAnchor="margin" w:y="1"/>
                    <w:jc w:val="center"/>
                    <w:rPr>
                      <w:rFonts w:cs="Calibri"/>
                      <w:sz w:val="18"/>
                      <w:lang w:val="es-ES_tradnl"/>
                    </w:rPr>
                  </w:pPr>
                  <w:r>
                    <w:rPr>
                      <w:rFonts w:cs="Calibri"/>
                      <w:sz w:val="18"/>
                      <w:lang w:val="es-ES_tradnl"/>
                    </w:rPr>
                    <w:t>Conductividad Específica</w:t>
                  </w:r>
                </w:p>
              </w:tc>
              <w:tc>
                <w:tcPr>
                  <w:tcW w:w="0" w:type="auto"/>
                  <w:vAlign w:val="bottom"/>
                </w:tcPr>
                <w:p w14:paraId="0428A9E5" w14:textId="3523A5FF" w:rsidR="00957D41" w:rsidRDefault="00957D41" w:rsidP="007F630C">
                  <w:pPr>
                    <w:framePr w:hSpace="141" w:wrap="around" w:vAnchor="text" w:hAnchor="margin" w:y="1"/>
                    <w:jc w:val="center"/>
                    <w:rPr>
                      <w:rFonts w:cs="Calibri"/>
                      <w:sz w:val="18"/>
                      <w:lang w:val="es-ES_tradnl"/>
                    </w:rPr>
                  </w:pPr>
                  <w:proofErr w:type="spellStart"/>
                  <w:r>
                    <w:rPr>
                      <w:rFonts w:cs="Calibri"/>
                      <w:sz w:val="18"/>
                      <w:lang w:val="es-ES_tradnl"/>
                    </w:rPr>
                    <w:t>mS</w:t>
                  </w:r>
                  <w:proofErr w:type="spellEnd"/>
                  <w:r>
                    <w:rPr>
                      <w:rFonts w:cs="Calibri"/>
                      <w:sz w:val="18"/>
                      <w:lang w:val="es-ES_tradnl"/>
                    </w:rPr>
                    <w:t>/cm</w:t>
                  </w:r>
                </w:p>
              </w:tc>
              <w:tc>
                <w:tcPr>
                  <w:tcW w:w="0" w:type="auto"/>
                  <w:tcBorders>
                    <w:right w:val="single" w:sz="4" w:space="0" w:color="auto"/>
                  </w:tcBorders>
                  <w:vAlign w:val="bottom"/>
                </w:tcPr>
                <w:p w14:paraId="270A6999" w14:textId="003C93A3" w:rsidR="00957D41" w:rsidRDefault="00957D41" w:rsidP="007F630C">
                  <w:pPr>
                    <w:framePr w:hSpace="141" w:wrap="around" w:vAnchor="text" w:hAnchor="margin" w:y="1"/>
                    <w:jc w:val="center"/>
                    <w:rPr>
                      <w:rFonts w:cs="Calibri"/>
                      <w:sz w:val="18"/>
                      <w:lang w:val="es-ES_tradnl"/>
                    </w:rPr>
                  </w:pPr>
                  <w:r>
                    <w:rPr>
                      <w:rFonts w:cs="Calibri"/>
                      <w:sz w:val="18"/>
                      <w:lang w:val="es-ES_tradnl"/>
                    </w:rPr>
                    <w:t>204</w:t>
                  </w:r>
                </w:p>
              </w:tc>
              <w:tc>
                <w:tcPr>
                  <w:tcW w:w="0" w:type="auto"/>
                  <w:tcBorders>
                    <w:top w:val="nil"/>
                    <w:left w:val="single" w:sz="4" w:space="0" w:color="auto"/>
                    <w:bottom w:val="nil"/>
                    <w:right w:val="single" w:sz="4" w:space="0" w:color="auto"/>
                  </w:tcBorders>
                </w:tcPr>
                <w:p w14:paraId="57C8C6AA"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42EFEAFA" w14:textId="7BBB340D" w:rsidR="00957D41" w:rsidRDefault="00957D41" w:rsidP="007F630C">
                  <w:pPr>
                    <w:framePr w:hSpace="141" w:wrap="around" w:vAnchor="text" w:hAnchor="margin" w:y="1"/>
                    <w:rPr>
                      <w:rFonts w:cs="Calibri"/>
                      <w:sz w:val="18"/>
                      <w:lang w:val="es-ES_tradnl"/>
                    </w:rPr>
                  </w:pPr>
                  <w:r>
                    <w:rPr>
                      <w:rFonts w:cs="Calibri"/>
                      <w:sz w:val="18"/>
                      <w:lang w:val="es-ES_tradnl"/>
                    </w:rPr>
                    <w:t>Manganeso</w:t>
                  </w:r>
                </w:p>
              </w:tc>
              <w:tc>
                <w:tcPr>
                  <w:tcW w:w="0" w:type="auto"/>
                  <w:vAlign w:val="bottom"/>
                </w:tcPr>
                <w:p w14:paraId="0916598E" w14:textId="62BB0E80"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3976632B" w14:textId="3D283DF6" w:rsidR="00957D41" w:rsidRDefault="00957D41" w:rsidP="007F630C">
                  <w:pPr>
                    <w:framePr w:hSpace="141" w:wrap="around" w:vAnchor="text" w:hAnchor="margin" w:y="1"/>
                    <w:rPr>
                      <w:rFonts w:cs="Calibri"/>
                      <w:sz w:val="18"/>
                      <w:lang w:val="es-ES_tradnl"/>
                    </w:rPr>
                  </w:pPr>
                  <w:r>
                    <w:rPr>
                      <w:rFonts w:cs="Calibri"/>
                      <w:sz w:val="18"/>
                      <w:lang w:val="es-ES_tradnl"/>
                    </w:rPr>
                    <w:t>&lt;0,016</w:t>
                  </w:r>
                </w:p>
              </w:tc>
              <w:tc>
                <w:tcPr>
                  <w:tcW w:w="0" w:type="auto"/>
                  <w:tcBorders>
                    <w:top w:val="nil"/>
                    <w:left w:val="single" w:sz="4" w:space="0" w:color="auto"/>
                    <w:bottom w:val="nil"/>
                    <w:right w:val="single" w:sz="4" w:space="0" w:color="auto"/>
                  </w:tcBorders>
                </w:tcPr>
                <w:p w14:paraId="12DEA3B9"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55E86214" w14:textId="540304DE" w:rsidR="00957D41" w:rsidRDefault="00957D41" w:rsidP="007F630C">
                  <w:pPr>
                    <w:framePr w:hSpace="141" w:wrap="around" w:vAnchor="text" w:hAnchor="margin" w:y="1"/>
                    <w:rPr>
                      <w:rFonts w:cs="Calibri"/>
                      <w:sz w:val="18"/>
                      <w:lang w:val="es-ES_tradnl"/>
                    </w:rPr>
                  </w:pPr>
                  <w:r>
                    <w:rPr>
                      <w:rFonts w:cs="Calibri"/>
                      <w:sz w:val="18"/>
                      <w:lang w:val="es-ES_tradnl"/>
                    </w:rPr>
                    <w:t>Sólidos Disueltos Totales</w:t>
                  </w:r>
                </w:p>
              </w:tc>
              <w:tc>
                <w:tcPr>
                  <w:tcW w:w="0" w:type="auto"/>
                  <w:vAlign w:val="bottom"/>
                </w:tcPr>
                <w:p w14:paraId="4F076E15" w14:textId="798795B0"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6B170D25" w14:textId="618686D5" w:rsidR="00957D41" w:rsidRDefault="00957D41" w:rsidP="007F630C">
                  <w:pPr>
                    <w:framePr w:hSpace="141" w:wrap="around" w:vAnchor="text" w:hAnchor="margin" w:y="1"/>
                    <w:rPr>
                      <w:rFonts w:cs="Calibri"/>
                      <w:sz w:val="18"/>
                      <w:lang w:val="es-ES_tradnl"/>
                    </w:rPr>
                  </w:pPr>
                  <w:r>
                    <w:rPr>
                      <w:rFonts w:cs="Calibri"/>
                      <w:sz w:val="18"/>
                      <w:lang w:val="es-ES_tradnl"/>
                    </w:rPr>
                    <w:t>116</w:t>
                  </w:r>
                </w:p>
              </w:tc>
            </w:tr>
            <w:tr w:rsidR="00957D41" w14:paraId="47C199D9" w14:textId="00EF8A00" w:rsidTr="00957D41">
              <w:trPr>
                <w:trHeight w:val="220"/>
                <w:jc w:val="center"/>
              </w:trPr>
              <w:tc>
                <w:tcPr>
                  <w:tcW w:w="0" w:type="auto"/>
                  <w:vAlign w:val="bottom"/>
                </w:tcPr>
                <w:p w14:paraId="6FC57591" w14:textId="07523704" w:rsidR="00957D41" w:rsidRDefault="00957D41" w:rsidP="007F630C">
                  <w:pPr>
                    <w:framePr w:hSpace="141" w:wrap="around" w:vAnchor="text" w:hAnchor="margin" w:y="1"/>
                    <w:jc w:val="center"/>
                    <w:rPr>
                      <w:rFonts w:cs="Calibri"/>
                      <w:sz w:val="18"/>
                      <w:lang w:val="es-ES_tradnl"/>
                    </w:rPr>
                  </w:pPr>
                  <w:r>
                    <w:rPr>
                      <w:rFonts w:cs="Calibri"/>
                      <w:sz w:val="18"/>
                      <w:lang w:val="es-ES_tradnl"/>
                    </w:rPr>
                    <w:t>Cianuro</w:t>
                  </w:r>
                </w:p>
              </w:tc>
              <w:tc>
                <w:tcPr>
                  <w:tcW w:w="0" w:type="auto"/>
                  <w:vAlign w:val="bottom"/>
                </w:tcPr>
                <w:p w14:paraId="053C1EE2" w14:textId="5B296841"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6E798A75" w14:textId="633BD8BE" w:rsidR="00957D41" w:rsidRDefault="00957D41" w:rsidP="007F630C">
                  <w:pPr>
                    <w:framePr w:hSpace="141" w:wrap="around" w:vAnchor="text" w:hAnchor="margin" w:y="1"/>
                    <w:jc w:val="center"/>
                    <w:rPr>
                      <w:rFonts w:cs="Calibri"/>
                      <w:sz w:val="18"/>
                      <w:lang w:val="es-ES_tradnl"/>
                    </w:rPr>
                  </w:pPr>
                  <w:r>
                    <w:rPr>
                      <w:rFonts w:cs="Calibri"/>
                      <w:sz w:val="18"/>
                      <w:lang w:val="es-ES_tradnl"/>
                    </w:rPr>
                    <w:t>&lt;0,001</w:t>
                  </w:r>
                </w:p>
              </w:tc>
              <w:tc>
                <w:tcPr>
                  <w:tcW w:w="0" w:type="auto"/>
                  <w:tcBorders>
                    <w:top w:val="nil"/>
                    <w:left w:val="single" w:sz="4" w:space="0" w:color="auto"/>
                    <w:bottom w:val="nil"/>
                    <w:right w:val="single" w:sz="4" w:space="0" w:color="auto"/>
                  </w:tcBorders>
                </w:tcPr>
                <w:p w14:paraId="0B5B436D"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B6C78F7" w14:textId="4C7A4FFC" w:rsidR="00957D41" w:rsidRDefault="00957D41" w:rsidP="007F630C">
                  <w:pPr>
                    <w:framePr w:hSpace="141" w:wrap="around" w:vAnchor="text" w:hAnchor="margin" w:y="1"/>
                    <w:rPr>
                      <w:rFonts w:cs="Calibri"/>
                      <w:sz w:val="18"/>
                      <w:lang w:val="es-ES_tradnl"/>
                    </w:rPr>
                  </w:pPr>
                  <w:r>
                    <w:rPr>
                      <w:rFonts w:cs="Calibri"/>
                      <w:sz w:val="18"/>
                      <w:lang w:val="es-ES_tradnl"/>
                    </w:rPr>
                    <w:t>Mercurio</w:t>
                  </w:r>
                </w:p>
              </w:tc>
              <w:tc>
                <w:tcPr>
                  <w:tcW w:w="0" w:type="auto"/>
                  <w:vAlign w:val="bottom"/>
                </w:tcPr>
                <w:p w14:paraId="5B694131" w14:textId="186DF442"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6FF6EE1B" w14:textId="4D404A23" w:rsidR="00957D41" w:rsidRDefault="00957D41" w:rsidP="007F630C">
                  <w:pPr>
                    <w:framePr w:hSpace="141" w:wrap="around" w:vAnchor="text" w:hAnchor="margin" w:y="1"/>
                    <w:rPr>
                      <w:rFonts w:cs="Calibri"/>
                      <w:sz w:val="18"/>
                      <w:lang w:val="es-ES_tradnl"/>
                    </w:rPr>
                  </w:pPr>
                  <w:r>
                    <w:rPr>
                      <w:rFonts w:cs="Calibri"/>
                      <w:sz w:val="18"/>
                      <w:lang w:val="es-ES_tradnl"/>
                    </w:rPr>
                    <w:t>&lt;0,00013</w:t>
                  </w:r>
                </w:p>
              </w:tc>
              <w:tc>
                <w:tcPr>
                  <w:tcW w:w="0" w:type="auto"/>
                  <w:tcBorders>
                    <w:top w:val="nil"/>
                    <w:left w:val="single" w:sz="4" w:space="0" w:color="auto"/>
                    <w:bottom w:val="nil"/>
                    <w:right w:val="single" w:sz="4" w:space="0" w:color="auto"/>
                  </w:tcBorders>
                </w:tcPr>
                <w:p w14:paraId="4841FCDF"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08DD5B4" w14:textId="023BB957" w:rsidR="00957D41" w:rsidRDefault="00957D41" w:rsidP="007F630C">
                  <w:pPr>
                    <w:framePr w:hSpace="141" w:wrap="around" w:vAnchor="text" w:hAnchor="margin" w:y="1"/>
                    <w:rPr>
                      <w:rFonts w:cs="Calibri"/>
                      <w:sz w:val="18"/>
                      <w:lang w:val="es-ES_tradnl"/>
                    </w:rPr>
                  </w:pPr>
                  <w:r>
                    <w:rPr>
                      <w:rFonts w:cs="Calibri"/>
                      <w:sz w:val="18"/>
                      <w:lang w:val="es-ES_tradnl"/>
                    </w:rPr>
                    <w:t>Sulfato</w:t>
                  </w:r>
                </w:p>
              </w:tc>
              <w:tc>
                <w:tcPr>
                  <w:tcW w:w="0" w:type="auto"/>
                  <w:vAlign w:val="bottom"/>
                </w:tcPr>
                <w:p w14:paraId="5C4C1A9B" w14:textId="30EDA943"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6EA584D5" w14:textId="2883474F" w:rsidR="00957D41" w:rsidRDefault="00957D41" w:rsidP="007F630C">
                  <w:pPr>
                    <w:framePr w:hSpace="141" w:wrap="around" w:vAnchor="text" w:hAnchor="margin" w:y="1"/>
                    <w:rPr>
                      <w:rFonts w:cs="Calibri"/>
                      <w:sz w:val="18"/>
                      <w:lang w:val="es-ES_tradnl"/>
                    </w:rPr>
                  </w:pPr>
                  <w:r>
                    <w:rPr>
                      <w:rFonts w:cs="Calibri"/>
                      <w:sz w:val="18"/>
                      <w:lang w:val="es-ES_tradnl"/>
                    </w:rPr>
                    <w:t>50,86</w:t>
                  </w:r>
                </w:p>
              </w:tc>
            </w:tr>
            <w:tr w:rsidR="00957D41" w14:paraId="7D7AD5D8" w14:textId="4F535E9E" w:rsidTr="00957D41">
              <w:trPr>
                <w:trHeight w:val="220"/>
                <w:jc w:val="center"/>
              </w:trPr>
              <w:tc>
                <w:tcPr>
                  <w:tcW w:w="0" w:type="auto"/>
                  <w:vAlign w:val="bottom"/>
                </w:tcPr>
                <w:p w14:paraId="6937F0AC" w14:textId="758EFF91" w:rsidR="00957D41" w:rsidRDefault="00957D41" w:rsidP="007F630C">
                  <w:pPr>
                    <w:framePr w:hSpace="141" w:wrap="around" w:vAnchor="text" w:hAnchor="margin" w:y="1"/>
                    <w:jc w:val="center"/>
                    <w:rPr>
                      <w:rFonts w:cs="Calibri"/>
                      <w:sz w:val="18"/>
                      <w:lang w:val="es-ES_tradnl"/>
                    </w:rPr>
                  </w:pPr>
                  <w:r>
                    <w:rPr>
                      <w:rFonts w:cs="Calibri"/>
                      <w:sz w:val="18"/>
                      <w:lang w:val="es-ES_tradnl"/>
                    </w:rPr>
                    <w:t>Cloruro</w:t>
                  </w:r>
                </w:p>
              </w:tc>
              <w:tc>
                <w:tcPr>
                  <w:tcW w:w="0" w:type="auto"/>
                  <w:vAlign w:val="bottom"/>
                </w:tcPr>
                <w:p w14:paraId="2218E455" w14:textId="5E916A77"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2FFC4F4C" w14:textId="24CBB22C" w:rsidR="00957D41" w:rsidRDefault="00957D41" w:rsidP="007F630C">
                  <w:pPr>
                    <w:framePr w:hSpace="141" w:wrap="around" w:vAnchor="text" w:hAnchor="margin" w:y="1"/>
                    <w:jc w:val="center"/>
                    <w:rPr>
                      <w:rFonts w:cs="Calibri"/>
                      <w:sz w:val="18"/>
                      <w:lang w:val="es-ES_tradnl"/>
                    </w:rPr>
                  </w:pPr>
                  <w:r>
                    <w:rPr>
                      <w:rFonts w:cs="Calibri"/>
                      <w:sz w:val="18"/>
                      <w:lang w:val="es-ES_tradnl"/>
                    </w:rPr>
                    <w:t>15</w:t>
                  </w:r>
                </w:p>
              </w:tc>
              <w:tc>
                <w:tcPr>
                  <w:tcW w:w="0" w:type="auto"/>
                  <w:tcBorders>
                    <w:top w:val="nil"/>
                    <w:left w:val="single" w:sz="4" w:space="0" w:color="auto"/>
                    <w:bottom w:val="nil"/>
                    <w:right w:val="single" w:sz="4" w:space="0" w:color="auto"/>
                  </w:tcBorders>
                </w:tcPr>
                <w:p w14:paraId="0E273286"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18B681D6" w14:textId="47366E03" w:rsidR="00957D41" w:rsidRDefault="00957D41" w:rsidP="007F630C">
                  <w:pPr>
                    <w:framePr w:hSpace="141" w:wrap="around" w:vAnchor="text" w:hAnchor="margin" w:y="1"/>
                    <w:rPr>
                      <w:rFonts w:cs="Calibri"/>
                      <w:sz w:val="18"/>
                      <w:lang w:val="es-ES_tradnl"/>
                    </w:rPr>
                  </w:pPr>
                  <w:r>
                    <w:rPr>
                      <w:rFonts w:cs="Calibri"/>
                      <w:sz w:val="18"/>
                      <w:lang w:val="es-ES_tradnl"/>
                    </w:rPr>
                    <w:t>Molibdeno</w:t>
                  </w:r>
                </w:p>
              </w:tc>
              <w:tc>
                <w:tcPr>
                  <w:tcW w:w="0" w:type="auto"/>
                  <w:vAlign w:val="bottom"/>
                </w:tcPr>
                <w:p w14:paraId="2C9FB613" w14:textId="769CF185"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0618CDC0" w14:textId="7DEA6C9B" w:rsidR="00957D41" w:rsidRDefault="00957D41" w:rsidP="007F630C">
                  <w:pPr>
                    <w:framePr w:hSpace="141" w:wrap="around" w:vAnchor="text" w:hAnchor="margin" w:y="1"/>
                    <w:rPr>
                      <w:rFonts w:cs="Calibri"/>
                      <w:sz w:val="18"/>
                      <w:lang w:val="es-ES_tradnl"/>
                    </w:rPr>
                  </w:pPr>
                  <w:r>
                    <w:rPr>
                      <w:rFonts w:cs="Calibri"/>
                      <w:sz w:val="18"/>
                      <w:lang w:val="es-ES_tradnl"/>
                    </w:rPr>
                    <w:t>0,00053</w:t>
                  </w:r>
                </w:p>
              </w:tc>
              <w:tc>
                <w:tcPr>
                  <w:tcW w:w="0" w:type="auto"/>
                  <w:tcBorders>
                    <w:top w:val="nil"/>
                    <w:left w:val="single" w:sz="4" w:space="0" w:color="auto"/>
                    <w:bottom w:val="nil"/>
                    <w:right w:val="single" w:sz="4" w:space="0" w:color="auto"/>
                  </w:tcBorders>
                </w:tcPr>
                <w:p w14:paraId="4F9BC79F"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4C61A0B9" w14:textId="268ECEAF" w:rsidR="00957D41" w:rsidRDefault="00957D41" w:rsidP="007F630C">
                  <w:pPr>
                    <w:framePr w:hSpace="141" w:wrap="around" w:vAnchor="text" w:hAnchor="margin" w:y="1"/>
                    <w:rPr>
                      <w:rFonts w:cs="Calibri"/>
                      <w:sz w:val="18"/>
                      <w:lang w:val="es-ES_tradnl"/>
                    </w:rPr>
                  </w:pPr>
                  <w:r>
                    <w:rPr>
                      <w:rFonts w:cs="Calibri"/>
                      <w:sz w:val="18"/>
                      <w:lang w:val="es-ES_tradnl"/>
                    </w:rPr>
                    <w:t>Zinc</w:t>
                  </w:r>
                </w:p>
              </w:tc>
              <w:tc>
                <w:tcPr>
                  <w:tcW w:w="0" w:type="auto"/>
                  <w:vAlign w:val="bottom"/>
                </w:tcPr>
                <w:p w14:paraId="585FC46E" w14:textId="73F9C9F3"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vAlign w:val="bottom"/>
                </w:tcPr>
                <w:p w14:paraId="6CFF8706" w14:textId="50C55CF9" w:rsidR="00957D41" w:rsidRDefault="00957D41" w:rsidP="007F630C">
                  <w:pPr>
                    <w:framePr w:hSpace="141" w:wrap="around" w:vAnchor="text" w:hAnchor="margin" w:y="1"/>
                    <w:rPr>
                      <w:rFonts w:cs="Calibri"/>
                      <w:sz w:val="18"/>
                      <w:lang w:val="es-ES_tradnl"/>
                    </w:rPr>
                  </w:pPr>
                  <w:r>
                    <w:rPr>
                      <w:rFonts w:cs="Calibri"/>
                      <w:sz w:val="18"/>
                      <w:lang w:val="es-ES_tradnl"/>
                    </w:rPr>
                    <w:t>0,00464</w:t>
                  </w:r>
                </w:p>
              </w:tc>
            </w:tr>
            <w:tr w:rsidR="00957D41" w14:paraId="558F835A" w14:textId="2645F382" w:rsidTr="00957D41">
              <w:trPr>
                <w:gridAfter w:val="3"/>
                <w:trHeight w:val="220"/>
                <w:jc w:val="center"/>
              </w:trPr>
              <w:tc>
                <w:tcPr>
                  <w:tcW w:w="0" w:type="auto"/>
                  <w:vAlign w:val="bottom"/>
                </w:tcPr>
                <w:p w14:paraId="6C6ACB5C" w14:textId="05D3C123" w:rsidR="00957D41" w:rsidRDefault="00957D41" w:rsidP="007F630C">
                  <w:pPr>
                    <w:framePr w:hSpace="141" w:wrap="around" w:vAnchor="text" w:hAnchor="margin" w:y="1"/>
                    <w:jc w:val="center"/>
                    <w:rPr>
                      <w:rFonts w:cs="Calibri"/>
                      <w:sz w:val="18"/>
                      <w:lang w:val="es-ES_tradnl"/>
                    </w:rPr>
                  </w:pPr>
                  <w:r>
                    <w:rPr>
                      <w:rFonts w:cs="Calibri"/>
                      <w:sz w:val="18"/>
                      <w:lang w:val="es-ES_tradnl"/>
                    </w:rPr>
                    <w:t>Cobre</w:t>
                  </w:r>
                </w:p>
              </w:tc>
              <w:tc>
                <w:tcPr>
                  <w:tcW w:w="0" w:type="auto"/>
                  <w:vAlign w:val="bottom"/>
                </w:tcPr>
                <w:p w14:paraId="5808670E" w14:textId="0BAE43CE" w:rsidR="00957D41" w:rsidRDefault="00957D41" w:rsidP="007F630C">
                  <w:pPr>
                    <w:framePr w:hSpace="141" w:wrap="around" w:vAnchor="text" w:hAnchor="margin" w:y="1"/>
                    <w:jc w:val="center"/>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55666DCF" w14:textId="15030075" w:rsidR="00957D41" w:rsidRDefault="00957D41" w:rsidP="007F630C">
                  <w:pPr>
                    <w:framePr w:hSpace="141" w:wrap="around" w:vAnchor="text" w:hAnchor="margin" w:y="1"/>
                    <w:jc w:val="center"/>
                    <w:rPr>
                      <w:rFonts w:cs="Calibri"/>
                      <w:sz w:val="18"/>
                      <w:lang w:val="es-ES_tradnl"/>
                    </w:rPr>
                  </w:pPr>
                  <w:r>
                    <w:rPr>
                      <w:rFonts w:cs="Calibri"/>
                      <w:sz w:val="18"/>
                      <w:lang w:val="es-ES_tradnl"/>
                    </w:rPr>
                    <w:t>0,00209</w:t>
                  </w:r>
                </w:p>
              </w:tc>
              <w:tc>
                <w:tcPr>
                  <w:tcW w:w="0" w:type="auto"/>
                  <w:tcBorders>
                    <w:top w:val="nil"/>
                    <w:left w:val="single" w:sz="4" w:space="0" w:color="auto"/>
                    <w:bottom w:val="nil"/>
                    <w:right w:val="single" w:sz="4" w:space="0" w:color="auto"/>
                  </w:tcBorders>
                </w:tcPr>
                <w:p w14:paraId="2E6739B0" w14:textId="77777777" w:rsidR="00957D41" w:rsidRDefault="00957D41" w:rsidP="007F630C">
                  <w:pPr>
                    <w:framePr w:hSpace="141" w:wrap="around" w:vAnchor="text" w:hAnchor="margin" w:y="1"/>
                    <w:rPr>
                      <w:rFonts w:cs="Calibri"/>
                      <w:sz w:val="18"/>
                      <w:lang w:val="es-ES_tradnl"/>
                    </w:rPr>
                  </w:pPr>
                </w:p>
              </w:tc>
              <w:tc>
                <w:tcPr>
                  <w:tcW w:w="0" w:type="auto"/>
                  <w:tcBorders>
                    <w:left w:val="single" w:sz="4" w:space="0" w:color="auto"/>
                  </w:tcBorders>
                  <w:vAlign w:val="bottom"/>
                </w:tcPr>
                <w:p w14:paraId="0C8384D6" w14:textId="10C9F275" w:rsidR="00957D41" w:rsidRDefault="00957D41" w:rsidP="007F630C">
                  <w:pPr>
                    <w:framePr w:hSpace="141" w:wrap="around" w:vAnchor="text" w:hAnchor="margin" w:y="1"/>
                    <w:rPr>
                      <w:rFonts w:cs="Calibri"/>
                      <w:sz w:val="18"/>
                      <w:lang w:val="es-ES_tradnl"/>
                    </w:rPr>
                  </w:pPr>
                  <w:r>
                    <w:rPr>
                      <w:rFonts w:cs="Calibri"/>
                      <w:sz w:val="18"/>
                      <w:lang w:val="es-ES_tradnl"/>
                    </w:rPr>
                    <w:t>Nitrato</w:t>
                  </w:r>
                </w:p>
              </w:tc>
              <w:tc>
                <w:tcPr>
                  <w:tcW w:w="0" w:type="auto"/>
                  <w:vAlign w:val="bottom"/>
                </w:tcPr>
                <w:p w14:paraId="2C8BB2C7" w14:textId="589F6922" w:rsidR="00957D41" w:rsidRDefault="00957D41" w:rsidP="007F630C">
                  <w:pPr>
                    <w:framePr w:hSpace="141" w:wrap="around" w:vAnchor="text" w:hAnchor="margin" w:y="1"/>
                    <w:rPr>
                      <w:rFonts w:cs="Calibri"/>
                      <w:sz w:val="18"/>
                      <w:lang w:val="es-ES_tradnl"/>
                    </w:rPr>
                  </w:pPr>
                  <w:r>
                    <w:rPr>
                      <w:rFonts w:cs="Calibri"/>
                      <w:sz w:val="18"/>
                      <w:lang w:val="es-ES_tradnl"/>
                    </w:rPr>
                    <w:t>mg/l</w:t>
                  </w:r>
                </w:p>
              </w:tc>
              <w:tc>
                <w:tcPr>
                  <w:tcW w:w="0" w:type="auto"/>
                  <w:tcBorders>
                    <w:right w:val="single" w:sz="4" w:space="0" w:color="auto"/>
                  </w:tcBorders>
                  <w:vAlign w:val="bottom"/>
                </w:tcPr>
                <w:p w14:paraId="06563624" w14:textId="769114B7" w:rsidR="00957D41" w:rsidRDefault="00957D41" w:rsidP="007F630C">
                  <w:pPr>
                    <w:framePr w:hSpace="141" w:wrap="around" w:vAnchor="text" w:hAnchor="margin" w:y="1"/>
                    <w:rPr>
                      <w:rFonts w:cs="Calibri"/>
                      <w:sz w:val="18"/>
                      <w:lang w:val="es-ES_tradnl"/>
                    </w:rPr>
                  </w:pPr>
                  <w:r>
                    <w:rPr>
                      <w:rFonts w:cs="Calibri"/>
                      <w:sz w:val="18"/>
                      <w:lang w:val="es-ES_tradnl"/>
                    </w:rPr>
                    <w:t>4,1</w:t>
                  </w:r>
                </w:p>
              </w:tc>
              <w:tc>
                <w:tcPr>
                  <w:tcW w:w="0" w:type="auto"/>
                  <w:tcBorders>
                    <w:top w:val="nil"/>
                    <w:left w:val="single" w:sz="4" w:space="0" w:color="auto"/>
                    <w:bottom w:val="nil"/>
                    <w:right w:val="nil"/>
                  </w:tcBorders>
                </w:tcPr>
                <w:p w14:paraId="649B8669" w14:textId="77777777" w:rsidR="00957D41" w:rsidRDefault="00957D41" w:rsidP="007F630C">
                  <w:pPr>
                    <w:framePr w:hSpace="141" w:wrap="around" w:vAnchor="text" w:hAnchor="margin" w:y="1"/>
                    <w:rPr>
                      <w:rFonts w:cs="Calibri"/>
                      <w:sz w:val="18"/>
                      <w:lang w:val="es-ES_tradnl"/>
                    </w:rPr>
                  </w:pPr>
                </w:p>
              </w:tc>
            </w:tr>
          </w:tbl>
          <w:p w14:paraId="16D772B9" w14:textId="77777777" w:rsidR="00962C26" w:rsidRPr="00B15847" w:rsidRDefault="00962C26" w:rsidP="002D037A">
            <w:pPr>
              <w:ind w:left="348"/>
              <w:rPr>
                <w:rFonts w:ascii="Calibri" w:hAnsi="Calibri" w:cs="Calibri"/>
                <w:sz w:val="18"/>
                <w:szCs w:val="20"/>
                <w:lang w:val="es-ES_tradnl" w:eastAsia="es-ES"/>
              </w:rPr>
            </w:pPr>
          </w:p>
        </w:tc>
      </w:tr>
      <w:tr w:rsidR="00962C26" w:rsidRPr="00D42470" w14:paraId="2D9A6430" w14:textId="77777777" w:rsidTr="002D037A">
        <w:trPr>
          <w:trHeight w:val="300"/>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06BD7767" w14:textId="77777777" w:rsidR="00962C26" w:rsidRPr="00146057" w:rsidRDefault="00962C26" w:rsidP="002D037A">
            <w:pPr>
              <w:spacing w:after="0" w:line="240" w:lineRule="auto"/>
              <w:rPr>
                <w:rFonts w:ascii="Calibri" w:eastAsia="Times New Roman" w:hAnsi="Calibri" w:cs="Times New Roman"/>
                <w:b/>
                <w:color w:val="000000"/>
                <w:sz w:val="18"/>
                <w:szCs w:val="18"/>
                <w:lang w:eastAsia="es-CL"/>
              </w:rPr>
            </w:pPr>
            <w:r w:rsidRPr="00146057">
              <w:rPr>
                <w:rFonts w:ascii="Calibri" w:eastAsia="Calibri" w:hAnsi="Calibri" w:cs="Calibri"/>
                <w:b/>
                <w:sz w:val="18"/>
                <w:szCs w:val="20"/>
              </w:rPr>
              <w:t>Tabla 1.</w:t>
            </w:r>
          </w:p>
        </w:tc>
      </w:tr>
      <w:tr w:rsidR="00962C26" w14:paraId="5150157D" w14:textId="77777777" w:rsidTr="002D037A">
        <w:trPr>
          <w:trHeight w:val="300"/>
        </w:trPr>
        <w:tc>
          <w:tcPr>
            <w:tcW w:w="5000" w:type="pct"/>
            <w:tcBorders>
              <w:top w:val="single" w:sz="4" w:space="0" w:color="auto"/>
              <w:left w:val="single" w:sz="4" w:space="0" w:color="auto"/>
              <w:bottom w:val="single" w:sz="4" w:space="0" w:color="000000"/>
              <w:right w:val="single" w:sz="4" w:space="0" w:color="000000"/>
            </w:tcBorders>
            <w:noWrap/>
            <w:vAlign w:val="center"/>
          </w:tcPr>
          <w:p w14:paraId="17026101" w14:textId="69E9348C" w:rsidR="00962C26" w:rsidRPr="00146057" w:rsidRDefault="00962C26" w:rsidP="002D037A">
            <w:pPr>
              <w:spacing w:after="0" w:line="240" w:lineRule="auto"/>
              <w:jc w:val="both"/>
              <w:rPr>
                <w:rFonts w:ascii="Calibri" w:eastAsia="Times New Roman" w:hAnsi="Calibri" w:cs="Times New Roman"/>
                <w:color w:val="000000"/>
                <w:sz w:val="18"/>
                <w:szCs w:val="18"/>
                <w:lang w:eastAsia="es-CL"/>
              </w:rPr>
            </w:pPr>
            <w:r w:rsidRPr="00146057">
              <w:rPr>
                <w:rFonts w:ascii="Calibri" w:eastAsia="Times New Roman" w:hAnsi="Calibri" w:cs="Times New Roman"/>
                <w:b/>
                <w:color w:val="000000"/>
                <w:sz w:val="18"/>
                <w:szCs w:val="18"/>
                <w:lang w:eastAsia="es-CL"/>
              </w:rPr>
              <w:t xml:space="preserve">Descripción del medio de prueba: </w:t>
            </w:r>
            <w:r w:rsidR="00146057" w:rsidRPr="00146057">
              <w:rPr>
                <w:rFonts w:ascii="Calibri" w:eastAsia="Times New Roman" w:hAnsi="Calibri" w:cs="Times New Roman"/>
                <w:color w:val="000000"/>
                <w:sz w:val="18"/>
                <w:szCs w:val="18"/>
                <w:lang w:eastAsia="es-CL"/>
              </w:rPr>
              <w:t xml:space="preserve">Tabla 1 Informe Respuesta SMA entregado por el Titular </w:t>
            </w:r>
            <w:r w:rsidR="003F389A">
              <w:rPr>
                <w:rFonts w:ascii="Calibri" w:eastAsia="Times New Roman" w:hAnsi="Calibri" w:cs="Times New Roman"/>
                <w:color w:val="000000"/>
                <w:sz w:val="18"/>
                <w:szCs w:val="18"/>
                <w:lang w:eastAsia="es-CL"/>
              </w:rPr>
              <w:t xml:space="preserve">el 18 de mayo de 2018, </w:t>
            </w:r>
            <w:r w:rsidR="00146057" w:rsidRPr="00146057">
              <w:rPr>
                <w:rFonts w:ascii="Calibri" w:eastAsia="Times New Roman" w:hAnsi="Calibri" w:cs="Times New Roman"/>
                <w:color w:val="000000"/>
                <w:sz w:val="18"/>
                <w:szCs w:val="18"/>
                <w:lang w:eastAsia="es-CL"/>
              </w:rPr>
              <w:t>donde se indican los valores promedios</w:t>
            </w:r>
            <w:r w:rsidR="005B24C8">
              <w:rPr>
                <w:rFonts w:ascii="Calibri" w:eastAsia="Times New Roman" w:hAnsi="Calibri" w:cs="Times New Roman"/>
                <w:color w:val="000000"/>
                <w:sz w:val="18"/>
                <w:szCs w:val="18"/>
                <w:lang w:eastAsia="es-CL"/>
              </w:rPr>
              <w:t xml:space="preserve"> </w:t>
            </w:r>
            <w:r w:rsidR="00146057" w:rsidRPr="00146057">
              <w:rPr>
                <w:rFonts w:ascii="Calibri" w:eastAsia="Times New Roman" w:hAnsi="Calibri" w:cs="Times New Roman"/>
                <w:color w:val="000000"/>
                <w:sz w:val="18"/>
                <w:szCs w:val="18"/>
                <w:lang w:eastAsia="es-CL"/>
              </w:rPr>
              <w:t xml:space="preserve">de </w:t>
            </w:r>
            <w:r w:rsidR="00FD59B3" w:rsidRPr="00FD59B3">
              <w:rPr>
                <w:rFonts w:ascii="Calibri" w:eastAsia="Times New Roman" w:hAnsi="Calibri" w:cs="Times New Roman"/>
                <w:color w:val="000000"/>
                <w:sz w:val="18"/>
                <w:szCs w:val="18"/>
                <w:lang w:eastAsia="es-CL"/>
              </w:rPr>
              <w:t>calidad del agua tratada que entrega la</w:t>
            </w:r>
            <w:r w:rsidR="00FD59B3">
              <w:rPr>
                <w:rFonts w:ascii="Calibri" w:eastAsia="Times New Roman" w:hAnsi="Calibri" w:cs="Times New Roman"/>
                <w:color w:val="000000"/>
                <w:sz w:val="18"/>
                <w:szCs w:val="18"/>
                <w:lang w:eastAsia="es-CL"/>
              </w:rPr>
              <w:t xml:space="preserve"> POI</w:t>
            </w:r>
            <w:r w:rsidR="000622B1">
              <w:rPr>
                <w:rFonts w:ascii="Calibri" w:eastAsia="Times New Roman" w:hAnsi="Calibri" w:cs="Times New Roman"/>
                <w:color w:val="000000"/>
                <w:sz w:val="18"/>
                <w:szCs w:val="18"/>
                <w:lang w:eastAsia="es-CL"/>
              </w:rPr>
              <w:t>.</w:t>
            </w:r>
          </w:p>
        </w:tc>
      </w:tr>
    </w:tbl>
    <w:p w14:paraId="67E8298F" w14:textId="3291DFF6" w:rsidR="00AE3CB0" w:rsidRDefault="00AE3CB0"/>
    <w:tbl>
      <w:tblPr>
        <w:tblW w:w="4962" w:type="pct"/>
        <w:jc w:val="center"/>
        <w:tblCellMar>
          <w:left w:w="70" w:type="dxa"/>
          <w:right w:w="70" w:type="dxa"/>
        </w:tblCellMar>
        <w:tblLook w:val="04A0" w:firstRow="1" w:lastRow="0" w:firstColumn="1" w:lastColumn="0" w:noHBand="0" w:noVBand="1"/>
      </w:tblPr>
      <w:tblGrid>
        <w:gridCol w:w="5890"/>
        <w:gridCol w:w="7569"/>
      </w:tblGrid>
      <w:tr w:rsidR="004F676A" w:rsidRPr="00D42470" w14:paraId="241FC03B" w14:textId="77777777" w:rsidTr="00E27683">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8F4A3C" w14:textId="77777777" w:rsidR="004F676A" w:rsidRPr="00D42470" w:rsidRDefault="004F676A" w:rsidP="001B156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F676A" w:rsidRPr="00D42470" w14:paraId="1B67C5B4" w14:textId="77777777" w:rsidTr="00E27683">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369C0B3C" w14:textId="7AA93B8B" w:rsidR="004F676A" w:rsidRPr="00D42470" w:rsidRDefault="00E741CA" w:rsidP="000622B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B780765" wp14:editId="592F9E9F">
                  <wp:extent cx="6411072" cy="4810836"/>
                  <wp:effectExtent l="0" t="0" r="889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yout de la Planta de Osmosis Inversa.jpg"/>
                          <pic:cNvPicPr/>
                        </pic:nvPicPr>
                        <pic:blipFill>
                          <a:blip r:embed="rId33">
                            <a:extLst>
                              <a:ext uri="{28A0092B-C50C-407E-A947-70E740481C1C}">
                                <a14:useLocalDpi xmlns:a14="http://schemas.microsoft.com/office/drawing/2010/main" val="0"/>
                              </a:ext>
                            </a:extLst>
                          </a:blip>
                          <a:stretch>
                            <a:fillRect/>
                          </a:stretch>
                        </pic:blipFill>
                        <pic:spPr>
                          <a:xfrm>
                            <a:off x="0" y="0"/>
                            <a:ext cx="6414185" cy="4813172"/>
                          </a:xfrm>
                          <a:prstGeom prst="rect">
                            <a:avLst/>
                          </a:prstGeom>
                        </pic:spPr>
                      </pic:pic>
                    </a:graphicData>
                  </a:graphic>
                </wp:inline>
              </w:drawing>
            </w:r>
          </w:p>
        </w:tc>
      </w:tr>
      <w:tr w:rsidR="004F676A" w:rsidRPr="00D42470" w14:paraId="21DDF709" w14:textId="77777777" w:rsidTr="00E27683">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77185A1C" w14:textId="7FC15DC5" w:rsidR="004F676A" w:rsidRPr="00300163" w:rsidRDefault="004F676A" w:rsidP="001B156B">
            <w:pPr>
              <w:spacing w:after="0" w:line="240" w:lineRule="auto"/>
              <w:contextualSpacing/>
              <w:outlineLvl w:val="1"/>
              <w:rPr>
                <w:rFonts w:ascii="Calibri" w:eastAsia="Times New Roman" w:hAnsi="Calibri" w:cs="Calibri"/>
                <w:b/>
                <w:color w:val="000000"/>
                <w:sz w:val="18"/>
                <w:szCs w:val="18"/>
                <w:lang w:eastAsia="es-CL"/>
              </w:rPr>
            </w:pPr>
            <w:bookmarkStart w:id="174" w:name="_Toc526182530"/>
            <w:bookmarkStart w:id="175" w:name="_Toc526182685"/>
            <w:bookmarkStart w:id="176" w:name="_Toc526848706"/>
            <w:bookmarkStart w:id="177" w:name="_Toc533000952"/>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7D1015">
              <w:rPr>
                <w:rFonts w:ascii="Calibri" w:eastAsia="Calibri" w:hAnsi="Calibri" w:cs="Times New Roman"/>
                <w:b/>
                <w:noProof/>
                <w:sz w:val="18"/>
                <w:szCs w:val="18"/>
              </w:rPr>
              <w:t>9</w:t>
            </w:r>
            <w:bookmarkEnd w:id="174"/>
            <w:bookmarkEnd w:id="175"/>
            <w:bookmarkEnd w:id="176"/>
            <w:bookmarkEnd w:id="177"/>
            <w:r w:rsidRPr="00300163">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7C45EE90" w14:textId="0ACA5619" w:rsidR="004F676A" w:rsidRPr="00CF3C97" w:rsidRDefault="004F676A" w:rsidP="001B156B">
            <w:pPr>
              <w:spacing w:after="0" w:line="240" w:lineRule="auto"/>
              <w:rPr>
                <w:rFonts w:ascii="Calibri" w:eastAsia="Times New Roman" w:hAnsi="Calibri" w:cs="Times New Roman"/>
                <w:b/>
                <w:color w:val="000000"/>
                <w:sz w:val="18"/>
                <w:szCs w:val="18"/>
                <w:lang w:eastAsia="es-CL"/>
              </w:rPr>
            </w:pPr>
            <w:r w:rsidRPr="00CF3C97">
              <w:rPr>
                <w:rFonts w:ascii="Calibri" w:eastAsia="Times New Roman" w:hAnsi="Calibri" w:cs="Times New Roman"/>
                <w:b/>
                <w:color w:val="000000"/>
                <w:sz w:val="18"/>
                <w:szCs w:val="18"/>
                <w:lang w:eastAsia="es-CL"/>
              </w:rPr>
              <w:t xml:space="preserve">Fuente: </w:t>
            </w:r>
            <w:r w:rsidR="00E741CA" w:rsidRPr="00CF3C97">
              <w:rPr>
                <w:rFonts w:ascii="Calibri" w:eastAsia="Times New Roman" w:hAnsi="Calibri" w:cs="Times New Roman"/>
                <w:color w:val="000000"/>
                <w:sz w:val="18"/>
                <w:szCs w:val="18"/>
                <w:lang w:eastAsia="es-CL"/>
              </w:rPr>
              <w:t xml:space="preserve">Anexo 1 </w:t>
            </w:r>
            <w:r w:rsidR="005B24C8">
              <w:rPr>
                <w:rFonts w:ascii="Calibri" w:eastAsia="Times New Roman" w:hAnsi="Calibri" w:cs="Times New Roman"/>
                <w:color w:val="000000"/>
                <w:sz w:val="18"/>
                <w:szCs w:val="18"/>
                <w:lang w:eastAsia="es-CL"/>
              </w:rPr>
              <w:t xml:space="preserve">de los </w:t>
            </w:r>
            <w:r w:rsidR="00E741CA" w:rsidRPr="00CF3C97">
              <w:rPr>
                <w:rFonts w:ascii="Calibri" w:eastAsia="Times New Roman" w:hAnsi="Calibri" w:cs="Times New Roman"/>
                <w:color w:val="000000"/>
                <w:sz w:val="18"/>
                <w:szCs w:val="18"/>
                <w:lang w:eastAsia="es-CL"/>
              </w:rPr>
              <w:t xml:space="preserve">Antecedentes entregados por Titular el 18 de mayo de </w:t>
            </w:r>
            <w:r w:rsidR="00E741CA" w:rsidRPr="003F389A">
              <w:rPr>
                <w:rFonts w:ascii="Calibri" w:eastAsia="Times New Roman" w:hAnsi="Calibri" w:cs="Times New Roman"/>
                <w:color w:val="000000"/>
                <w:sz w:val="18"/>
                <w:szCs w:val="18"/>
                <w:lang w:eastAsia="es-CL"/>
              </w:rPr>
              <w:t>2018</w:t>
            </w:r>
            <w:r w:rsidR="003F389A">
              <w:rPr>
                <w:rFonts w:ascii="Calibri" w:eastAsia="Times New Roman" w:hAnsi="Calibri" w:cs="Times New Roman"/>
                <w:color w:val="000000"/>
                <w:sz w:val="18"/>
                <w:szCs w:val="18"/>
                <w:lang w:eastAsia="es-CL"/>
              </w:rPr>
              <w:t xml:space="preserve"> (Anexo 5).</w:t>
            </w:r>
          </w:p>
        </w:tc>
      </w:tr>
      <w:tr w:rsidR="004F676A" w:rsidRPr="00D42470" w14:paraId="47E996D0" w14:textId="77777777" w:rsidTr="00E27683">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B5ADD53" w14:textId="67B202B3" w:rsidR="004F676A" w:rsidRPr="00300163" w:rsidRDefault="004F676A" w:rsidP="001B156B">
            <w:pPr>
              <w:spacing w:after="0" w:line="240" w:lineRule="auto"/>
              <w:jc w:val="both"/>
              <w:rPr>
                <w:rFonts w:ascii="Calibri" w:eastAsia="Times New Roman" w:hAnsi="Calibri" w:cs="Times New Roman"/>
                <w:sz w:val="18"/>
                <w:szCs w:val="18"/>
                <w:lang w:eastAsia="es-CL"/>
              </w:rPr>
            </w:pPr>
            <w:r w:rsidRPr="00300163">
              <w:rPr>
                <w:rFonts w:ascii="Calibri" w:eastAsia="Times New Roman" w:hAnsi="Calibri" w:cs="Times New Roman"/>
                <w:b/>
                <w:color w:val="000000"/>
                <w:sz w:val="18"/>
                <w:szCs w:val="18"/>
                <w:lang w:eastAsia="es-CL"/>
              </w:rPr>
              <w:t>Descripción del medio de prueba:</w:t>
            </w:r>
            <w:r w:rsidRPr="00300163">
              <w:rPr>
                <w:rFonts w:ascii="Calibri" w:eastAsia="Times New Roman" w:hAnsi="Calibri" w:cs="Times New Roman"/>
                <w:color w:val="000000"/>
                <w:sz w:val="18"/>
                <w:szCs w:val="18"/>
                <w:lang w:eastAsia="es-CL"/>
              </w:rPr>
              <w:t xml:space="preserve"> </w:t>
            </w:r>
            <w:proofErr w:type="spellStart"/>
            <w:r w:rsidR="00CF3C97" w:rsidRPr="00300163">
              <w:rPr>
                <w:rFonts w:ascii="Calibri" w:eastAsia="Times New Roman" w:hAnsi="Calibri" w:cs="Times New Roman"/>
                <w:color w:val="000000"/>
                <w:sz w:val="18"/>
                <w:szCs w:val="18"/>
                <w:lang w:eastAsia="es-CL"/>
              </w:rPr>
              <w:t>Layout</w:t>
            </w:r>
            <w:proofErr w:type="spellEnd"/>
            <w:r w:rsidR="00CF3C97" w:rsidRPr="00300163">
              <w:rPr>
                <w:rFonts w:ascii="Calibri" w:eastAsia="Times New Roman" w:hAnsi="Calibri" w:cs="Times New Roman"/>
                <w:color w:val="000000"/>
                <w:sz w:val="18"/>
                <w:szCs w:val="18"/>
                <w:lang w:eastAsia="es-CL"/>
              </w:rPr>
              <w:t xml:space="preserve"> de la Planta de Osmosis Inversa (POI) de </w:t>
            </w:r>
            <w:r w:rsidR="006A2043" w:rsidRPr="006A2043">
              <w:rPr>
                <w:rFonts w:ascii="Calibri" w:eastAsia="Times New Roman" w:hAnsi="Calibri" w:cs="Times New Roman"/>
                <w:color w:val="000000"/>
                <w:sz w:val="18"/>
                <w:szCs w:val="18"/>
                <w:lang w:eastAsia="es-CL"/>
              </w:rPr>
              <w:t>CODELCO</w:t>
            </w:r>
            <w:r w:rsidR="00CF3C97" w:rsidRPr="00300163">
              <w:rPr>
                <w:rFonts w:ascii="Calibri" w:eastAsia="Times New Roman" w:hAnsi="Calibri" w:cs="Times New Roman"/>
                <w:color w:val="000000"/>
                <w:sz w:val="18"/>
                <w:szCs w:val="18"/>
                <w:lang w:eastAsia="es-CL"/>
              </w:rPr>
              <w:t>.</w:t>
            </w:r>
          </w:p>
        </w:tc>
      </w:tr>
    </w:tbl>
    <w:p w14:paraId="674B8559" w14:textId="77777777" w:rsidR="00730E79" w:rsidRDefault="004F676A">
      <w:r>
        <w:br w:type="page"/>
      </w:r>
    </w:p>
    <w:tbl>
      <w:tblPr>
        <w:tblW w:w="5000" w:type="pct"/>
        <w:jc w:val="center"/>
        <w:tblCellMar>
          <w:left w:w="70" w:type="dxa"/>
          <w:right w:w="70" w:type="dxa"/>
        </w:tblCellMar>
        <w:tblLook w:val="04A0" w:firstRow="1" w:lastRow="0" w:firstColumn="1" w:lastColumn="0" w:noHBand="0" w:noVBand="1"/>
      </w:tblPr>
      <w:tblGrid>
        <w:gridCol w:w="3494"/>
        <w:gridCol w:w="3287"/>
        <w:gridCol w:w="3114"/>
        <w:gridCol w:w="3667"/>
      </w:tblGrid>
      <w:tr w:rsidR="00170C88" w:rsidRPr="00D42470" w14:paraId="139B5C20" w14:textId="77777777" w:rsidTr="001B156B">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FE01E5" w14:textId="77777777" w:rsidR="00170C88" w:rsidRPr="00D42470" w:rsidRDefault="00170C88" w:rsidP="001B156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170C88" w:rsidRPr="00D42470" w14:paraId="2C658CF0" w14:textId="77777777" w:rsidTr="008D2B5A">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14:paraId="4A29F85D" w14:textId="396CFD3E" w:rsidR="00170C88" w:rsidRPr="001234CF" w:rsidRDefault="00251146" w:rsidP="00AE3CB0">
            <w:pPr>
              <w:spacing w:after="0" w:line="240" w:lineRule="auto"/>
              <w:jc w:val="center"/>
              <w:rPr>
                <w:noProof/>
              </w:rPr>
            </w:pPr>
            <w:r>
              <w:rPr>
                <w:noProof/>
              </w:rPr>
              <w:drawing>
                <wp:inline distT="0" distB="0" distL="0" distR="0" wp14:anchorId="5EC193DD" wp14:editId="4B4BCCA7">
                  <wp:extent cx="3060000" cy="2296267"/>
                  <wp:effectExtent l="0" t="0" r="7620" b="8890"/>
                  <wp:docPr id="10" name="Imagen 10" descr="G:\Mi unidad\Programas\2018\Relaves Ovejería - Codelco\Carpetas EDC\Ovejería\Fotos\PATO\Fotos Cámara\Plata OI\DSC02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i unidad\Programas\2018\Relaves Ovejería - Codelco\Carpetas EDC\Ovejería\Fotos\PATO\Fotos Cámara\Plata OI\DSC02859.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60000" cy="2296267"/>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729DF3A" w14:textId="708B75FA" w:rsidR="00170C88" w:rsidRPr="00D42470" w:rsidRDefault="00251146" w:rsidP="00AE3CB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2EB1CE8" wp14:editId="267342A5">
                  <wp:extent cx="3060000" cy="2296267"/>
                  <wp:effectExtent l="0" t="0" r="7620" b="8890"/>
                  <wp:docPr id="11" name="Imagen 11" descr="G:\Mi unidad\Programas\2018\Relaves Ovejería - Codelco\Carpetas EDC\Ovejería\Fotos\PATO\Fotos Cámara\Plata OI\DSC02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Mi unidad\Programas\2018\Relaves Ovejería - Codelco\Carpetas EDC\Ovejería\Fotos\PATO\Fotos Cámara\Plata OI\DSC0286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60000" cy="2296267"/>
                          </a:xfrm>
                          <a:prstGeom prst="rect">
                            <a:avLst/>
                          </a:prstGeom>
                          <a:noFill/>
                          <a:ln>
                            <a:noFill/>
                          </a:ln>
                        </pic:spPr>
                      </pic:pic>
                    </a:graphicData>
                  </a:graphic>
                </wp:inline>
              </w:drawing>
            </w:r>
          </w:p>
        </w:tc>
      </w:tr>
      <w:tr w:rsidR="00170C88" w:rsidRPr="00D42470" w14:paraId="7BC6EBCC" w14:textId="77777777" w:rsidTr="008D2B5A">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14:paraId="4EDC96FF" w14:textId="77777777" w:rsidR="00170C88" w:rsidRPr="00D42470" w:rsidRDefault="00170C88" w:rsidP="001B156B">
            <w:pPr>
              <w:spacing w:after="0" w:line="240" w:lineRule="auto"/>
              <w:contextualSpacing/>
              <w:outlineLvl w:val="1"/>
              <w:rPr>
                <w:rFonts w:ascii="Calibri" w:eastAsia="Times New Roman" w:hAnsi="Calibri" w:cs="Calibri"/>
                <w:b/>
                <w:color w:val="000000"/>
                <w:sz w:val="18"/>
                <w:szCs w:val="18"/>
                <w:lang w:eastAsia="es-CL"/>
              </w:rPr>
            </w:pPr>
            <w:bookmarkStart w:id="178" w:name="_Toc526182534"/>
            <w:bookmarkStart w:id="179" w:name="_Toc526182689"/>
            <w:bookmarkStart w:id="180" w:name="_Toc526848710"/>
            <w:bookmarkStart w:id="181" w:name="_Toc5330009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175E">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78"/>
            <w:bookmarkEnd w:id="179"/>
            <w:bookmarkEnd w:id="180"/>
            <w:bookmarkEnd w:id="181"/>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F999D3C" w14:textId="7D416065" w:rsidR="00170C88" w:rsidRPr="00B52589" w:rsidRDefault="00170C88" w:rsidP="001B156B">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452872">
              <w:rPr>
                <w:rFonts w:ascii="Calibri" w:eastAsia="Times New Roman" w:hAnsi="Calibri" w:cs="Times New Roman"/>
                <w:color w:val="000000"/>
                <w:sz w:val="18"/>
                <w:szCs w:val="18"/>
                <w:lang w:eastAsia="es-CL"/>
              </w:rPr>
              <w:t>23</w:t>
            </w:r>
            <w:r w:rsidR="0000526F">
              <w:rPr>
                <w:rFonts w:ascii="Calibri" w:eastAsia="Times New Roman" w:hAnsi="Calibri" w:cs="Times New Roman"/>
                <w:color w:val="000000"/>
                <w:sz w:val="18"/>
                <w:szCs w:val="18"/>
                <w:lang w:eastAsia="es-CL"/>
              </w:rPr>
              <w:t>-0</w:t>
            </w:r>
            <w:r w:rsidR="00452872">
              <w:rPr>
                <w:rFonts w:ascii="Calibri" w:eastAsia="Times New Roman" w:hAnsi="Calibri" w:cs="Times New Roman"/>
                <w:color w:val="000000"/>
                <w:sz w:val="18"/>
                <w:szCs w:val="18"/>
                <w:lang w:eastAsia="es-CL"/>
              </w:rPr>
              <w:t>4</w:t>
            </w:r>
            <w:r w:rsidR="0000526F">
              <w:rPr>
                <w:rFonts w:ascii="Calibri" w:eastAsia="Times New Roman" w:hAnsi="Calibri" w:cs="Times New Roman"/>
                <w:color w:val="000000"/>
                <w:sz w:val="18"/>
                <w:szCs w:val="18"/>
                <w:lang w:eastAsia="es-CL"/>
              </w:rPr>
              <w:t>-2018</w:t>
            </w:r>
          </w:p>
        </w:tc>
        <w:tc>
          <w:tcPr>
            <w:tcW w:w="1148" w:type="pct"/>
            <w:tcBorders>
              <w:top w:val="single" w:sz="4" w:space="0" w:color="auto"/>
              <w:left w:val="nil"/>
              <w:bottom w:val="single" w:sz="4" w:space="0" w:color="auto"/>
              <w:right w:val="nil"/>
            </w:tcBorders>
            <w:shd w:val="clear" w:color="auto" w:fill="auto"/>
            <w:noWrap/>
            <w:vAlign w:val="center"/>
            <w:hideMark/>
          </w:tcPr>
          <w:p w14:paraId="4331F684" w14:textId="77777777" w:rsidR="00170C88" w:rsidRPr="00D42470" w:rsidRDefault="00170C88" w:rsidP="001B156B">
            <w:pPr>
              <w:spacing w:after="0" w:line="240" w:lineRule="auto"/>
              <w:contextualSpacing/>
              <w:outlineLvl w:val="1"/>
              <w:rPr>
                <w:rFonts w:ascii="Calibri" w:eastAsia="Times New Roman" w:hAnsi="Calibri" w:cs="Calibri"/>
                <w:b/>
                <w:color w:val="365F91"/>
                <w:sz w:val="18"/>
                <w:szCs w:val="18"/>
              </w:rPr>
            </w:pPr>
            <w:bookmarkStart w:id="182" w:name="_Toc526182535"/>
            <w:bookmarkStart w:id="183" w:name="_Toc526182690"/>
            <w:bookmarkStart w:id="184" w:name="_Toc526848711"/>
            <w:bookmarkStart w:id="185" w:name="_Toc53300095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175E">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2"/>
            <w:bookmarkEnd w:id="183"/>
            <w:bookmarkEnd w:id="184"/>
            <w:bookmarkEnd w:id="185"/>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CAF932" w14:textId="58A0BD25" w:rsidR="00170C88" w:rsidRPr="00D42470" w:rsidRDefault="00170C88" w:rsidP="001B156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452872">
              <w:rPr>
                <w:rFonts w:ascii="Calibri" w:eastAsia="Times New Roman" w:hAnsi="Calibri" w:cs="Times New Roman"/>
                <w:color w:val="000000" w:themeColor="text1"/>
                <w:sz w:val="18"/>
                <w:szCs w:val="18"/>
                <w:lang w:eastAsia="es-CL"/>
              </w:rPr>
              <w:t>23</w:t>
            </w:r>
            <w:r w:rsidR="0000526F">
              <w:rPr>
                <w:rFonts w:ascii="Calibri" w:eastAsia="Times New Roman" w:hAnsi="Calibri" w:cs="Times New Roman"/>
                <w:color w:val="000000" w:themeColor="text1"/>
                <w:sz w:val="18"/>
                <w:szCs w:val="18"/>
                <w:lang w:eastAsia="es-CL"/>
              </w:rPr>
              <w:t>-0</w:t>
            </w:r>
            <w:r w:rsidR="00452872">
              <w:rPr>
                <w:rFonts w:ascii="Calibri" w:eastAsia="Times New Roman" w:hAnsi="Calibri" w:cs="Times New Roman"/>
                <w:color w:val="000000" w:themeColor="text1"/>
                <w:sz w:val="18"/>
                <w:szCs w:val="18"/>
                <w:lang w:eastAsia="es-CL"/>
              </w:rPr>
              <w:t>4</w:t>
            </w:r>
            <w:r w:rsidR="0000526F">
              <w:rPr>
                <w:rFonts w:ascii="Calibri" w:eastAsia="Times New Roman" w:hAnsi="Calibri" w:cs="Times New Roman"/>
                <w:color w:val="000000" w:themeColor="text1"/>
                <w:sz w:val="18"/>
                <w:szCs w:val="18"/>
                <w:lang w:eastAsia="es-CL"/>
              </w:rPr>
              <w:t>-2018</w:t>
            </w:r>
          </w:p>
        </w:tc>
      </w:tr>
      <w:tr w:rsidR="0000526F" w:rsidRPr="00D42470" w14:paraId="3D1F7B9C" w14:textId="77777777" w:rsidTr="008D2B5A">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14:paraId="1950DC09" w14:textId="08E38DC8" w:rsidR="0000526F" w:rsidRPr="00452872" w:rsidRDefault="0000526F" w:rsidP="0000526F">
            <w:pPr>
              <w:spacing w:after="0" w:line="240" w:lineRule="auto"/>
              <w:jc w:val="both"/>
              <w:rPr>
                <w:rFonts w:ascii="Calibri" w:eastAsia="Times New Roman" w:hAnsi="Calibri" w:cs="Times New Roman"/>
                <w:color w:val="000000"/>
                <w:sz w:val="18"/>
                <w:szCs w:val="18"/>
                <w:highlight w:val="yellow"/>
                <w:lang w:eastAsia="es-CL"/>
              </w:rPr>
            </w:pPr>
            <w:r w:rsidRPr="008E1FC1">
              <w:rPr>
                <w:rFonts w:ascii="Calibri" w:eastAsia="Times New Roman" w:hAnsi="Calibri" w:cs="Times New Roman"/>
                <w:b/>
                <w:color w:val="000000"/>
                <w:sz w:val="18"/>
                <w:szCs w:val="18"/>
                <w:lang w:eastAsia="es-CL"/>
              </w:rPr>
              <w:t>Descripción del medio de prueba:</w:t>
            </w:r>
            <w:r w:rsidRPr="008E1FC1">
              <w:rPr>
                <w:rFonts w:ascii="Calibri" w:eastAsia="Times New Roman" w:hAnsi="Calibri" w:cs="Times New Roman"/>
                <w:color w:val="000000"/>
                <w:sz w:val="18"/>
                <w:szCs w:val="18"/>
                <w:lang w:eastAsia="es-CL"/>
              </w:rPr>
              <w:t xml:space="preserve"> </w:t>
            </w:r>
            <w:r w:rsidR="00F54180" w:rsidRPr="008E1FC1">
              <w:rPr>
                <w:rFonts w:ascii="Calibri" w:eastAsia="Times New Roman" w:hAnsi="Calibri" w:cs="Times New Roman"/>
                <w:color w:val="000000"/>
                <w:sz w:val="18"/>
                <w:szCs w:val="18"/>
                <w:lang w:eastAsia="es-CL"/>
              </w:rPr>
              <w:t xml:space="preserve">Vista </w:t>
            </w:r>
            <w:r w:rsidR="008E1FC1" w:rsidRPr="008E1FC1">
              <w:rPr>
                <w:rFonts w:ascii="Calibri" w:eastAsia="Times New Roman" w:hAnsi="Calibri" w:cs="Times New Roman"/>
                <w:color w:val="000000"/>
                <w:sz w:val="18"/>
                <w:szCs w:val="18"/>
                <w:lang w:eastAsia="es-CL"/>
              </w:rPr>
              <w:t>de uno de los módulos donde se desarrolla la etapa de Osmosis.</w:t>
            </w:r>
          </w:p>
        </w:tc>
        <w:tc>
          <w:tcPr>
            <w:tcW w:w="2500" w:type="pct"/>
            <w:gridSpan w:val="2"/>
            <w:tcBorders>
              <w:top w:val="single" w:sz="4" w:space="0" w:color="auto"/>
              <w:left w:val="single" w:sz="4" w:space="0" w:color="auto"/>
              <w:bottom w:val="single" w:sz="4" w:space="0" w:color="000000"/>
              <w:right w:val="single" w:sz="4" w:space="0" w:color="000000"/>
            </w:tcBorders>
          </w:tcPr>
          <w:p w14:paraId="4E16008A" w14:textId="65AC0DEB" w:rsidR="0000526F" w:rsidRPr="00452872" w:rsidRDefault="0000526F" w:rsidP="0000526F">
            <w:pPr>
              <w:spacing w:after="0" w:line="240" w:lineRule="auto"/>
              <w:jc w:val="both"/>
              <w:rPr>
                <w:rFonts w:ascii="Calibri" w:eastAsia="Times New Roman" w:hAnsi="Calibri" w:cs="Times New Roman"/>
                <w:color w:val="000000"/>
                <w:sz w:val="18"/>
                <w:szCs w:val="18"/>
                <w:highlight w:val="yellow"/>
                <w:lang w:eastAsia="es-CL"/>
              </w:rPr>
            </w:pPr>
            <w:r w:rsidRPr="008E1FC1">
              <w:rPr>
                <w:rFonts w:ascii="Calibri" w:eastAsia="Times New Roman" w:hAnsi="Calibri" w:cs="Times New Roman"/>
                <w:b/>
                <w:color w:val="000000"/>
                <w:sz w:val="18"/>
                <w:szCs w:val="18"/>
                <w:lang w:eastAsia="es-CL"/>
              </w:rPr>
              <w:t>Descripción del medio de prueba:</w:t>
            </w:r>
            <w:r w:rsidRPr="008E1FC1">
              <w:rPr>
                <w:rFonts w:ascii="Calibri" w:eastAsia="Times New Roman" w:hAnsi="Calibri" w:cs="Times New Roman"/>
                <w:color w:val="000000"/>
                <w:sz w:val="18"/>
                <w:szCs w:val="18"/>
                <w:lang w:eastAsia="es-CL"/>
              </w:rPr>
              <w:t xml:space="preserve"> Vista </w:t>
            </w:r>
            <w:r w:rsidR="008E1FC1" w:rsidRPr="008E1FC1">
              <w:rPr>
                <w:rFonts w:ascii="Calibri" w:eastAsia="Times New Roman" w:hAnsi="Calibri" w:cs="Times New Roman"/>
                <w:color w:val="000000"/>
                <w:sz w:val="18"/>
                <w:szCs w:val="18"/>
                <w:lang w:eastAsia="es-CL"/>
              </w:rPr>
              <w:t>del interior de uno de los módulos donde se desarrolla la etapa de Osmosis.</w:t>
            </w:r>
          </w:p>
        </w:tc>
      </w:tr>
      <w:tr w:rsidR="00033AAE" w:rsidRPr="00D42470" w14:paraId="4810BA02" w14:textId="77777777" w:rsidTr="008D2B5A">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14:paraId="7BD5E277" w14:textId="5F605186" w:rsidR="00033AAE" w:rsidRPr="001234CF" w:rsidRDefault="00C627BB" w:rsidP="00911ECC">
            <w:pPr>
              <w:spacing w:after="0" w:line="240" w:lineRule="auto"/>
              <w:jc w:val="center"/>
              <w:rPr>
                <w:noProof/>
              </w:rPr>
            </w:pPr>
            <w:r>
              <w:rPr>
                <w:noProof/>
              </w:rPr>
              <w:drawing>
                <wp:inline distT="0" distB="0" distL="0" distR="0" wp14:anchorId="22E8D834" wp14:editId="18A59336">
                  <wp:extent cx="3060000" cy="2296267"/>
                  <wp:effectExtent l="0" t="0" r="7620" b="8890"/>
                  <wp:docPr id="16" name="Imagen 16" descr="G:\Mi unidad\Programas\2018\Relaves Ovejería - Codelco\Carpetas EDC\Ovejería\Fotos\PATO\Fotos Cámara\Plata OI\DSC028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Mi unidad\Programas\2018\Relaves Ovejería - Codelco\Carpetas EDC\Ovejería\Fotos\PATO\Fotos Cámara\Plata OI\DSC02857.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60000" cy="2296267"/>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75DE46B" w14:textId="065AB2E1" w:rsidR="00033AAE" w:rsidRPr="00D42470" w:rsidRDefault="00300163" w:rsidP="00911EC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08D179C" wp14:editId="7E2FA7CF">
                  <wp:extent cx="3060000" cy="2296267"/>
                  <wp:effectExtent l="0" t="0" r="7620" b="8890"/>
                  <wp:docPr id="18" name="Imagen 18" descr="G:\Mi unidad\Programas\2018\Relaves Ovejería - Codelco\Carpetas EDC\Ovejería\Fotos\PATO\Fotos Cámara\Plata OI\DSC02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Mi unidad\Programas\2018\Relaves Ovejería - Codelco\Carpetas EDC\Ovejería\Fotos\PATO\Fotos Cámara\Plata OI\DSC02853.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60000" cy="2296267"/>
                          </a:xfrm>
                          <a:prstGeom prst="rect">
                            <a:avLst/>
                          </a:prstGeom>
                          <a:noFill/>
                          <a:ln>
                            <a:noFill/>
                          </a:ln>
                        </pic:spPr>
                      </pic:pic>
                    </a:graphicData>
                  </a:graphic>
                </wp:inline>
              </w:drawing>
            </w:r>
          </w:p>
        </w:tc>
      </w:tr>
      <w:tr w:rsidR="00033AAE" w:rsidRPr="00D42470" w14:paraId="324A4375" w14:textId="77777777" w:rsidTr="008D2B5A">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14:paraId="44BCB019" w14:textId="77777777" w:rsidR="00033AAE" w:rsidRPr="00D42470" w:rsidRDefault="00033AAE" w:rsidP="00911ECC">
            <w:pPr>
              <w:spacing w:after="0" w:line="240" w:lineRule="auto"/>
              <w:contextualSpacing/>
              <w:outlineLvl w:val="1"/>
              <w:rPr>
                <w:rFonts w:ascii="Calibri" w:eastAsia="Times New Roman" w:hAnsi="Calibri" w:cs="Calibri"/>
                <w:b/>
                <w:color w:val="000000"/>
                <w:sz w:val="18"/>
                <w:szCs w:val="18"/>
                <w:lang w:eastAsia="es-CL"/>
              </w:rPr>
            </w:pPr>
            <w:bookmarkStart w:id="186" w:name="_Toc53300095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175E">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6"/>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5BC92F7" w14:textId="15442558" w:rsidR="00033AAE" w:rsidRPr="00B52589" w:rsidRDefault="00033AAE" w:rsidP="00911ECC">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452872">
              <w:rPr>
                <w:rFonts w:ascii="Calibri" w:eastAsia="Times New Roman" w:hAnsi="Calibri" w:cs="Times New Roman"/>
                <w:color w:val="000000"/>
                <w:sz w:val="18"/>
                <w:szCs w:val="18"/>
                <w:lang w:eastAsia="es-CL"/>
              </w:rPr>
              <w:t>23</w:t>
            </w:r>
            <w:r>
              <w:rPr>
                <w:rFonts w:ascii="Calibri" w:eastAsia="Times New Roman" w:hAnsi="Calibri" w:cs="Times New Roman"/>
                <w:color w:val="000000"/>
                <w:sz w:val="18"/>
                <w:szCs w:val="18"/>
                <w:lang w:eastAsia="es-CL"/>
              </w:rPr>
              <w:t>-0</w:t>
            </w:r>
            <w:r w:rsidR="00452872">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-2018</w:t>
            </w:r>
          </w:p>
        </w:tc>
        <w:tc>
          <w:tcPr>
            <w:tcW w:w="1148" w:type="pct"/>
            <w:tcBorders>
              <w:top w:val="single" w:sz="4" w:space="0" w:color="auto"/>
              <w:left w:val="nil"/>
              <w:bottom w:val="single" w:sz="4" w:space="0" w:color="auto"/>
              <w:right w:val="nil"/>
            </w:tcBorders>
            <w:shd w:val="clear" w:color="auto" w:fill="auto"/>
            <w:noWrap/>
            <w:vAlign w:val="center"/>
            <w:hideMark/>
          </w:tcPr>
          <w:p w14:paraId="7E5EC613" w14:textId="77777777" w:rsidR="00033AAE" w:rsidRPr="00D42470" w:rsidRDefault="00033AAE" w:rsidP="00911ECC">
            <w:pPr>
              <w:spacing w:after="0" w:line="240" w:lineRule="auto"/>
              <w:contextualSpacing/>
              <w:outlineLvl w:val="1"/>
              <w:rPr>
                <w:rFonts w:ascii="Calibri" w:eastAsia="Times New Roman" w:hAnsi="Calibri" w:cs="Calibri"/>
                <w:b/>
                <w:color w:val="365F91"/>
                <w:sz w:val="18"/>
                <w:szCs w:val="18"/>
              </w:rPr>
            </w:pPr>
            <w:bookmarkStart w:id="187" w:name="_Toc53300095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175E">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7"/>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E1B786" w14:textId="2F88D1A3" w:rsidR="00033AAE" w:rsidRPr="00D42470" w:rsidRDefault="00033AAE" w:rsidP="00911E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452872">
              <w:rPr>
                <w:rFonts w:ascii="Calibri" w:eastAsia="Times New Roman" w:hAnsi="Calibri" w:cs="Times New Roman"/>
                <w:color w:val="000000" w:themeColor="text1"/>
                <w:sz w:val="18"/>
                <w:szCs w:val="18"/>
                <w:lang w:eastAsia="es-CL"/>
              </w:rPr>
              <w:t>23</w:t>
            </w:r>
            <w:r>
              <w:rPr>
                <w:rFonts w:ascii="Calibri" w:eastAsia="Times New Roman" w:hAnsi="Calibri" w:cs="Times New Roman"/>
                <w:color w:val="000000" w:themeColor="text1"/>
                <w:sz w:val="18"/>
                <w:szCs w:val="18"/>
                <w:lang w:eastAsia="es-CL"/>
              </w:rPr>
              <w:t>-0</w:t>
            </w:r>
            <w:r w:rsidR="00452872">
              <w:rPr>
                <w:rFonts w:ascii="Calibri" w:eastAsia="Times New Roman" w:hAnsi="Calibri" w:cs="Times New Roman"/>
                <w:color w:val="000000" w:themeColor="text1"/>
                <w:sz w:val="18"/>
                <w:szCs w:val="18"/>
                <w:lang w:eastAsia="es-CL"/>
              </w:rPr>
              <w:t>4</w:t>
            </w:r>
            <w:r>
              <w:rPr>
                <w:rFonts w:ascii="Calibri" w:eastAsia="Times New Roman" w:hAnsi="Calibri" w:cs="Times New Roman"/>
                <w:color w:val="000000" w:themeColor="text1"/>
                <w:sz w:val="18"/>
                <w:szCs w:val="18"/>
                <w:lang w:eastAsia="es-CL"/>
              </w:rPr>
              <w:t>-2018</w:t>
            </w:r>
          </w:p>
        </w:tc>
      </w:tr>
      <w:tr w:rsidR="00033AAE" w:rsidRPr="00D42470" w14:paraId="1D410C32" w14:textId="77777777" w:rsidTr="008D2B5A">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14:paraId="660AA6AF" w14:textId="16F7D690" w:rsidR="00033AAE" w:rsidRPr="000622B1" w:rsidRDefault="00033AAE" w:rsidP="00911ECC">
            <w:pPr>
              <w:spacing w:after="0" w:line="240" w:lineRule="auto"/>
              <w:jc w:val="both"/>
              <w:rPr>
                <w:rFonts w:ascii="Calibri" w:eastAsia="Times New Roman" w:hAnsi="Calibri" w:cs="Times New Roman"/>
                <w:color w:val="000000"/>
                <w:sz w:val="18"/>
                <w:szCs w:val="18"/>
                <w:lang w:eastAsia="es-CL"/>
              </w:rPr>
            </w:pPr>
            <w:r w:rsidRPr="000622B1">
              <w:rPr>
                <w:rFonts w:ascii="Calibri" w:eastAsia="Times New Roman" w:hAnsi="Calibri" w:cs="Times New Roman"/>
                <w:b/>
                <w:color w:val="000000"/>
                <w:sz w:val="18"/>
                <w:szCs w:val="18"/>
                <w:lang w:eastAsia="es-CL"/>
              </w:rPr>
              <w:t>Descripción del medio de prueba:</w:t>
            </w:r>
            <w:r w:rsidRPr="000622B1">
              <w:rPr>
                <w:rFonts w:ascii="Calibri" w:eastAsia="Times New Roman" w:hAnsi="Calibri" w:cs="Times New Roman"/>
                <w:color w:val="000000"/>
                <w:sz w:val="18"/>
                <w:szCs w:val="18"/>
                <w:lang w:eastAsia="es-CL"/>
              </w:rPr>
              <w:t xml:space="preserve"> </w:t>
            </w:r>
            <w:r w:rsidR="008E1FC1" w:rsidRPr="000622B1">
              <w:rPr>
                <w:rFonts w:ascii="Calibri" w:eastAsia="Times New Roman" w:hAnsi="Calibri" w:cs="Times New Roman"/>
                <w:color w:val="000000"/>
                <w:sz w:val="18"/>
                <w:szCs w:val="18"/>
                <w:lang w:eastAsia="es-CL"/>
              </w:rPr>
              <w:t xml:space="preserve">Vista de los estanques </w:t>
            </w:r>
            <w:r w:rsidR="00FA5FDC" w:rsidRPr="000622B1">
              <w:rPr>
                <w:rFonts w:ascii="Calibri" w:eastAsia="Times New Roman" w:hAnsi="Calibri" w:cs="Times New Roman"/>
                <w:color w:val="000000"/>
                <w:sz w:val="18"/>
                <w:szCs w:val="18"/>
                <w:lang w:eastAsia="es-CL"/>
              </w:rPr>
              <w:t>de micro filtrado</w:t>
            </w:r>
            <w:r w:rsidR="005B24C8" w:rsidRPr="000622B1">
              <w:rPr>
                <w:rFonts w:ascii="Calibri" w:eastAsia="Times New Roman" w:hAnsi="Calibri" w:cs="Times New Roman"/>
                <w:color w:val="000000"/>
                <w:sz w:val="18"/>
                <w:szCs w:val="18"/>
                <w:lang w:eastAsia="es-CL"/>
              </w:rPr>
              <w:t>.</w:t>
            </w:r>
            <w:r w:rsidR="008E1FC1" w:rsidRPr="000622B1">
              <w:rPr>
                <w:rFonts w:ascii="Calibri" w:eastAsia="Times New Roman" w:hAnsi="Calibri" w:cs="Times New Roman"/>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tcPr>
          <w:p w14:paraId="5DC13B48" w14:textId="77777777" w:rsidR="00063AD0" w:rsidRPr="000622B1" w:rsidRDefault="00033AAE" w:rsidP="00911ECC">
            <w:pPr>
              <w:spacing w:after="0" w:line="240" w:lineRule="auto"/>
              <w:jc w:val="both"/>
              <w:rPr>
                <w:rFonts w:ascii="Calibri" w:eastAsia="Times New Roman" w:hAnsi="Calibri" w:cs="Times New Roman"/>
                <w:color w:val="000000"/>
                <w:sz w:val="18"/>
                <w:szCs w:val="18"/>
                <w:lang w:eastAsia="es-CL"/>
              </w:rPr>
            </w:pPr>
            <w:r w:rsidRPr="000622B1">
              <w:rPr>
                <w:rFonts w:ascii="Calibri" w:eastAsia="Times New Roman" w:hAnsi="Calibri" w:cs="Times New Roman"/>
                <w:b/>
                <w:color w:val="000000"/>
                <w:sz w:val="18"/>
                <w:szCs w:val="18"/>
                <w:lang w:eastAsia="es-CL"/>
              </w:rPr>
              <w:t>Descripción del medio de prueba:</w:t>
            </w:r>
            <w:r w:rsidRPr="000622B1">
              <w:rPr>
                <w:rFonts w:ascii="Calibri" w:eastAsia="Times New Roman" w:hAnsi="Calibri" w:cs="Times New Roman"/>
                <w:color w:val="000000"/>
                <w:sz w:val="18"/>
                <w:szCs w:val="18"/>
                <w:lang w:eastAsia="es-CL"/>
              </w:rPr>
              <w:t xml:space="preserve"> </w:t>
            </w:r>
            <w:r w:rsidR="00FA5FDC" w:rsidRPr="000622B1">
              <w:rPr>
                <w:rFonts w:ascii="Calibri" w:eastAsia="Times New Roman" w:hAnsi="Calibri" w:cs="Times New Roman"/>
                <w:color w:val="000000"/>
                <w:sz w:val="18"/>
                <w:szCs w:val="18"/>
                <w:lang w:eastAsia="es-CL"/>
              </w:rPr>
              <w:t>Vista del caudalímetro</w:t>
            </w:r>
            <w:r w:rsidR="00063AD0" w:rsidRPr="000622B1">
              <w:rPr>
                <w:rFonts w:ascii="Calibri" w:eastAsia="Times New Roman" w:hAnsi="Calibri" w:cs="Times New Roman"/>
                <w:color w:val="000000"/>
                <w:sz w:val="18"/>
                <w:szCs w:val="18"/>
                <w:lang w:eastAsia="es-CL"/>
              </w:rPr>
              <w:t xml:space="preserve"> entrada de aguas brutas a POI.</w:t>
            </w:r>
          </w:p>
          <w:p w14:paraId="41A976D8" w14:textId="052076E1" w:rsidR="00033AAE" w:rsidRPr="000622B1" w:rsidRDefault="00063AD0" w:rsidP="00911ECC">
            <w:pPr>
              <w:spacing w:after="0" w:line="240" w:lineRule="auto"/>
              <w:jc w:val="both"/>
              <w:rPr>
                <w:rFonts w:ascii="Calibri" w:eastAsia="Times New Roman" w:hAnsi="Calibri" w:cs="Times New Roman"/>
                <w:color w:val="000000"/>
                <w:sz w:val="18"/>
                <w:szCs w:val="18"/>
                <w:lang w:eastAsia="es-CL"/>
              </w:rPr>
            </w:pPr>
            <w:r w:rsidRPr="000622B1">
              <w:rPr>
                <w:rFonts w:ascii="Calibri" w:eastAsia="Times New Roman" w:hAnsi="Calibri" w:cs="Times New Roman"/>
                <w:color w:val="000000"/>
                <w:sz w:val="18"/>
                <w:szCs w:val="18"/>
                <w:lang w:eastAsia="es-CL"/>
              </w:rPr>
              <w:t>478 m</w:t>
            </w:r>
            <w:r w:rsidRPr="000622B1">
              <w:rPr>
                <w:rFonts w:ascii="Calibri" w:eastAsia="Times New Roman" w:hAnsi="Calibri" w:cs="Times New Roman"/>
                <w:color w:val="000000"/>
                <w:sz w:val="18"/>
                <w:szCs w:val="18"/>
                <w:vertAlign w:val="superscript"/>
                <w:lang w:eastAsia="es-CL"/>
              </w:rPr>
              <w:t>3</w:t>
            </w:r>
            <w:r w:rsidRPr="000622B1">
              <w:rPr>
                <w:rFonts w:ascii="Calibri" w:eastAsia="Times New Roman" w:hAnsi="Calibri" w:cs="Times New Roman"/>
                <w:color w:val="000000"/>
                <w:sz w:val="18"/>
                <w:szCs w:val="18"/>
                <w:lang w:eastAsia="es-CL"/>
              </w:rPr>
              <w:t>/h=132,7 l/s.</w:t>
            </w:r>
          </w:p>
        </w:tc>
      </w:tr>
    </w:tbl>
    <w:p w14:paraId="637D97D4" w14:textId="2EDF34BB" w:rsidR="00147FEE" w:rsidRDefault="00147FEE"/>
    <w:tbl>
      <w:tblPr>
        <w:tblStyle w:val="Tablaconcuadrcula3"/>
        <w:tblW w:w="5000" w:type="pct"/>
        <w:tblLook w:val="04A0" w:firstRow="1" w:lastRow="0" w:firstColumn="1" w:lastColumn="0" w:noHBand="0" w:noVBand="1"/>
      </w:tblPr>
      <w:tblGrid>
        <w:gridCol w:w="3692"/>
        <w:gridCol w:w="9870"/>
      </w:tblGrid>
      <w:tr w:rsidR="00A06AF2" w:rsidRPr="00130AEF" w14:paraId="2C8EB61E" w14:textId="77777777" w:rsidTr="00932721">
        <w:trPr>
          <w:trHeight w:val="122"/>
        </w:trPr>
        <w:tc>
          <w:tcPr>
            <w:tcW w:w="1361" w:type="pct"/>
          </w:tcPr>
          <w:p w14:paraId="64EB78A5" w14:textId="77777777" w:rsidR="00A06AF2" w:rsidRPr="00130AEF" w:rsidRDefault="00A06AF2" w:rsidP="00A06AF2">
            <w:pPr>
              <w:spacing w:after="160" w:line="259" w:lineRule="auto"/>
              <w:rPr>
                <w:rFonts w:asciiTheme="minorHAnsi" w:eastAsiaTheme="minorHAnsi" w:hAnsiTheme="minorHAnsi" w:cstheme="minorBidi"/>
                <w:lang w:val="es-CL" w:eastAsia="en-US"/>
              </w:rPr>
            </w:pPr>
            <w:r w:rsidRPr="006243D0">
              <w:rPr>
                <w:rFonts w:asciiTheme="minorHAnsi" w:eastAsia="Times New Roman" w:hAnsiTheme="minorHAnsi" w:cstheme="minorBidi"/>
                <w:b/>
                <w:bCs/>
                <w:color w:val="000000"/>
                <w:lang w:val="es-CL" w:eastAsia="es-CL"/>
              </w:rPr>
              <w:lastRenderedPageBreak/>
              <w:t xml:space="preserve">Número de hecho constatado: </w:t>
            </w:r>
            <w:r w:rsidR="00474C5E" w:rsidRPr="006243D0">
              <w:rPr>
                <w:rFonts w:asciiTheme="minorHAnsi" w:eastAsia="Times New Roman" w:hAnsiTheme="minorHAnsi" w:cstheme="minorBidi"/>
                <w:b/>
                <w:bCs/>
                <w:color w:val="000000"/>
                <w:lang w:val="es-CL" w:eastAsia="es-CL"/>
              </w:rPr>
              <w:t>2</w:t>
            </w:r>
          </w:p>
        </w:tc>
        <w:tc>
          <w:tcPr>
            <w:tcW w:w="3639" w:type="pct"/>
          </w:tcPr>
          <w:p w14:paraId="38804974" w14:textId="29FDEA93" w:rsidR="00A06AF2" w:rsidRPr="00130AEF" w:rsidRDefault="00A06AF2" w:rsidP="00A06AF2">
            <w:pPr>
              <w:spacing w:after="160" w:line="259" w:lineRule="auto"/>
              <w:rPr>
                <w:rFonts w:asciiTheme="minorHAnsi" w:eastAsiaTheme="minorHAnsi" w:hAnsiTheme="minorHAnsi" w:cstheme="minorBidi"/>
                <w:lang w:val="es-CL" w:eastAsia="en-US"/>
              </w:rPr>
            </w:pPr>
            <w:r w:rsidRPr="00086B6B">
              <w:rPr>
                <w:rFonts w:asciiTheme="minorHAnsi" w:eastAsia="Times New Roman" w:hAnsiTheme="minorHAnsi" w:cstheme="minorBidi"/>
                <w:b/>
                <w:bCs/>
                <w:color w:val="000000"/>
                <w:lang w:val="es-CL" w:eastAsia="es-CL"/>
              </w:rPr>
              <w:t xml:space="preserve">Estación </w:t>
            </w:r>
            <w:proofErr w:type="spellStart"/>
            <w:r w:rsidRPr="00086B6B">
              <w:rPr>
                <w:rFonts w:asciiTheme="minorHAnsi" w:eastAsia="Times New Roman" w:hAnsiTheme="minorHAnsi" w:cstheme="minorBidi"/>
                <w:b/>
                <w:bCs/>
                <w:color w:val="000000"/>
                <w:lang w:val="es-CL" w:eastAsia="es-CL"/>
              </w:rPr>
              <w:t>N°</w:t>
            </w:r>
            <w:proofErr w:type="spellEnd"/>
            <w:r w:rsidRPr="00086B6B">
              <w:rPr>
                <w:rFonts w:asciiTheme="minorHAnsi" w:eastAsia="Times New Roman" w:hAnsiTheme="minorHAnsi" w:cstheme="minorBidi"/>
                <w:color w:val="000000"/>
                <w:lang w:val="es-CL" w:eastAsia="es-CL"/>
              </w:rPr>
              <w:t>:</w:t>
            </w:r>
            <w:r w:rsidRPr="00130AEF">
              <w:rPr>
                <w:rFonts w:asciiTheme="minorHAnsi" w:eastAsia="Times New Roman" w:hAnsiTheme="minorHAnsi" w:cstheme="minorBidi"/>
                <w:color w:val="000000"/>
                <w:lang w:val="es-CL" w:eastAsia="es-CL"/>
              </w:rPr>
              <w:t xml:space="preserve"> </w:t>
            </w:r>
            <w:r w:rsidR="00086B6B">
              <w:rPr>
                <w:rFonts w:asciiTheme="minorHAnsi" w:eastAsia="Times New Roman" w:hAnsiTheme="minorHAnsi" w:cstheme="minorBidi"/>
                <w:color w:val="000000"/>
                <w:lang w:val="es-CL" w:eastAsia="es-CL"/>
              </w:rPr>
              <w:t>2</w:t>
            </w:r>
          </w:p>
        </w:tc>
      </w:tr>
      <w:tr w:rsidR="00476E91" w:rsidRPr="00130AEF" w14:paraId="12224C4F" w14:textId="77777777" w:rsidTr="00476E91">
        <w:trPr>
          <w:trHeight w:val="122"/>
        </w:trPr>
        <w:tc>
          <w:tcPr>
            <w:tcW w:w="5000" w:type="pct"/>
            <w:gridSpan w:val="2"/>
          </w:tcPr>
          <w:p w14:paraId="3FFE196D" w14:textId="43339A26" w:rsidR="00476E91" w:rsidRPr="00130AEF" w:rsidRDefault="00476E91" w:rsidP="00476E91">
            <w:pPr>
              <w:spacing w:after="160"/>
              <w:rPr>
                <w:rFonts w:eastAsia="Times New Roman"/>
                <w:b/>
                <w:bCs/>
                <w:color w:val="000000"/>
                <w:lang w:eastAsia="es-CL"/>
              </w:rPr>
            </w:pPr>
            <w:r w:rsidRPr="00130AEF">
              <w:rPr>
                <w:rFonts w:asciiTheme="minorHAnsi" w:eastAsia="Times New Roman" w:hAnsiTheme="minorHAnsi" w:cstheme="minorBidi"/>
                <w:b/>
                <w:bCs/>
                <w:lang w:val="es-CL" w:eastAsia="es-CL"/>
              </w:rPr>
              <w:t>Documentación Revis</w:t>
            </w:r>
            <w:r w:rsidRPr="00C47DBF">
              <w:rPr>
                <w:rFonts w:asciiTheme="minorHAnsi" w:eastAsia="Times New Roman" w:hAnsiTheme="minorHAnsi" w:cstheme="minorBidi"/>
                <w:b/>
                <w:bCs/>
                <w:lang w:val="es-CL" w:eastAsia="es-CL"/>
              </w:rPr>
              <w:t>ada:</w:t>
            </w:r>
            <w:r w:rsidRPr="00C47DBF">
              <w:rPr>
                <w:rFonts w:asciiTheme="minorHAnsi" w:eastAsia="Times New Roman" w:hAnsiTheme="minorHAnsi" w:cstheme="minorBidi"/>
                <w:bCs/>
                <w:lang w:val="es-CL" w:eastAsia="es-CL"/>
              </w:rPr>
              <w:t xml:space="preserve"> </w:t>
            </w:r>
            <w:r w:rsidRPr="004436EE">
              <w:rPr>
                <w:rFonts w:asciiTheme="minorHAnsi" w:eastAsiaTheme="minorHAnsi" w:hAnsiTheme="minorHAnsi" w:cstheme="minorBidi"/>
                <w:lang w:val="es-CL" w:eastAsia="en-US"/>
              </w:rPr>
              <w:t>ID 1</w:t>
            </w:r>
          </w:p>
        </w:tc>
      </w:tr>
      <w:tr w:rsidR="00474C5E" w:rsidRPr="00130AEF" w14:paraId="555089BC" w14:textId="77777777" w:rsidTr="00932721">
        <w:trPr>
          <w:trHeight w:val="540"/>
        </w:trPr>
        <w:tc>
          <w:tcPr>
            <w:tcW w:w="5000" w:type="pct"/>
            <w:gridSpan w:val="2"/>
          </w:tcPr>
          <w:p w14:paraId="79ED619B" w14:textId="77777777" w:rsidR="00474C5E" w:rsidRPr="00130AEF" w:rsidRDefault="00474C5E" w:rsidP="00474C5E">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06B140F6" w14:textId="77777777" w:rsidR="00FC5C26" w:rsidRDefault="00FC5C26" w:rsidP="00FC5C26">
            <w:pPr>
              <w:jc w:val="both"/>
              <w:rPr>
                <w:b/>
                <w:color w:val="000000" w:themeColor="text1"/>
                <w:lang w:val="es-CL" w:eastAsia="en-US"/>
              </w:rPr>
            </w:pPr>
            <w:r>
              <w:rPr>
                <w:b/>
                <w:color w:val="000000" w:themeColor="text1"/>
                <w:lang w:val="es-CL" w:eastAsia="en-US"/>
              </w:rPr>
              <w:t>Resolución Exenta N°204</w:t>
            </w:r>
            <w:r w:rsidRPr="00F07D52">
              <w:rPr>
                <w:b/>
                <w:color w:val="000000" w:themeColor="text1"/>
                <w:lang w:val="es-CL" w:eastAsia="en-US"/>
              </w:rPr>
              <w:t>/20</w:t>
            </w:r>
            <w:r>
              <w:rPr>
                <w:b/>
                <w:color w:val="000000" w:themeColor="text1"/>
                <w:lang w:val="es-CL" w:eastAsia="en-US"/>
              </w:rPr>
              <w:t>15</w:t>
            </w:r>
            <w:r w:rsidRPr="00F07D52">
              <w:rPr>
                <w:b/>
                <w:color w:val="000000" w:themeColor="text1"/>
                <w:lang w:val="es-CL" w:eastAsia="en-US"/>
              </w:rPr>
              <w:t>, “</w:t>
            </w:r>
            <w:r>
              <w:rPr>
                <w:b/>
                <w:color w:val="000000" w:themeColor="text1"/>
                <w:lang w:val="es-CL" w:eastAsia="en-US"/>
              </w:rPr>
              <w:t>Resuelve Proceso de Revisión de la Resolución de Calificación Ambiental N°275-B/1994, Proyecto “Sistema de Disposición de Relaves a Largo Plazo: Proyecto Embalse Ovejería”, conforme a lo dispuesto en el Artículo 25 Quinquies de la Ley N°19.300</w:t>
            </w:r>
            <w:r w:rsidRPr="00F07D52">
              <w:rPr>
                <w:b/>
                <w:color w:val="000000" w:themeColor="text1"/>
                <w:lang w:val="es-CL" w:eastAsia="en-US"/>
              </w:rPr>
              <w:t>”</w:t>
            </w:r>
            <w:r>
              <w:rPr>
                <w:b/>
                <w:color w:val="000000" w:themeColor="text1"/>
                <w:lang w:val="es-CL" w:eastAsia="en-US"/>
              </w:rPr>
              <w:t>.</w:t>
            </w:r>
          </w:p>
          <w:p w14:paraId="5915CD3F" w14:textId="65D23D3A" w:rsidR="00FC5C26" w:rsidRPr="00D240F7" w:rsidRDefault="00FC5C26" w:rsidP="00FC5C26">
            <w:pPr>
              <w:jc w:val="both"/>
              <w:rPr>
                <w:b/>
                <w:color w:val="000000" w:themeColor="text1"/>
                <w:lang w:val="es-CL" w:eastAsia="en-US"/>
              </w:rPr>
            </w:pPr>
            <w:r w:rsidRPr="00D240F7">
              <w:rPr>
                <w:b/>
                <w:color w:val="000000" w:themeColor="text1"/>
                <w:lang w:val="es-CL" w:eastAsia="en-US"/>
              </w:rPr>
              <w:t>Considerando 11.1.1 Medidas de Control Global – Barrera Hidráulica Ovejería</w:t>
            </w:r>
          </w:p>
          <w:p w14:paraId="4D83CDAF" w14:textId="5F8D87B4" w:rsidR="00487EC3" w:rsidRDefault="00487EC3" w:rsidP="00FC5C26">
            <w:pPr>
              <w:jc w:val="both"/>
              <w:rPr>
                <w:i/>
                <w:color w:val="000000" w:themeColor="text1"/>
                <w:lang w:val="es-CL" w:eastAsia="en-US"/>
              </w:rPr>
            </w:pPr>
            <w:r>
              <w:rPr>
                <w:i/>
                <w:color w:val="000000" w:themeColor="text1"/>
                <w:lang w:val="es-CL" w:eastAsia="en-US"/>
              </w:rPr>
              <w:t>Robustecimiento de la Barrera Hidráulica (1</w:t>
            </w:r>
            <w:r w:rsidR="00873688">
              <w:rPr>
                <w:i/>
                <w:color w:val="000000" w:themeColor="text1"/>
                <w:lang w:val="es-CL" w:eastAsia="en-US"/>
              </w:rPr>
              <w:t>° y 2° línea de captura):</w:t>
            </w:r>
          </w:p>
          <w:p w14:paraId="539BF887" w14:textId="1AA7EF9F" w:rsidR="00873688" w:rsidRDefault="00873688" w:rsidP="00FC5C26">
            <w:pPr>
              <w:jc w:val="both"/>
              <w:rPr>
                <w:i/>
                <w:color w:val="000000" w:themeColor="text1"/>
                <w:lang w:val="es-CL" w:eastAsia="en-US"/>
              </w:rPr>
            </w:pPr>
            <w:r>
              <w:rPr>
                <w:i/>
                <w:color w:val="000000" w:themeColor="text1"/>
                <w:lang w:val="es-CL" w:eastAsia="en-US"/>
              </w:rPr>
              <w:t>El robustecimiento de la barrera hidráulica comprende la construcción de 8 nuevos pozos de extracción (PBH-15 a PBH-22) en el área de la barrera, líneas de captura uno y dos.</w:t>
            </w:r>
          </w:p>
          <w:p w14:paraId="71F8A5A3" w14:textId="37A06840" w:rsidR="00873688" w:rsidRDefault="00873688" w:rsidP="00FC5C26">
            <w:pPr>
              <w:jc w:val="both"/>
              <w:rPr>
                <w:i/>
                <w:color w:val="000000" w:themeColor="text1"/>
                <w:lang w:val="es-CL" w:eastAsia="en-US"/>
              </w:rPr>
            </w:pPr>
            <w:r>
              <w:rPr>
                <w:i/>
                <w:color w:val="000000" w:themeColor="text1"/>
                <w:lang w:val="es-CL" w:eastAsia="en-US"/>
              </w:rPr>
              <w:t>Estos pozos de robustecimiento, sumados a los 15 existentes, en conjunto podrán extraer hasta 225 l/s.</w:t>
            </w:r>
          </w:p>
          <w:p w14:paraId="1FCC2FA6" w14:textId="3C437D86" w:rsidR="00873688" w:rsidRPr="00D240F7" w:rsidRDefault="00873688" w:rsidP="00FC5C26">
            <w:pPr>
              <w:jc w:val="both"/>
              <w:rPr>
                <w:b/>
                <w:color w:val="000000" w:themeColor="text1"/>
                <w:lang w:val="es-CL" w:eastAsia="en-US"/>
              </w:rPr>
            </w:pPr>
            <w:r w:rsidRPr="00D240F7">
              <w:rPr>
                <w:b/>
                <w:color w:val="000000" w:themeColor="text1"/>
                <w:lang w:val="es-CL" w:eastAsia="en-US"/>
              </w:rPr>
              <w:t>Considerando 11.1.2 Medidas de Control Focalizado</w:t>
            </w:r>
          </w:p>
          <w:p w14:paraId="0433555A" w14:textId="145D4561" w:rsidR="00873688" w:rsidRDefault="00873688" w:rsidP="00FC5C26">
            <w:pPr>
              <w:jc w:val="both"/>
              <w:rPr>
                <w:i/>
                <w:color w:val="000000" w:themeColor="text1"/>
                <w:lang w:val="es-CL" w:eastAsia="en-US"/>
              </w:rPr>
            </w:pPr>
            <w:r>
              <w:rPr>
                <w:i/>
                <w:color w:val="000000" w:themeColor="text1"/>
                <w:lang w:val="es-CL" w:eastAsia="en-US"/>
              </w:rPr>
              <w:t>Pozos de Bombeo Focalizados:</w:t>
            </w:r>
          </w:p>
          <w:p w14:paraId="760A6BF9" w14:textId="0341122C" w:rsidR="00873688" w:rsidRDefault="00873688" w:rsidP="00FC5C26">
            <w:pPr>
              <w:jc w:val="both"/>
              <w:rPr>
                <w:i/>
                <w:color w:val="000000" w:themeColor="text1"/>
                <w:lang w:val="es-CL" w:eastAsia="en-US"/>
              </w:rPr>
            </w:pPr>
            <w:r>
              <w:rPr>
                <w:i/>
                <w:color w:val="000000" w:themeColor="text1"/>
                <w:lang w:val="es-CL" w:eastAsia="en-US"/>
              </w:rPr>
              <w:t xml:space="preserve">Corresponde a la incorporación de a lo menos tres pozos de bombeo específico que se emplazarán aguas </w:t>
            </w:r>
            <w:r w:rsidR="002D037A">
              <w:rPr>
                <w:i/>
                <w:color w:val="000000" w:themeColor="text1"/>
                <w:lang w:val="es-CL" w:eastAsia="en-US"/>
              </w:rPr>
              <w:t>a</w:t>
            </w:r>
            <w:r>
              <w:rPr>
                <w:i/>
                <w:color w:val="000000" w:themeColor="text1"/>
                <w:lang w:val="es-CL" w:eastAsia="en-US"/>
              </w:rPr>
              <w:t>bajo de la línea de captura principal de la barrera hidráulica en la llamada zona de captura focalizada que mediante la extracción puntual de aguas subterráneas (30 l/s) puedan contener una pluma remanente fuera del alcance de las medidas de Control Global.</w:t>
            </w:r>
          </w:p>
          <w:p w14:paraId="53504330" w14:textId="17129898" w:rsidR="00873688" w:rsidRDefault="00873688" w:rsidP="00FC5C26">
            <w:pPr>
              <w:jc w:val="both"/>
              <w:rPr>
                <w:i/>
                <w:color w:val="000000" w:themeColor="text1"/>
                <w:lang w:val="es-CL" w:eastAsia="en-US"/>
              </w:rPr>
            </w:pPr>
            <w:r>
              <w:rPr>
                <w:i/>
                <w:color w:val="000000" w:themeColor="text1"/>
                <w:lang w:val="es-CL" w:eastAsia="en-US"/>
              </w:rPr>
              <w:t>Pozos de Inyección Focalizada de Aguas Frescas de Buena Calidad:</w:t>
            </w:r>
          </w:p>
          <w:p w14:paraId="3B985294" w14:textId="114D6E2F" w:rsidR="00873688" w:rsidRDefault="00873688" w:rsidP="00FC5C26">
            <w:pPr>
              <w:jc w:val="both"/>
              <w:rPr>
                <w:i/>
                <w:color w:val="000000" w:themeColor="text1"/>
                <w:lang w:val="es-CL" w:eastAsia="en-US"/>
              </w:rPr>
            </w:pPr>
            <w:r>
              <w:rPr>
                <w:i/>
                <w:color w:val="000000" w:themeColor="text1"/>
                <w:lang w:val="es-CL" w:eastAsia="en-US"/>
              </w:rPr>
              <w:t>Esta medida contempla la inyección focalizada, por medio de a lo menos dos pozos de inyección, de aguas de buena calidad en el sistema acuífero. Como se ha señalado precedentemente, para efecto de las presentes medidas, se entenderá por agua de buena calidad aquella que posee una concentración de sulfatos menos o igual a 150 mg/l.</w:t>
            </w:r>
          </w:p>
          <w:p w14:paraId="5DC40A8E" w14:textId="604A7595" w:rsidR="00873688" w:rsidRDefault="00085E3C" w:rsidP="00FC5C26">
            <w:pPr>
              <w:jc w:val="both"/>
              <w:rPr>
                <w:i/>
                <w:color w:val="000000" w:themeColor="text1"/>
                <w:lang w:val="es-CL" w:eastAsia="en-US"/>
              </w:rPr>
            </w:pPr>
            <w:r>
              <w:rPr>
                <w:i/>
                <w:color w:val="000000" w:themeColor="text1"/>
                <w:lang w:val="es-CL" w:eastAsia="en-US"/>
              </w:rPr>
              <w:t>El flujo estimado para esta medida se encuentra incluido dentro de los 80 l/s, definido en la medida de inyección de agua a través de los pozos de inyección de agua de buena calidad de las Medidas de Control Global.</w:t>
            </w:r>
          </w:p>
          <w:p w14:paraId="634A3CE6" w14:textId="7790A356" w:rsidR="00085E3C" w:rsidRPr="000F7D70" w:rsidRDefault="00516465" w:rsidP="00FC5C26">
            <w:pPr>
              <w:jc w:val="both"/>
              <w:rPr>
                <w:b/>
                <w:color w:val="000000" w:themeColor="text1"/>
                <w:lang w:val="es-CL" w:eastAsia="en-US"/>
              </w:rPr>
            </w:pPr>
            <w:r w:rsidRPr="000F7D70">
              <w:rPr>
                <w:b/>
                <w:color w:val="000000" w:themeColor="text1"/>
              </w:rPr>
              <w:t>Considerando 11.2.6 Datos de producción – Control de Extracciones</w:t>
            </w:r>
          </w:p>
          <w:p w14:paraId="6B55CAC3" w14:textId="24D678C7" w:rsidR="009971EA" w:rsidRPr="004A0C57" w:rsidRDefault="00516465" w:rsidP="00585879">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El titular informó además que los pozos de bombeo tendrán medidores instantáneos y totalizadores de flujo. Durante todo el período de explotación, se mantendrá un “Registro de Producción de los Pozos de Bombeo”, en el que constará el registro mensual de cada pozo con la tasa de flujo, el volumen total extraído, el control de caudal medio diario y máximo instantáneo de cada uno de los pozos de producción, a intervalos de un mes.</w:t>
            </w:r>
          </w:p>
        </w:tc>
      </w:tr>
      <w:tr w:rsidR="00474C5E" w:rsidRPr="00E91BC5" w14:paraId="17221E4D" w14:textId="77777777" w:rsidTr="00932721">
        <w:trPr>
          <w:trHeight w:val="540"/>
        </w:trPr>
        <w:tc>
          <w:tcPr>
            <w:tcW w:w="5000" w:type="pct"/>
            <w:gridSpan w:val="2"/>
          </w:tcPr>
          <w:p w14:paraId="3740DAC5" w14:textId="003D38D1" w:rsidR="00474C5E" w:rsidRPr="00C724EF" w:rsidRDefault="00474C5E" w:rsidP="00474C5E">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t>Hechos:</w:t>
            </w:r>
          </w:p>
          <w:p w14:paraId="28A64472" w14:textId="6134DC69" w:rsidR="00476E91" w:rsidRDefault="00FB69FD" w:rsidP="005321FF">
            <w:pPr>
              <w:pStyle w:val="Prrafodelista"/>
              <w:numPr>
                <w:ilvl w:val="0"/>
                <w:numId w:val="7"/>
              </w:numPr>
              <w:rPr>
                <w:rFonts w:eastAsia="Times New Roman"/>
                <w:color w:val="000000"/>
                <w:lang w:eastAsia="es-CL"/>
              </w:rPr>
            </w:pPr>
            <w:r>
              <w:rPr>
                <w:rFonts w:eastAsia="Times New Roman"/>
                <w:color w:val="000000"/>
                <w:lang w:eastAsia="es-CL"/>
              </w:rPr>
              <w:t xml:space="preserve">Durante la actividad de inspección realizada con fecha 23 de abril de </w:t>
            </w:r>
            <w:r w:rsidRPr="00680B71">
              <w:rPr>
                <w:rFonts w:eastAsia="Times New Roman"/>
                <w:color w:val="000000"/>
                <w:lang w:eastAsia="es-CL"/>
              </w:rPr>
              <w:t>2018 (Anexo 1), Francisco</w:t>
            </w:r>
            <w:r>
              <w:rPr>
                <w:rFonts w:eastAsia="Times New Roman"/>
                <w:color w:val="000000"/>
                <w:lang w:eastAsia="es-CL"/>
              </w:rPr>
              <w:t xml:space="preserve"> Riestra, señaló que</w:t>
            </w:r>
            <w:r w:rsidR="00BA374E">
              <w:rPr>
                <w:rFonts w:eastAsia="Times New Roman"/>
                <w:color w:val="000000"/>
                <w:lang w:eastAsia="es-CL"/>
              </w:rPr>
              <w:t xml:space="preserve"> la barrera hidráulica</w:t>
            </w:r>
            <w:r w:rsidR="00B71460">
              <w:rPr>
                <w:rFonts w:eastAsia="Times New Roman"/>
                <w:color w:val="000000"/>
                <w:lang w:eastAsia="es-CL"/>
              </w:rPr>
              <w:t xml:space="preserve"> está compuesta por 23 pozos de bombeo, 15 de los cuales </w:t>
            </w:r>
            <w:r w:rsidR="001346EC">
              <w:rPr>
                <w:rFonts w:eastAsia="Times New Roman"/>
                <w:color w:val="000000"/>
                <w:lang w:eastAsia="es-CL"/>
              </w:rPr>
              <w:t>cor</w:t>
            </w:r>
            <w:r w:rsidR="00B71460">
              <w:rPr>
                <w:rFonts w:eastAsia="Times New Roman"/>
                <w:color w:val="000000"/>
                <w:lang w:eastAsia="es-CL"/>
              </w:rPr>
              <w:t>responden a la RCA, mientras que los 8 restantes se relacionan con el proceso de revisión de la RCA. Además</w:t>
            </w:r>
            <w:r w:rsidR="00063AD0">
              <w:rPr>
                <w:rFonts w:eastAsia="Times New Roman"/>
                <w:color w:val="000000"/>
                <w:lang w:eastAsia="es-CL"/>
              </w:rPr>
              <w:t>,</w:t>
            </w:r>
            <w:r w:rsidR="00B71460">
              <w:rPr>
                <w:rFonts w:eastAsia="Times New Roman"/>
                <w:color w:val="000000"/>
                <w:lang w:eastAsia="es-CL"/>
              </w:rPr>
              <w:t xml:space="preserve"> indicó que todos se encuentran construidos y operando con sus respectivos derechos de aprovechamiento de aguas por un total de 225 l/s.</w:t>
            </w:r>
          </w:p>
          <w:p w14:paraId="277BFCDC" w14:textId="34ABF503" w:rsidR="00B71460" w:rsidRDefault="00680B71" w:rsidP="005321FF">
            <w:pPr>
              <w:pStyle w:val="Prrafodelista"/>
              <w:numPr>
                <w:ilvl w:val="0"/>
                <w:numId w:val="7"/>
              </w:numPr>
              <w:rPr>
                <w:rFonts w:eastAsia="Times New Roman"/>
                <w:color w:val="000000"/>
                <w:lang w:eastAsia="es-CL"/>
              </w:rPr>
            </w:pPr>
            <w:r>
              <w:rPr>
                <w:rFonts w:eastAsia="Times New Roman"/>
                <w:color w:val="000000"/>
                <w:lang w:eastAsia="es-CL"/>
              </w:rPr>
              <w:t>Además,</w:t>
            </w:r>
            <w:r w:rsidR="00B71460">
              <w:rPr>
                <w:rFonts w:eastAsia="Times New Roman"/>
                <w:color w:val="000000"/>
                <w:lang w:eastAsia="es-CL"/>
              </w:rPr>
              <w:t xml:space="preserve"> señaló que el Plan de Acciones cuenta, además de los 13 pozos de inyección (Pozos PIN), con 2 pozos de inyección focalizada (Pozos PIF) y 4 pozos de bombeo focalizado (Pozos PBF).</w:t>
            </w:r>
          </w:p>
          <w:p w14:paraId="0C2FABF3" w14:textId="41C92D36" w:rsidR="00B71460" w:rsidRDefault="00B50BFE" w:rsidP="005321FF">
            <w:pPr>
              <w:pStyle w:val="Prrafodelista"/>
              <w:numPr>
                <w:ilvl w:val="0"/>
                <w:numId w:val="7"/>
              </w:numPr>
              <w:rPr>
                <w:rFonts w:eastAsia="Times New Roman"/>
                <w:color w:val="000000"/>
                <w:lang w:eastAsia="es-CL"/>
              </w:rPr>
            </w:pPr>
            <w:r>
              <w:rPr>
                <w:rFonts w:eastAsia="Times New Roman"/>
                <w:color w:val="000000"/>
                <w:lang w:eastAsia="es-CL"/>
              </w:rPr>
              <w:t>Posteriormente se procedió a recorrer el sector de la barrera hidráulica, en el cual se seleccionaron ciertos pozos los cuales fueron inspeccionados. Estos son:</w:t>
            </w:r>
          </w:p>
          <w:p w14:paraId="5DD84270" w14:textId="60B35947" w:rsidR="00B50BFE" w:rsidRDefault="00B50BFE" w:rsidP="005321FF">
            <w:pPr>
              <w:pStyle w:val="Prrafodelista"/>
              <w:numPr>
                <w:ilvl w:val="0"/>
                <w:numId w:val="7"/>
              </w:numPr>
              <w:rPr>
                <w:rFonts w:eastAsia="Times New Roman"/>
                <w:color w:val="000000"/>
                <w:lang w:eastAsia="es-CL"/>
              </w:rPr>
            </w:pPr>
            <w:r>
              <w:rPr>
                <w:rFonts w:eastAsia="Times New Roman"/>
                <w:color w:val="000000"/>
                <w:lang w:eastAsia="es-CL"/>
              </w:rPr>
              <w:t>Pozos de bombeo: PBH-15, PBH-21, PBH-22 y PBH-17</w:t>
            </w:r>
          </w:p>
          <w:p w14:paraId="6BEDE48B" w14:textId="29E15684" w:rsidR="00B50BFE" w:rsidRDefault="00B50BFE" w:rsidP="005321FF">
            <w:pPr>
              <w:pStyle w:val="Prrafodelista"/>
              <w:numPr>
                <w:ilvl w:val="0"/>
                <w:numId w:val="7"/>
              </w:numPr>
              <w:rPr>
                <w:rFonts w:eastAsia="Times New Roman"/>
                <w:color w:val="000000"/>
                <w:lang w:eastAsia="es-CL"/>
              </w:rPr>
            </w:pPr>
            <w:r>
              <w:rPr>
                <w:rFonts w:eastAsia="Times New Roman"/>
                <w:color w:val="000000"/>
                <w:lang w:eastAsia="es-CL"/>
              </w:rPr>
              <w:t>Pozos de bombeo focalizado: PBF-2, PBF-1 y PBF-5</w:t>
            </w:r>
          </w:p>
          <w:p w14:paraId="2F561A47" w14:textId="44C0CF9C" w:rsidR="00B50BFE" w:rsidRDefault="00B50BFE" w:rsidP="005321FF">
            <w:pPr>
              <w:pStyle w:val="Prrafodelista"/>
              <w:numPr>
                <w:ilvl w:val="0"/>
                <w:numId w:val="7"/>
              </w:numPr>
              <w:rPr>
                <w:rFonts w:eastAsia="Times New Roman"/>
                <w:color w:val="000000"/>
                <w:lang w:eastAsia="es-CL"/>
              </w:rPr>
            </w:pPr>
            <w:r>
              <w:rPr>
                <w:rFonts w:eastAsia="Times New Roman"/>
                <w:color w:val="000000"/>
                <w:lang w:eastAsia="es-CL"/>
              </w:rPr>
              <w:t>Pozos de inyección: PIN-01, PIN-11, PIN-07, PIN-06 y PIN-05</w:t>
            </w:r>
          </w:p>
          <w:p w14:paraId="319D3467" w14:textId="765805BF" w:rsidR="00B50BFE" w:rsidRPr="00476E91" w:rsidRDefault="00B50BFE" w:rsidP="005321FF">
            <w:pPr>
              <w:pStyle w:val="Prrafodelista"/>
              <w:numPr>
                <w:ilvl w:val="0"/>
                <w:numId w:val="7"/>
              </w:numPr>
              <w:rPr>
                <w:rFonts w:eastAsia="Times New Roman"/>
                <w:color w:val="000000"/>
                <w:lang w:eastAsia="es-CL"/>
              </w:rPr>
            </w:pPr>
            <w:r>
              <w:rPr>
                <w:rFonts w:eastAsia="Times New Roman"/>
                <w:color w:val="000000"/>
                <w:lang w:eastAsia="es-CL"/>
              </w:rPr>
              <w:t>Pozos de inyección focalizada: PIF-02 y PIF-01</w:t>
            </w:r>
          </w:p>
          <w:p w14:paraId="4C834E0B" w14:textId="39DA7545" w:rsidR="00476E91" w:rsidRDefault="0032026F" w:rsidP="005321FF">
            <w:pPr>
              <w:pStyle w:val="Prrafodelista"/>
              <w:numPr>
                <w:ilvl w:val="0"/>
                <w:numId w:val="7"/>
              </w:numPr>
              <w:rPr>
                <w:rFonts w:eastAsia="Times New Roman"/>
                <w:color w:val="000000"/>
                <w:lang w:eastAsia="es-CL"/>
              </w:rPr>
            </w:pPr>
            <w:r w:rsidRPr="00E2078C">
              <w:rPr>
                <w:rFonts w:eastAsia="Times New Roman"/>
                <w:color w:val="000000"/>
                <w:lang w:eastAsia="es-CL"/>
              </w:rPr>
              <w:lastRenderedPageBreak/>
              <w:t>Para cada pozo, se tomó registro visual de las instalaciones y del display que muestra los resultados de la medición continua de caudal (todos los pozos) y de conductividad (sólo para los pozos de bombeo).</w:t>
            </w:r>
          </w:p>
          <w:p w14:paraId="4E7767B4" w14:textId="23609200" w:rsidR="00476E91" w:rsidRPr="00E2078C" w:rsidRDefault="00E2078C" w:rsidP="00E2078C">
            <w:pPr>
              <w:pStyle w:val="Prrafodelista"/>
              <w:numPr>
                <w:ilvl w:val="0"/>
                <w:numId w:val="7"/>
              </w:numPr>
              <w:rPr>
                <w:rFonts w:eastAsia="Times New Roman"/>
                <w:color w:val="000000"/>
                <w:lang w:eastAsia="es-CL"/>
              </w:rPr>
            </w:pPr>
            <w:r w:rsidRPr="00E2078C">
              <w:rPr>
                <w:rFonts w:eastAsia="Times New Roman"/>
                <w:color w:val="000000"/>
                <w:lang w:eastAsia="es-CL"/>
              </w:rPr>
              <w:t>Se observó</w:t>
            </w:r>
            <w:r>
              <w:rPr>
                <w:rFonts w:eastAsia="Times New Roman"/>
                <w:color w:val="000000"/>
                <w:lang w:eastAsia="es-CL"/>
              </w:rPr>
              <w:t xml:space="preserve">, también, la presencia de una piscina rectangular excavada sobre el terreno natural, que era alimentada por una cañería. En el sector, se observó la presencia de ganado bovino bebiendo de dicha agua. Al respecto, Francisco Riestra indicó que se trata de una zanja de infiltración alimentada por el excedente de aguas tratadas en la Planta de Osmosis Inversa, es decir, la parte del flujo tratado que no es inyectado por los pozos. No se observó caudalímetro que permita cuantificar directamente el agua que se descarga hacia la zanja. De lo anterior, Francisco Riestra precisó que esta zanja se encuentra descrita en la solicitud de recarga artificial de la DGA y en el Plan de Alerta Temprana 2016, que fue presentado a esta Superintendencia </w:t>
            </w:r>
            <w:r w:rsidRPr="00E2078C">
              <w:rPr>
                <w:rFonts w:eastAsia="Times New Roman"/>
                <w:color w:val="000000"/>
                <w:lang w:eastAsia="es-CL"/>
              </w:rPr>
              <w:t>(ver Anexo 13)</w:t>
            </w:r>
            <w:r>
              <w:rPr>
                <w:rFonts w:eastAsia="Times New Roman"/>
                <w:color w:val="000000"/>
                <w:lang w:eastAsia="es-CL"/>
              </w:rPr>
              <w:t>.</w:t>
            </w:r>
          </w:p>
          <w:p w14:paraId="66B9FD3B" w14:textId="2C06F5B2" w:rsidR="007D797A" w:rsidRDefault="000E6437" w:rsidP="005321FF">
            <w:pPr>
              <w:pStyle w:val="Prrafodelista"/>
              <w:numPr>
                <w:ilvl w:val="0"/>
                <w:numId w:val="7"/>
              </w:numPr>
              <w:rPr>
                <w:rFonts w:eastAsia="Times New Roman"/>
                <w:color w:val="000000"/>
                <w:lang w:eastAsia="es-CL"/>
              </w:rPr>
            </w:pPr>
            <w:r>
              <w:rPr>
                <w:rFonts w:eastAsia="Times New Roman"/>
                <w:color w:val="000000"/>
                <w:lang w:eastAsia="es-CL"/>
              </w:rPr>
              <w:t>Junto con lo anterior, se visitó la Sala de Control de la Planta</w:t>
            </w:r>
            <w:r w:rsidR="00063AD0">
              <w:rPr>
                <w:rFonts w:eastAsia="Times New Roman"/>
                <w:color w:val="000000"/>
                <w:lang w:eastAsia="es-CL"/>
              </w:rPr>
              <w:t xml:space="preserve"> de Osmosis Inversa (POI)</w:t>
            </w:r>
            <w:r>
              <w:rPr>
                <w:rFonts w:eastAsia="Times New Roman"/>
                <w:color w:val="000000"/>
                <w:lang w:eastAsia="es-CL"/>
              </w:rPr>
              <w:t xml:space="preserve">, en la cual se </w:t>
            </w:r>
            <w:r w:rsidR="00C70E34">
              <w:rPr>
                <w:rFonts w:eastAsia="Times New Roman"/>
                <w:color w:val="000000"/>
                <w:lang w:eastAsia="es-CL"/>
              </w:rPr>
              <w:t>realiza</w:t>
            </w:r>
            <w:r>
              <w:rPr>
                <w:rFonts w:eastAsia="Times New Roman"/>
                <w:color w:val="000000"/>
                <w:lang w:eastAsia="es-CL"/>
              </w:rPr>
              <w:t xml:space="preserve"> el seguimiento continuo del balance </w:t>
            </w:r>
            <w:r w:rsidR="00C70E34">
              <w:rPr>
                <w:rFonts w:eastAsia="Times New Roman"/>
                <w:color w:val="000000"/>
                <w:lang w:eastAsia="es-CL"/>
              </w:rPr>
              <w:t>hídrico</w:t>
            </w:r>
            <w:r>
              <w:rPr>
                <w:rFonts w:eastAsia="Times New Roman"/>
                <w:color w:val="000000"/>
                <w:lang w:eastAsia="es-CL"/>
              </w:rPr>
              <w:t xml:space="preserve"> del</w:t>
            </w:r>
            <w:r w:rsidR="00C70E34">
              <w:rPr>
                <w:rFonts w:eastAsia="Times New Roman"/>
                <w:color w:val="000000"/>
                <w:lang w:eastAsia="es-CL"/>
              </w:rPr>
              <w:t xml:space="preserve"> </w:t>
            </w:r>
            <w:r>
              <w:rPr>
                <w:rFonts w:eastAsia="Times New Roman"/>
                <w:color w:val="000000"/>
                <w:lang w:eastAsia="es-CL"/>
              </w:rPr>
              <w:t>si</w:t>
            </w:r>
            <w:r w:rsidR="00C70E34">
              <w:rPr>
                <w:rFonts w:eastAsia="Times New Roman"/>
                <w:color w:val="000000"/>
                <w:lang w:eastAsia="es-CL"/>
              </w:rPr>
              <w:t>s</w:t>
            </w:r>
            <w:r>
              <w:rPr>
                <w:rFonts w:eastAsia="Times New Roman"/>
                <w:color w:val="000000"/>
                <w:lang w:eastAsia="es-CL"/>
              </w:rPr>
              <w:t xml:space="preserve">tema. El operador del sistema de control mostró en pantalla el </w:t>
            </w:r>
            <w:r w:rsidRPr="000E6437">
              <w:rPr>
                <w:rFonts w:eastAsia="Times New Roman"/>
                <w:i/>
                <w:color w:val="000000"/>
                <w:lang w:eastAsia="es-CL"/>
              </w:rPr>
              <w:t>display</w:t>
            </w:r>
            <w:r>
              <w:rPr>
                <w:rFonts w:eastAsia="Times New Roman"/>
                <w:color w:val="000000"/>
                <w:lang w:eastAsia="es-CL"/>
              </w:rPr>
              <w:t xml:space="preserve"> del software</w:t>
            </w:r>
            <w:r w:rsidR="00C70E34">
              <w:rPr>
                <w:rFonts w:eastAsia="Times New Roman"/>
                <w:color w:val="000000"/>
                <w:lang w:eastAsia="es-CL"/>
              </w:rPr>
              <w:t>, en el cual se observó la totalidad de los pozos de bombeo de la barrera hidráulica, y parte de los pozos de inyección (se tomó registro visual). Francisco Riestra informó que en dicho sistema no se encuentran incorporados aún, los pozos PIN-10, PIN-11, PIN-12 y PIN-13.</w:t>
            </w:r>
          </w:p>
          <w:p w14:paraId="390049BA" w14:textId="370006C6" w:rsidR="00C70E34" w:rsidRDefault="00C70E34" w:rsidP="005321FF">
            <w:pPr>
              <w:pStyle w:val="Prrafodelista"/>
              <w:numPr>
                <w:ilvl w:val="0"/>
                <w:numId w:val="7"/>
              </w:numPr>
              <w:rPr>
                <w:rFonts w:eastAsia="Times New Roman"/>
                <w:color w:val="000000"/>
                <w:lang w:eastAsia="es-CL"/>
              </w:rPr>
            </w:pPr>
            <w:r>
              <w:rPr>
                <w:rFonts w:eastAsia="Times New Roman"/>
                <w:color w:val="000000"/>
                <w:lang w:eastAsia="es-CL"/>
              </w:rPr>
              <w:t>De la</w:t>
            </w:r>
            <w:r w:rsidR="00E64D40">
              <w:rPr>
                <w:rFonts w:eastAsia="Times New Roman"/>
                <w:color w:val="000000"/>
                <w:lang w:eastAsia="es-CL"/>
              </w:rPr>
              <w:t xml:space="preserve"> información observada en pantalla, se detectó lo siguiente:</w:t>
            </w:r>
          </w:p>
          <w:p w14:paraId="0E76297F" w14:textId="220C8748" w:rsidR="00E64D40" w:rsidRDefault="00E64D40" w:rsidP="00F40591">
            <w:pPr>
              <w:pStyle w:val="Prrafodelista"/>
              <w:numPr>
                <w:ilvl w:val="0"/>
                <w:numId w:val="15"/>
              </w:numPr>
              <w:rPr>
                <w:rFonts w:eastAsia="Times New Roman"/>
                <w:color w:val="000000"/>
                <w:lang w:eastAsia="es-CL"/>
              </w:rPr>
            </w:pPr>
            <w:r>
              <w:rPr>
                <w:rFonts w:eastAsia="Times New Roman"/>
                <w:color w:val="000000"/>
                <w:lang w:eastAsia="es-CL"/>
              </w:rPr>
              <w:t xml:space="preserve">Se </w:t>
            </w:r>
            <w:r w:rsidR="001E722C">
              <w:rPr>
                <w:rFonts w:eastAsia="Times New Roman"/>
                <w:color w:val="000000"/>
                <w:lang w:eastAsia="es-CL"/>
              </w:rPr>
              <w:t>observaron</w:t>
            </w:r>
            <w:r>
              <w:rPr>
                <w:rFonts w:eastAsia="Times New Roman"/>
                <w:color w:val="000000"/>
                <w:lang w:eastAsia="es-CL"/>
              </w:rPr>
              <w:t xml:space="preserve"> 5 pozos que no forman parte de la barrera hidráulica (P-01, P-02, P-04, P-08 y P-09). De acuerdo a lo señalado por Francisco Riestra, estos </w:t>
            </w:r>
            <w:r w:rsidR="001E722C">
              <w:rPr>
                <w:rFonts w:eastAsia="Times New Roman"/>
                <w:color w:val="000000"/>
                <w:lang w:eastAsia="es-CL"/>
              </w:rPr>
              <w:t>pozos</w:t>
            </w:r>
            <w:r>
              <w:rPr>
                <w:rFonts w:eastAsia="Times New Roman"/>
                <w:color w:val="000000"/>
                <w:lang w:eastAsia="es-CL"/>
              </w:rPr>
              <w:t xml:space="preserve"> se encuentran </w:t>
            </w:r>
            <w:r w:rsidR="001E722C">
              <w:rPr>
                <w:rFonts w:eastAsia="Times New Roman"/>
                <w:color w:val="000000"/>
                <w:lang w:eastAsia="es-CL"/>
              </w:rPr>
              <w:t>ubicados</w:t>
            </w:r>
            <w:r>
              <w:rPr>
                <w:rFonts w:eastAsia="Times New Roman"/>
                <w:color w:val="000000"/>
                <w:lang w:eastAsia="es-CL"/>
              </w:rPr>
              <w:t xml:space="preserve"> en el valle, fuera de las instalaciones de CODELCO y corresponden a los </w:t>
            </w:r>
            <w:r w:rsidR="001E722C">
              <w:rPr>
                <w:rFonts w:eastAsia="Times New Roman"/>
                <w:color w:val="000000"/>
                <w:lang w:eastAsia="es-CL"/>
              </w:rPr>
              <w:t>pozos</w:t>
            </w:r>
            <w:r>
              <w:rPr>
                <w:rFonts w:eastAsia="Times New Roman"/>
                <w:color w:val="000000"/>
                <w:lang w:eastAsia="es-CL"/>
              </w:rPr>
              <w:t xml:space="preserve"> desde los cuales se bombea agua de buena calidad para ser utilizada en la inyección. Asimismo</w:t>
            </w:r>
            <w:r w:rsidR="00063AD0">
              <w:rPr>
                <w:rFonts w:eastAsia="Times New Roman"/>
                <w:color w:val="000000"/>
                <w:lang w:eastAsia="es-CL"/>
              </w:rPr>
              <w:t>,</w:t>
            </w:r>
            <w:r>
              <w:rPr>
                <w:rFonts w:eastAsia="Times New Roman"/>
                <w:color w:val="000000"/>
                <w:lang w:eastAsia="es-CL"/>
              </w:rPr>
              <w:t xml:space="preserve"> precisó que su uso está reservado a situaciones particulares, puesto que actúan como respaldo de la Planta de Osmosis Inversa, contando con sus respectivos derechos de aprovechamiento.</w:t>
            </w:r>
          </w:p>
          <w:p w14:paraId="15B09D88" w14:textId="28C1FB00" w:rsidR="00E64D40" w:rsidRDefault="001E722C" w:rsidP="00F40591">
            <w:pPr>
              <w:pStyle w:val="Prrafodelista"/>
              <w:numPr>
                <w:ilvl w:val="0"/>
                <w:numId w:val="15"/>
              </w:numPr>
              <w:rPr>
                <w:rFonts w:eastAsia="Times New Roman"/>
                <w:color w:val="000000"/>
                <w:lang w:eastAsia="es-CL"/>
              </w:rPr>
            </w:pPr>
            <w:r>
              <w:rPr>
                <w:rFonts w:eastAsia="Times New Roman"/>
                <w:color w:val="000000"/>
                <w:lang w:eastAsia="es-CL"/>
              </w:rPr>
              <w:t xml:space="preserve">Los pozos de bombeo PBH </w:t>
            </w:r>
            <w:r w:rsidR="00063AD0">
              <w:rPr>
                <w:rFonts w:eastAsia="Times New Roman"/>
                <w:color w:val="000000"/>
                <w:lang w:eastAsia="es-CL"/>
              </w:rPr>
              <w:t>más</w:t>
            </w:r>
            <w:r>
              <w:rPr>
                <w:rFonts w:eastAsia="Times New Roman"/>
                <w:color w:val="000000"/>
                <w:lang w:eastAsia="es-CL"/>
              </w:rPr>
              <w:t xml:space="preserve"> PBID5, se encontraban bombeando un caudal de 196 l/s.</w:t>
            </w:r>
          </w:p>
          <w:p w14:paraId="1E4F0740" w14:textId="5E810EB2" w:rsidR="00E64D40" w:rsidRDefault="001E722C" w:rsidP="00F40591">
            <w:pPr>
              <w:pStyle w:val="Prrafodelista"/>
              <w:numPr>
                <w:ilvl w:val="0"/>
                <w:numId w:val="15"/>
              </w:numPr>
              <w:rPr>
                <w:rFonts w:eastAsia="Times New Roman"/>
                <w:color w:val="000000"/>
                <w:lang w:eastAsia="es-CL"/>
              </w:rPr>
            </w:pPr>
            <w:r>
              <w:rPr>
                <w:rFonts w:eastAsia="Times New Roman"/>
                <w:color w:val="000000"/>
                <w:lang w:eastAsia="es-CL"/>
              </w:rPr>
              <w:t>Los pozos de bombeo focalizado, se encontraban bombeando un caudal de 28 l/s.</w:t>
            </w:r>
          </w:p>
          <w:p w14:paraId="63856C7D" w14:textId="6CC1C1FA" w:rsidR="001E722C" w:rsidRDefault="00CB099C" w:rsidP="00F40591">
            <w:pPr>
              <w:pStyle w:val="Prrafodelista"/>
              <w:numPr>
                <w:ilvl w:val="0"/>
                <w:numId w:val="15"/>
              </w:numPr>
              <w:rPr>
                <w:rFonts w:eastAsia="Times New Roman"/>
                <w:color w:val="000000"/>
                <w:lang w:eastAsia="es-CL"/>
              </w:rPr>
            </w:pPr>
            <w:r>
              <w:rPr>
                <w:rFonts w:eastAsia="Times New Roman"/>
                <w:color w:val="000000"/>
                <w:lang w:eastAsia="es-CL"/>
              </w:rPr>
              <w:t xml:space="preserve">Los pozos de inyección que </w:t>
            </w:r>
            <w:r w:rsidR="00E96FB7">
              <w:rPr>
                <w:rFonts w:eastAsia="Times New Roman"/>
                <w:color w:val="000000"/>
                <w:lang w:eastAsia="es-CL"/>
              </w:rPr>
              <w:t>aparecieron</w:t>
            </w:r>
            <w:r>
              <w:rPr>
                <w:rFonts w:eastAsia="Times New Roman"/>
                <w:color w:val="000000"/>
                <w:lang w:eastAsia="es-CL"/>
              </w:rPr>
              <w:t xml:space="preserve"> en el </w:t>
            </w:r>
            <w:r w:rsidRPr="00E96FB7">
              <w:rPr>
                <w:rFonts w:eastAsia="Times New Roman"/>
                <w:i/>
                <w:color w:val="000000"/>
                <w:lang w:eastAsia="es-CL"/>
              </w:rPr>
              <w:t>display</w:t>
            </w:r>
            <w:r>
              <w:rPr>
                <w:rFonts w:eastAsia="Times New Roman"/>
                <w:color w:val="000000"/>
                <w:lang w:eastAsia="es-CL"/>
              </w:rPr>
              <w:t>, se encontraban inyectando un total de 32 l/s aproximadamente.</w:t>
            </w:r>
          </w:p>
          <w:p w14:paraId="18696362" w14:textId="01B859B0" w:rsidR="00E96FB7" w:rsidRPr="007D797A" w:rsidRDefault="00E96FB7" w:rsidP="00F40591">
            <w:pPr>
              <w:pStyle w:val="Prrafodelista"/>
              <w:numPr>
                <w:ilvl w:val="0"/>
                <w:numId w:val="15"/>
              </w:numPr>
              <w:rPr>
                <w:rFonts w:eastAsia="Times New Roman"/>
                <w:color w:val="000000"/>
                <w:lang w:eastAsia="es-CL"/>
              </w:rPr>
            </w:pPr>
            <w:r>
              <w:rPr>
                <w:rFonts w:eastAsia="Times New Roman"/>
                <w:color w:val="000000"/>
                <w:lang w:eastAsia="es-CL"/>
              </w:rPr>
              <w:t>Los pozos de inyección focalizada se encontraban inyectando un total de 9,2 l/s aproximadamente.</w:t>
            </w:r>
          </w:p>
          <w:p w14:paraId="4EF849AB" w14:textId="53665016" w:rsidR="000E6437" w:rsidRPr="000E6437" w:rsidRDefault="00F82264" w:rsidP="005321FF">
            <w:pPr>
              <w:pStyle w:val="Prrafodelista"/>
              <w:numPr>
                <w:ilvl w:val="0"/>
                <w:numId w:val="7"/>
              </w:numPr>
              <w:rPr>
                <w:rFonts w:eastAsia="Times New Roman"/>
                <w:color w:val="000000"/>
                <w:lang w:eastAsia="es-CL"/>
              </w:rPr>
            </w:pPr>
            <w:r>
              <w:rPr>
                <w:rFonts w:eastAsia="Times New Roman"/>
                <w:color w:val="000000"/>
                <w:lang w:eastAsia="es-CL"/>
              </w:rPr>
              <w:t xml:space="preserve">Además, </w:t>
            </w:r>
            <w:r w:rsidR="00E96FB7">
              <w:rPr>
                <w:rFonts w:eastAsia="Times New Roman"/>
                <w:color w:val="000000"/>
                <w:lang w:eastAsia="es-CL"/>
              </w:rPr>
              <w:t>Francisco Riestra señaló que el caudal total de inyección considerando todos los pozos PIN y PIF, es del orden de 70 l/s, lo que se informa periódicamente a la SMA.</w:t>
            </w:r>
          </w:p>
          <w:p w14:paraId="7B2DA91B" w14:textId="3A6007E9" w:rsidR="009527C8" w:rsidRPr="00745CAF" w:rsidRDefault="009527C8" w:rsidP="005321FF">
            <w:pPr>
              <w:pStyle w:val="Prrafodelista"/>
              <w:numPr>
                <w:ilvl w:val="0"/>
                <w:numId w:val="7"/>
              </w:numPr>
              <w:rPr>
                <w:rFonts w:eastAsia="Times New Roman"/>
                <w:color w:val="000000"/>
                <w:lang w:eastAsia="es-CL"/>
              </w:rPr>
            </w:pPr>
            <w:r w:rsidRPr="003453A8">
              <w:rPr>
                <w:rFonts w:eastAsia="Times New Roman"/>
                <w:color w:val="000000" w:themeColor="text1"/>
                <w:lang w:val="es-CL" w:eastAsia="es-CL"/>
              </w:rPr>
              <w:t>A través de</w:t>
            </w:r>
            <w:r>
              <w:rPr>
                <w:rFonts w:eastAsia="Times New Roman"/>
                <w:color w:val="000000" w:themeColor="text1"/>
                <w:lang w:val="es-CL" w:eastAsia="es-CL"/>
              </w:rPr>
              <w:t>l</w:t>
            </w:r>
            <w:r w:rsidRPr="003453A8">
              <w:rPr>
                <w:rFonts w:eastAsia="Times New Roman"/>
                <w:color w:val="000000" w:themeColor="text1"/>
                <w:lang w:val="es-CL" w:eastAsia="es-CL"/>
              </w:rPr>
              <w:t xml:space="preserve"> </w:t>
            </w:r>
            <w:r>
              <w:rPr>
                <w:rFonts w:eastAsia="Times New Roman"/>
                <w:color w:val="000000" w:themeColor="text1"/>
                <w:lang w:val="es-CL" w:eastAsia="es-CL"/>
              </w:rPr>
              <w:t>A</w:t>
            </w:r>
            <w:r w:rsidRPr="003453A8">
              <w:rPr>
                <w:rFonts w:eastAsia="Times New Roman"/>
                <w:color w:val="000000" w:themeColor="text1"/>
                <w:lang w:val="es-CL" w:eastAsia="es-CL"/>
              </w:rPr>
              <w:t xml:space="preserve">cta de </w:t>
            </w:r>
            <w:r>
              <w:rPr>
                <w:rFonts w:eastAsia="Times New Roman"/>
                <w:color w:val="000000" w:themeColor="text1"/>
                <w:lang w:val="es-CL" w:eastAsia="es-CL"/>
              </w:rPr>
              <w:t>I</w:t>
            </w:r>
            <w:r w:rsidRPr="003453A8">
              <w:rPr>
                <w:rFonts w:eastAsia="Times New Roman"/>
                <w:color w:val="000000" w:themeColor="text1"/>
                <w:lang w:val="es-CL" w:eastAsia="es-CL"/>
              </w:rPr>
              <w:t xml:space="preserve">nspección </w:t>
            </w:r>
            <w:r w:rsidRPr="00680B71">
              <w:rPr>
                <w:rFonts w:eastAsia="Times New Roman"/>
                <w:color w:val="000000" w:themeColor="text1"/>
                <w:lang w:val="es-CL" w:eastAsia="es-CL"/>
              </w:rPr>
              <w:t>Ambiental (Anexo 1) se solicitó</w:t>
            </w:r>
            <w:r w:rsidRPr="00FA52B5">
              <w:rPr>
                <w:rFonts w:eastAsia="Times New Roman"/>
                <w:color w:val="000000" w:themeColor="text1"/>
                <w:lang w:val="es-CL" w:eastAsia="es-CL"/>
              </w:rPr>
              <w:t xml:space="preserve"> al titular </w:t>
            </w:r>
            <w:r>
              <w:rPr>
                <w:rFonts w:eastAsia="Times New Roman"/>
                <w:color w:val="000000" w:themeColor="text1"/>
                <w:lang w:val="es-CL" w:eastAsia="es-CL"/>
              </w:rPr>
              <w:t>presentar el Diagrama de Flujo de la Barrera Hidráulica junto con el Plan de Acción del Control de Infiltraciones indicando caudales representativos.</w:t>
            </w:r>
          </w:p>
          <w:p w14:paraId="21BD7D74" w14:textId="67F62EA3" w:rsidR="009527C8" w:rsidRDefault="009527C8" w:rsidP="005321FF">
            <w:pPr>
              <w:pStyle w:val="Prrafodelista"/>
              <w:numPr>
                <w:ilvl w:val="0"/>
                <w:numId w:val="7"/>
              </w:numPr>
              <w:rPr>
                <w:rFonts w:eastAsia="Times New Roman"/>
                <w:color w:val="000000"/>
                <w:lang w:eastAsia="es-CL"/>
              </w:rPr>
            </w:pPr>
            <w:r>
              <w:rPr>
                <w:rFonts w:eastAsia="Times New Roman"/>
                <w:color w:val="000000"/>
                <w:lang w:eastAsia="es-CL"/>
              </w:rPr>
              <w:t xml:space="preserve">Mediante carta </w:t>
            </w:r>
            <w:proofErr w:type="spellStart"/>
            <w:r w:rsidR="00160D7F">
              <w:rPr>
                <w:rFonts w:eastAsia="Times New Roman"/>
                <w:color w:val="000000"/>
                <w:lang w:eastAsia="es-CL"/>
              </w:rPr>
              <w:t>recepcionada</w:t>
            </w:r>
            <w:proofErr w:type="spellEnd"/>
            <w:r w:rsidR="00160D7F">
              <w:rPr>
                <w:rFonts w:eastAsia="Times New Roman"/>
                <w:color w:val="000000"/>
                <w:lang w:eastAsia="es-CL"/>
              </w:rPr>
              <w:t xml:space="preserve"> </w:t>
            </w:r>
            <w:r w:rsidR="00160D7F" w:rsidRPr="00160D7F">
              <w:rPr>
                <w:rFonts w:eastAsia="Times New Roman"/>
                <w:color w:val="000000" w:themeColor="text1"/>
                <w:lang w:eastAsia="es-CL"/>
              </w:rPr>
              <w:t xml:space="preserve">con </w:t>
            </w:r>
            <w:r w:rsidR="00BC119E" w:rsidRPr="00160D7F">
              <w:rPr>
                <w:rFonts w:eastAsia="Times New Roman"/>
                <w:color w:val="000000" w:themeColor="text1"/>
                <w:lang w:eastAsia="es-CL"/>
              </w:rPr>
              <w:t xml:space="preserve">fecha </w:t>
            </w:r>
            <w:r w:rsidR="00FE6B37" w:rsidRPr="00160D7F">
              <w:rPr>
                <w:rFonts w:eastAsia="Times New Roman"/>
                <w:color w:val="000000" w:themeColor="text1"/>
                <w:lang w:eastAsia="es-CL"/>
              </w:rPr>
              <w:t>18 de mayo de 2018</w:t>
            </w:r>
            <w:r w:rsidR="00FE6B37">
              <w:rPr>
                <w:rFonts w:eastAsia="Times New Roman"/>
                <w:color w:val="FF0000"/>
                <w:lang w:eastAsia="es-CL"/>
              </w:rPr>
              <w:t xml:space="preserve">, </w:t>
            </w:r>
            <w:r>
              <w:rPr>
                <w:rFonts w:eastAsia="Times New Roman"/>
                <w:color w:val="000000"/>
                <w:lang w:eastAsia="es-CL"/>
              </w:rPr>
              <w:t xml:space="preserve">recibida en esta </w:t>
            </w:r>
            <w:r w:rsidRPr="00680B71">
              <w:rPr>
                <w:rFonts w:eastAsia="Times New Roman"/>
                <w:color w:val="000000"/>
                <w:lang w:eastAsia="es-CL"/>
              </w:rPr>
              <w:t>Superintendencia, (Anexo</w:t>
            </w:r>
            <w:r w:rsidR="00680B71" w:rsidRPr="00680B71">
              <w:rPr>
                <w:rFonts w:eastAsia="Times New Roman"/>
                <w:color w:val="000000"/>
                <w:lang w:eastAsia="es-CL"/>
              </w:rPr>
              <w:t xml:space="preserve"> 5</w:t>
            </w:r>
            <w:r w:rsidRPr="00680B71">
              <w:rPr>
                <w:rFonts w:eastAsia="Times New Roman"/>
                <w:color w:val="000000"/>
                <w:lang w:eastAsia="es-CL"/>
              </w:rPr>
              <w:t>), se señala lo</w:t>
            </w:r>
            <w:r>
              <w:rPr>
                <w:rFonts w:eastAsia="Times New Roman"/>
                <w:color w:val="000000"/>
                <w:lang w:eastAsia="es-CL"/>
              </w:rPr>
              <w:t xml:space="preserve"> siguiente:</w:t>
            </w:r>
          </w:p>
          <w:p w14:paraId="2E5E5C38" w14:textId="1091B00B" w:rsidR="009527C8" w:rsidRPr="002B7AF4" w:rsidRDefault="004025B8" w:rsidP="009527C8">
            <w:pPr>
              <w:pStyle w:val="Prrafodelista"/>
              <w:ind w:left="360"/>
              <w:rPr>
                <w:rFonts w:eastAsia="Times New Roman"/>
                <w:i/>
                <w:color w:val="000000"/>
                <w:lang w:eastAsia="es-CL"/>
              </w:rPr>
            </w:pPr>
            <w:r>
              <w:rPr>
                <w:rFonts w:eastAsia="Times New Roman"/>
                <w:color w:val="000000"/>
                <w:lang w:eastAsia="es-CL"/>
              </w:rPr>
              <w:t>“</w:t>
            </w:r>
            <w:r w:rsidRPr="002B7AF4">
              <w:rPr>
                <w:rFonts w:eastAsia="Times New Roman"/>
                <w:i/>
                <w:color w:val="000000"/>
                <w:lang w:eastAsia="es-CL"/>
              </w:rPr>
              <w:t xml:space="preserve">La Barrera Hidráulica y el Plan de Acción de Control de Infiltraciones están </w:t>
            </w:r>
            <w:r w:rsidR="00747E3E" w:rsidRPr="002B7AF4">
              <w:rPr>
                <w:rFonts w:eastAsia="Times New Roman"/>
                <w:i/>
                <w:color w:val="000000"/>
                <w:lang w:eastAsia="es-CL"/>
              </w:rPr>
              <w:t>establecidos</w:t>
            </w:r>
            <w:r w:rsidRPr="002B7AF4">
              <w:rPr>
                <w:rFonts w:eastAsia="Times New Roman"/>
                <w:i/>
                <w:color w:val="000000"/>
                <w:lang w:eastAsia="es-CL"/>
              </w:rPr>
              <w:t xml:space="preserve"> en el Considerando 11.1 de la Res. Exe. 204/2015, y comprende actualmente lo siguiente:</w:t>
            </w:r>
          </w:p>
          <w:p w14:paraId="47F0890B" w14:textId="52C74F04" w:rsidR="004025B8" w:rsidRPr="002B7AF4" w:rsidRDefault="004025B8" w:rsidP="00F40591">
            <w:pPr>
              <w:pStyle w:val="Prrafodelista"/>
              <w:numPr>
                <w:ilvl w:val="0"/>
                <w:numId w:val="12"/>
              </w:numPr>
              <w:rPr>
                <w:rFonts w:eastAsia="Times New Roman"/>
                <w:i/>
                <w:color w:val="000000"/>
                <w:lang w:eastAsia="es-CL"/>
              </w:rPr>
            </w:pPr>
            <w:r w:rsidRPr="002B7AF4">
              <w:rPr>
                <w:rFonts w:eastAsia="Times New Roman"/>
                <w:i/>
                <w:color w:val="000000"/>
                <w:lang w:eastAsia="es-CL"/>
              </w:rPr>
              <w:t>Medidas de Control Global – Barrera Hidráulica Ovejería</w:t>
            </w:r>
          </w:p>
          <w:p w14:paraId="432F3594" w14:textId="2840058F" w:rsidR="004025B8" w:rsidRPr="002B7AF4" w:rsidRDefault="004025B8" w:rsidP="00F40591">
            <w:pPr>
              <w:pStyle w:val="Prrafodelista"/>
              <w:numPr>
                <w:ilvl w:val="0"/>
                <w:numId w:val="13"/>
              </w:numPr>
              <w:rPr>
                <w:rFonts w:eastAsia="Times New Roman"/>
                <w:i/>
                <w:color w:val="000000"/>
                <w:lang w:eastAsia="es-CL"/>
              </w:rPr>
            </w:pPr>
            <w:r w:rsidRPr="002B7AF4">
              <w:rPr>
                <w:rFonts w:eastAsia="Times New Roman"/>
                <w:i/>
                <w:color w:val="000000"/>
                <w:lang w:eastAsia="es-CL"/>
              </w:rPr>
              <w:t xml:space="preserve">Barrera Hidráulica (15 </w:t>
            </w:r>
            <w:r w:rsidR="00747E3E" w:rsidRPr="002B7AF4">
              <w:rPr>
                <w:rFonts w:eastAsia="Times New Roman"/>
                <w:i/>
                <w:color w:val="000000"/>
                <w:lang w:eastAsia="es-CL"/>
              </w:rPr>
              <w:t>pozos</w:t>
            </w:r>
            <w:r w:rsidRPr="002B7AF4">
              <w:rPr>
                <w:rFonts w:eastAsia="Times New Roman"/>
                <w:i/>
                <w:color w:val="000000"/>
                <w:lang w:eastAsia="es-CL"/>
              </w:rPr>
              <w:t xml:space="preserve"> de extracción PBH-1 al 14 y PBID-5 actualmente habilitados y en operación).</w:t>
            </w:r>
          </w:p>
          <w:p w14:paraId="5B2A8B3D" w14:textId="30ADD160" w:rsidR="004025B8" w:rsidRPr="002B7AF4" w:rsidRDefault="00747E3E" w:rsidP="00F40591">
            <w:pPr>
              <w:pStyle w:val="Prrafodelista"/>
              <w:numPr>
                <w:ilvl w:val="0"/>
                <w:numId w:val="13"/>
              </w:numPr>
              <w:rPr>
                <w:rFonts w:eastAsia="Times New Roman"/>
                <w:i/>
                <w:color w:val="000000"/>
                <w:lang w:eastAsia="es-CL"/>
              </w:rPr>
            </w:pPr>
            <w:r w:rsidRPr="002B7AF4">
              <w:rPr>
                <w:rFonts w:eastAsia="Times New Roman"/>
                <w:i/>
                <w:color w:val="000000"/>
                <w:lang w:eastAsia="es-CL"/>
              </w:rPr>
              <w:t>Robustecimiento</w:t>
            </w:r>
            <w:r w:rsidR="004025B8" w:rsidRPr="002B7AF4">
              <w:rPr>
                <w:rFonts w:eastAsia="Times New Roman"/>
                <w:i/>
                <w:color w:val="000000"/>
                <w:lang w:eastAsia="es-CL"/>
              </w:rPr>
              <w:t xml:space="preserve"> Barrera Hidráulica (8 pozos de extracción PBH-15 al 22 actualmente </w:t>
            </w:r>
            <w:r w:rsidRPr="002B7AF4">
              <w:rPr>
                <w:rFonts w:eastAsia="Times New Roman"/>
                <w:i/>
                <w:color w:val="000000"/>
                <w:lang w:eastAsia="es-CL"/>
              </w:rPr>
              <w:t>habilitados</w:t>
            </w:r>
            <w:r w:rsidR="004025B8" w:rsidRPr="002B7AF4">
              <w:rPr>
                <w:rFonts w:eastAsia="Times New Roman"/>
                <w:i/>
                <w:color w:val="000000"/>
                <w:lang w:eastAsia="es-CL"/>
              </w:rPr>
              <w:t xml:space="preserve"> y en operación).</w:t>
            </w:r>
          </w:p>
          <w:p w14:paraId="3811E5F4" w14:textId="69A6CB59" w:rsidR="004025B8" w:rsidRPr="002B7AF4" w:rsidRDefault="00747E3E" w:rsidP="00F40591">
            <w:pPr>
              <w:pStyle w:val="Prrafodelista"/>
              <w:numPr>
                <w:ilvl w:val="0"/>
                <w:numId w:val="13"/>
              </w:numPr>
              <w:rPr>
                <w:rFonts w:eastAsia="Times New Roman"/>
                <w:i/>
                <w:color w:val="000000"/>
                <w:lang w:eastAsia="es-CL"/>
              </w:rPr>
            </w:pPr>
            <w:r w:rsidRPr="002B7AF4">
              <w:rPr>
                <w:rFonts w:eastAsia="Times New Roman"/>
                <w:i/>
                <w:color w:val="000000"/>
                <w:lang w:eastAsia="es-CL"/>
              </w:rPr>
              <w:t>Pozos de Inyección de Agua de Buena Calidad (al menos seis pozos, actualmente PIN 1 al PIN 13 habilitados y en operación).</w:t>
            </w:r>
          </w:p>
          <w:p w14:paraId="3ED402F4" w14:textId="28CB6DA6" w:rsidR="00747E3E" w:rsidRPr="002B7AF4" w:rsidRDefault="00747E3E" w:rsidP="00F40591">
            <w:pPr>
              <w:pStyle w:val="Prrafodelista"/>
              <w:numPr>
                <w:ilvl w:val="0"/>
                <w:numId w:val="13"/>
              </w:numPr>
              <w:rPr>
                <w:rFonts w:eastAsia="Times New Roman"/>
                <w:i/>
                <w:color w:val="000000"/>
                <w:lang w:eastAsia="es-CL"/>
              </w:rPr>
            </w:pPr>
            <w:r w:rsidRPr="002B7AF4">
              <w:rPr>
                <w:rFonts w:eastAsia="Times New Roman"/>
                <w:i/>
                <w:color w:val="000000"/>
                <w:lang w:eastAsia="es-CL"/>
              </w:rPr>
              <w:t>Fuente de Agua de Buena Calidad (</w:t>
            </w:r>
            <w:r w:rsidR="006942AC" w:rsidRPr="002B7AF4">
              <w:rPr>
                <w:rFonts w:eastAsia="Times New Roman"/>
                <w:i/>
                <w:color w:val="000000"/>
                <w:lang w:eastAsia="es-CL"/>
              </w:rPr>
              <w:t>pozos</w:t>
            </w:r>
            <w:r w:rsidRPr="002B7AF4">
              <w:rPr>
                <w:rFonts w:eastAsia="Times New Roman"/>
                <w:i/>
                <w:color w:val="000000"/>
                <w:lang w:eastAsia="es-CL"/>
              </w:rPr>
              <w:t xml:space="preserve"> de captación en el acuífero Chacabuco – Polpaico o complementariamente una Planta de Osmosis Inversa que capta agua de la Barrera Hidráulica, actualmente POI operática y 4 pozos de captación habilitados y operativos Pozos Santa Adriana 02 y 04, PQ-8 y 9).</w:t>
            </w:r>
          </w:p>
          <w:p w14:paraId="6FAB84FB" w14:textId="5A079FA3" w:rsidR="00443A10" w:rsidRPr="002B7AF4" w:rsidRDefault="00C06DA5" w:rsidP="00F40591">
            <w:pPr>
              <w:pStyle w:val="Prrafodelista"/>
              <w:numPr>
                <w:ilvl w:val="0"/>
                <w:numId w:val="12"/>
              </w:numPr>
              <w:rPr>
                <w:rFonts w:eastAsia="Times New Roman"/>
                <w:i/>
                <w:color w:val="000000"/>
                <w:lang w:eastAsia="es-CL"/>
              </w:rPr>
            </w:pPr>
            <w:r w:rsidRPr="00160D7F">
              <w:rPr>
                <w:rFonts w:eastAsia="Times New Roman"/>
                <w:i/>
                <w:color w:val="000000" w:themeColor="text1"/>
                <w:lang w:eastAsia="es-CL"/>
              </w:rPr>
              <w:t>Medi</w:t>
            </w:r>
            <w:r w:rsidR="00160D7F" w:rsidRPr="00160D7F">
              <w:rPr>
                <w:rFonts w:eastAsia="Times New Roman"/>
                <w:i/>
                <w:color w:val="000000" w:themeColor="text1"/>
                <w:lang w:eastAsia="es-CL"/>
              </w:rPr>
              <w:t>d</w:t>
            </w:r>
            <w:r w:rsidRPr="00160D7F">
              <w:rPr>
                <w:rFonts w:eastAsia="Times New Roman"/>
                <w:i/>
                <w:color w:val="000000" w:themeColor="text1"/>
                <w:lang w:eastAsia="es-CL"/>
              </w:rPr>
              <w:t xml:space="preserve">as </w:t>
            </w:r>
            <w:r w:rsidRPr="002B7AF4">
              <w:rPr>
                <w:rFonts w:eastAsia="Times New Roman"/>
                <w:i/>
                <w:color w:val="000000"/>
                <w:lang w:eastAsia="es-CL"/>
              </w:rPr>
              <w:t xml:space="preserve">de Control </w:t>
            </w:r>
            <w:r w:rsidR="006942AC" w:rsidRPr="002B7AF4">
              <w:rPr>
                <w:rFonts w:eastAsia="Times New Roman"/>
                <w:i/>
                <w:color w:val="000000"/>
                <w:lang w:eastAsia="es-CL"/>
              </w:rPr>
              <w:t>Focalizado</w:t>
            </w:r>
          </w:p>
          <w:p w14:paraId="3CEDDDAA" w14:textId="4C904B89" w:rsidR="00C06DA5" w:rsidRPr="002B7AF4" w:rsidRDefault="00C06DA5" w:rsidP="00F40591">
            <w:pPr>
              <w:pStyle w:val="Prrafodelista"/>
              <w:numPr>
                <w:ilvl w:val="0"/>
                <w:numId w:val="14"/>
              </w:numPr>
              <w:rPr>
                <w:rFonts w:eastAsia="Times New Roman"/>
                <w:i/>
                <w:color w:val="000000"/>
                <w:lang w:eastAsia="es-CL"/>
              </w:rPr>
            </w:pPr>
            <w:r w:rsidRPr="002B7AF4">
              <w:rPr>
                <w:rFonts w:eastAsia="Times New Roman"/>
                <w:i/>
                <w:color w:val="000000"/>
                <w:lang w:eastAsia="es-CL"/>
              </w:rPr>
              <w:t>Pozos de Bombeo Focalizado (a lo menos tres pozos, actualmente habilitados y operativos pozos PBF-01, 02, 04 y 05).</w:t>
            </w:r>
          </w:p>
          <w:p w14:paraId="56AEB42A" w14:textId="7E663AD6" w:rsidR="00C06DA5" w:rsidRDefault="00C06DA5" w:rsidP="00F40591">
            <w:pPr>
              <w:pStyle w:val="Prrafodelista"/>
              <w:numPr>
                <w:ilvl w:val="0"/>
                <w:numId w:val="14"/>
              </w:numPr>
              <w:rPr>
                <w:rFonts w:eastAsia="Times New Roman"/>
                <w:color w:val="000000"/>
                <w:lang w:eastAsia="es-CL"/>
              </w:rPr>
            </w:pPr>
            <w:r w:rsidRPr="002B7AF4">
              <w:rPr>
                <w:rFonts w:eastAsia="Times New Roman"/>
                <w:i/>
                <w:color w:val="000000"/>
                <w:lang w:eastAsia="es-CL"/>
              </w:rPr>
              <w:t xml:space="preserve">Pozos de Inyección </w:t>
            </w:r>
            <w:r w:rsidR="006942AC" w:rsidRPr="002B7AF4">
              <w:rPr>
                <w:rFonts w:eastAsia="Times New Roman"/>
                <w:i/>
                <w:color w:val="000000"/>
                <w:lang w:eastAsia="es-CL"/>
              </w:rPr>
              <w:t>Focalizada</w:t>
            </w:r>
            <w:r w:rsidRPr="002B7AF4">
              <w:rPr>
                <w:rFonts w:eastAsia="Times New Roman"/>
                <w:i/>
                <w:color w:val="000000"/>
                <w:lang w:eastAsia="es-CL"/>
              </w:rPr>
              <w:t xml:space="preserve"> (a lo menos dos </w:t>
            </w:r>
            <w:r w:rsidR="006942AC" w:rsidRPr="002B7AF4">
              <w:rPr>
                <w:rFonts w:eastAsia="Times New Roman"/>
                <w:i/>
                <w:color w:val="000000"/>
                <w:lang w:eastAsia="es-CL"/>
              </w:rPr>
              <w:t>pozos</w:t>
            </w:r>
            <w:r w:rsidRPr="002B7AF4">
              <w:rPr>
                <w:rFonts w:eastAsia="Times New Roman"/>
                <w:i/>
                <w:color w:val="000000"/>
                <w:lang w:eastAsia="es-CL"/>
              </w:rPr>
              <w:t xml:space="preserve">, actualmente </w:t>
            </w:r>
            <w:r w:rsidR="006942AC" w:rsidRPr="002B7AF4">
              <w:rPr>
                <w:rFonts w:eastAsia="Times New Roman"/>
                <w:i/>
                <w:color w:val="000000"/>
                <w:lang w:eastAsia="es-CL"/>
              </w:rPr>
              <w:t>habi</w:t>
            </w:r>
            <w:r w:rsidR="002B7AF4" w:rsidRPr="002B7AF4">
              <w:rPr>
                <w:rFonts w:eastAsia="Times New Roman"/>
                <w:i/>
                <w:color w:val="000000"/>
                <w:lang w:eastAsia="es-CL"/>
              </w:rPr>
              <w:t>lit</w:t>
            </w:r>
            <w:r w:rsidR="006942AC" w:rsidRPr="002B7AF4">
              <w:rPr>
                <w:rFonts w:eastAsia="Times New Roman"/>
                <w:i/>
                <w:color w:val="000000"/>
                <w:lang w:eastAsia="es-CL"/>
              </w:rPr>
              <w:t>ados</w:t>
            </w:r>
            <w:r w:rsidRPr="002B7AF4">
              <w:rPr>
                <w:rFonts w:eastAsia="Times New Roman"/>
                <w:i/>
                <w:color w:val="000000"/>
                <w:lang w:eastAsia="es-CL"/>
              </w:rPr>
              <w:t xml:space="preserve"> y operativos pozos PIF-01B y PIF-02)</w:t>
            </w:r>
            <w:r w:rsidR="002B7AF4">
              <w:rPr>
                <w:rFonts w:eastAsia="Times New Roman"/>
                <w:color w:val="000000"/>
                <w:lang w:eastAsia="es-CL"/>
              </w:rPr>
              <w:t>”</w:t>
            </w:r>
            <w:r>
              <w:rPr>
                <w:rFonts w:eastAsia="Times New Roman"/>
                <w:color w:val="000000"/>
                <w:lang w:eastAsia="es-CL"/>
              </w:rPr>
              <w:t>.</w:t>
            </w:r>
          </w:p>
          <w:p w14:paraId="7AF9721D" w14:textId="4BA9EBFB" w:rsidR="0032026F" w:rsidRPr="0032026F" w:rsidRDefault="002B7AF4" w:rsidP="002B7AF4">
            <w:pPr>
              <w:pStyle w:val="Prrafodelista"/>
              <w:ind w:left="360"/>
              <w:rPr>
                <w:rFonts w:eastAsia="Times New Roman"/>
                <w:color w:val="000000"/>
                <w:lang w:eastAsia="es-CL"/>
              </w:rPr>
            </w:pPr>
            <w:r>
              <w:rPr>
                <w:rFonts w:eastAsia="Times New Roman"/>
                <w:color w:val="000000"/>
                <w:lang w:eastAsia="es-CL"/>
              </w:rPr>
              <w:t xml:space="preserve">Además, se presentó una Figura donde </w:t>
            </w:r>
            <w:r w:rsidR="00BC119E">
              <w:rPr>
                <w:rFonts w:eastAsia="Times New Roman"/>
                <w:color w:val="000000"/>
                <w:lang w:eastAsia="es-CL"/>
              </w:rPr>
              <w:t xml:space="preserve">se </w:t>
            </w:r>
            <w:r>
              <w:rPr>
                <w:rFonts w:eastAsia="Times New Roman"/>
                <w:color w:val="000000"/>
                <w:lang w:eastAsia="es-CL"/>
              </w:rPr>
              <w:t xml:space="preserve">esquematiza el Diagrama de Flujo de la Barrera Hidráulica y Plan de Acción de Control </w:t>
            </w:r>
            <w:r w:rsidRPr="00607C5B">
              <w:rPr>
                <w:rFonts w:eastAsia="Times New Roman"/>
                <w:color w:val="000000"/>
                <w:lang w:eastAsia="es-CL"/>
              </w:rPr>
              <w:t>de Filtraciones (Figura</w:t>
            </w:r>
            <w:r w:rsidR="0036428B" w:rsidRPr="00607C5B">
              <w:rPr>
                <w:rFonts w:eastAsia="Times New Roman"/>
                <w:color w:val="000000"/>
                <w:lang w:eastAsia="es-CL"/>
              </w:rPr>
              <w:t xml:space="preserve"> 10</w:t>
            </w:r>
            <w:r w:rsidRPr="00607C5B">
              <w:rPr>
                <w:rFonts w:eastAsia="Times New Roman"/>
                <w:color w:val="000000"/>
                <w:lang w:eastAsia="es-CL"/>
              </w:rPr>
              <w:t>), así como una Tabla donde se presentan los caudales representativos del sistema correspondientes al año 2017 (</w:t>
            </w:r>
            <w:r w:rsidR="00BA1857" w:rsidRPr="00607C5B">
              <w:rPr>
                <w:rFonts w:eastAsia="Times New Roman"/>
                <w:color w:val="000000"/>
                <w:lang w:eastAsia="es-CL"/>
              </w:rPr>
              <w:t>Tab</w:t>
            </w:r>
            <w:r w:rsidR="009373DF" w:rsidRPr="00607C5B">
              <w:rPr>
                <w:rFonts w:eastAsia="Times New Roman"/>
                <w:color w:val="000000"/>
                <w:lang w:eastAsia="es-CL"/>
              </w:rPr>
              <w:t>l</w:t>
            </w:r>
            <w:r w:rsidR="00BA1857" w:rsidRPr="00607C5B">
              <w:rPr>
                <w:rFonts w:eastAsia="Times New Roman"/>
                <w:color w:val="000000"/>
                <w:lang w:eastAsia="es-CL"/>
              </w:rPr>
              <w:t>a</w:t>
            </w:r>
            <w:r w:rsidRPr="00607C5B">
              <w:rPr>
                <w:rFonts w:eastAsia="Times New Roman"/>
                <w:color w:val="000000"/>
                <w:lang w:eastAsia="es-CL"/>
              </w:rPr>
              <w:t xml:space="preserve"> </w:t>
            </w:r>
            <w:r w:rsidR="0036428B" w:rsidRPr="00607C5B">
              <w:rPr>
                <w:rFonts w:eastAsia="Times New Roman"/>
                <w:color w:val="000000"/>
                <w:lang w:eastAsia="es-CL"/>
              </w:rPr>
              <w:t>2)</w:t>
            </w:r>
            <w:r w:rsidRPr="00607C5B">
              <w:rPr>
                <w:rFonts w:eastAsia="Times New Roman"/>
                <w:color w:val="000000"/>
                <w:lang w:eastAsia="es-CL"/>
              </w:rPr>
              <w:t>.</w:t>
            </w:r>
          </w:p>
          <w:p w14:paraId="465A178D" w14:textId="5B45E3F4" w:rsidR="0032026F" w:rsidRPr="0032026F" w:rsidRDefault="008C6749" w:rsidP="005321FF">
            <w:pPr>
              <w:pStyle w:val="Prrafodelista"/>
              <w:numPr>
                <w:ilvl w:val="0"/>
                <w:numId w:val="7"/>
              </w:numPr>
              <w:rPr>
                <w:rFonts w:eastAsia="Times New Roman"/>
                <w:color w:val="000000"/>
                <w:lang w:eastAsia="es-CL"/>
              </w:rPr>
            </w:pPr>
            <w:r>
              <w:rPr>
                <w:rFonts w:eastAsia="Times New Roman"/>
                <w:color w:val="000000"/>
                <w:lang w:eastAsia="es-CL"/>
              </w:rPr>
              <w:lastRenderedPageBreak/>
              <w:t xml:space="preserve">De lo constatado en la visita inspectiva, se puede </w:t>
            </w:r>
            <w:r w:rsidR="004436EE">
              <w:rPr>
                <w:rFonts w:eastAsia="Times New Roman"/>
                <w:color w:val="000000"/>
                <w:lang w:eastAsia="es-CL"/>
              </w:rPr>
              <w:t>concluir</w:t>
            </w:r>
            <w:r>
              <w:rPr>
                <w:rFonts w:eastAsia="Times New Roman"/>
                <w:color w:val="000000"/>
                <w:lang w:eastAsia="es-CL"/>
              </w:rPr>
              <w:t xml:space="preserve"> que los </w:t>
            </w:r>
            <w:r w:rsidR="00C61152">
              <w:rPr>
                <w:rFonts w:eastAsia="Times New Roman"/>
                <w:color w:val="000000"/>
                <w:lang w:eastAsia="es-CL"/>
              </w:rPr>
              <w:t>pozos</w:t>
            </w:r>
            <w:r>
              <w:rPr>
                <w:rFonts w:eastAsia="Times New Roman"/>
                <w:color w:val="000000"/>
                <w:lang w:eastAsia="es-CL"/>
              </w:rPr>
              <w:t xml:space="preserve"> de bombeo </w:t>
            </w:r>
            <w:r w:rsidR="00C61152">
              <w:rPr>
                <w:rFonts w:eastAsia="Times New Roman"/>
                <w:color w:val="000000"/>
                <w:lang w:eastAsia="es-CL"/>
              </w:rPr>
              <w:t xml:space="preserve">(bombeo y bombeo focalizado) </w:t>
            </w:r>
            <w:r>
              <w:rPr>
                <w:rFonts w:eastAsia="Times New Roman"/>
                <w:color w:val="000000"/>
                <w:lang w:eastAsia="es-CL"/>
              </w:rPr>
              <w:t>se encuentran extrayendo</w:t>
            </w:r>
            <w:r w:rsidR="00C61152">
              <w:rPr>
                <w:rFonts w:eastAsia="Times New Roman"/>
                <w:color w:val="000000"/>
                <w:lang w:eastAsia="es-CL"/>
              </w:rPr>
              <w:t>, un caudal total de 224 l/s, encontrándose dentro de los caudales previstos en la Res. Exenta N°204/2015.</w:t>
            </w:r>
          </w:p>
          <w:p w14:paraId="2A9E54A6" w14:textId="2243B073" w:rsidR="00585879" w:rsidRPr="00E7029C" w:rsidRDefault="00C066D2" w:rsidP="005321FF">
            <w:pPr>
              <w:pStyle w:val="Prrafodelista"/>
              <w:numPr>
                <w:ilvl w:val="0"/>
                <w:numId w:val="7"/>
              </w:numPr>
              <w:rPr>
                <w:rFonts w:eastAsia="Times New Roman"/>
                <w:color w:val="000000" w:themeColor="text1"/>
                <w:lang w:val="es-CL" w:eastAsia="es-CL"/>
              </w:rPr>
            </w:pPr>
            <w:r>
              <w:rPr>
                <w:rFonts w:eastAsia="Times New Roman"/>
                <w:color w:val="000000"/>
                <w:lang w:eastAsia="es-CL"/>
              </w:rPr>
              <w:t>De igual manera, los pozos de inyección (inyección e inyección focalizada) que se encontraban dentro del sistema de Control de la Planta, se encontraban inyectando un caudal total de 41,2 l/s</w:t>
            </w:r>
            <w:r w:rsidR="00F82902">
              <w:rPr>
                <w:rFonts w:eastAsia="Times New Roman"/>
                <w:color w:val="000000"/>
                <w:lang w:eastAsia="es-CL"/>
              </w:rPr>
              <w:t>.</w:t>
            </w:r>
          </w:p>
        </w:tc>
      </w:tr>
    </w:tbl>
    <w:p w14:paraId="12F13A14" w14:textId="77777777" w:rsidR="00147FEE" w:rsidRDefault="00147FEE"/>
    <w:tbl>
      <w:tblPr>
        <w:tblW w:w="5029" w:type="pct"/>
        <w:jc w:val="center"/>
        <w:tblCellMar>
          <w:left w:w="70" w:type="dxa"/>
          <w:right w:w="70" w:type="dxa"/>
        </w:tblCellMar>
        <w:tblLook w:val="04A0" w:firstRow="1" w:lastRow="0" w:firstColumn="1" w:lastColumn="0" w:noHBand="0" w:noVBand="1"/>
      </w:tblPr>
      <w:tblGrid>
        <w:gridCol w:w="3427"/>
        <w:gridCol w:w="3375"/>
        <w:gridCol w:w="3287"/>
        <w:gridCol w:w="3552"/>
      </w:tblGrid>
      <w:tr w:rsidR="00AB406F" w:rsidRPr="00D42470" w14:paraId="4C8450A6" w14:textId="77777777" w:rsidTr="002E4D1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4393A7" w14:textId="77777777" w:rsidR="00AB406F" w:rsidRPr="00D42470" w:rsidRDefault="00AB406F" w:rsidP="002E4D18">
            <w:pPr>
              <w:spacing w:after="0" w:line="240" w:lineRule="auto"/>
              <w:jc w:val="center"/>
              <w:rPr>
                <w:rFonts w:ascii="Calibri" w:eastAsia="Times New Roman" w:hAnsi="Calibri" w:cs="Times New Roman"/>
                <w:b/>
                <w:bCs/>
                <w:color w:val="000000"/>
                <w:sz w:val="20"/>
                <w:szCs w:val="20"/>
                <w:lang w:eastAsia="es-CL"/>
              </w:rPr>
            </w:pPr>
            <w:r>
              <w:br w:type="page"/>
            </w:r>
            <w:r w:rsidRPr="00D42470">
              <w:rPr>
                <w:rFonts w:ascii="Calibri" w:eastAsia="Times New Roman" w:hAnsi="Calibri" w:cs="Times New Roman"/>
                <w:b/>
                <w:bCs/>
                <w:color w:val="000000"/>
                <w:sz w:val="20"/>
                <w:szCs w:val="20"/>
                <w:lang w:eastAsia="es-CL"/>
              </w:rPr>
              <w:t xml:space="preserve">Registros </w:t>
            </w:r>
          </w:p>
        </w:tc>
      </w:tr>
      <w:tr w:rsidR="00AB406F" w:rsidRPr="00D42470" w14:paraId="472469E0" w14:textId="77777777" w:rsidTr="002E4D18">
        <w:trPr>
          <w:trHeight w:val="3367"/>
          <w:jc w:val="center"/>
        </w:trPr>
        <w:tc>
          <w:tcPr>
            <w:tcW w:w="2493" w:type="pct"/>
            <w:gridSpan w:val="2"/>
            <w:tcBorders>
              <w:top w:val="nil"/>
              <w:left w:val="single" w:sz="4" w:space="0" w:color="auto"/>
              <w:right w:val="single" w:sz="4" w:space="0" w:color="auto"/>
            </w:tcBorders>
            <w:shd w:val="clear" w:color="auto" w:fill="auto"/>
            <w:noWrap/>
            <w:vAlign w:val="center"/>
            <w:hideMark/>
          </w:tcPr>
          <w:p w14:paraId="0B16C820" w14:textId="77777777" w:rsidR="00AB406F" w:rsidRPr="00D42470" w:rsidRDefault="00AB406F" w:rsidP="002E4D1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5F60F37" wp14:editId="0BB28D5F">
                  <wp:extent cx="2880000" cy="2160596"/>
                  <wp:effectExtent l="0" t="0" r="0" b="0"/>
                  <wp:docPr id="44" name="Imagen 44" descr="G:\Mi unidad\Programas\2018\Relaves Ovejería - Codelco\Carpetas EDC\Ovejería\Foto oveje\DSC09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i unidad\Programas\2018\Relaves Ovejería - Codelco\Carpetas EDC\Ovejería\Foto oveje\DSC09614.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14:paraId="0408229C" w14:textId="77777777" w:rsidR="00AB406F" w:rsidRPr="00D42470" w:rsidRDefault="00AB406F" w:rsidP="002E4D1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BE62790" wp14:editId="2788A60A">
                  <wp:extent cx="2880000" cy="2160596"/>
                  <wp:effectExtent l="0" t="0" r="0" b="0"/>
                  <wp:docPr id="48" name="Imagen 48" descr="G:\Mi unidad\Programas\2018\Relaves Ovejería - Codelco\Carpetas EDC\Ovejería\Foto oveje\DSC09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Mi unidad\Programas\2018\Relaves Ovejería - Codelco\Carpetas EDC\Ovejería\Foto oveje\DSC0961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tc>
      </w:tr>
      <w:tr w:rsidR="00AB406F" w:rsidRPr="00D42470" w14:paraId="600BD063" w14:textId="77777777" w:rsidTr="002E4D18">
        <w:trPr>
          <w:trHeight w:val="30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5AFEA0D9" w14:textId="53D39828" w:rsidR="00AB406F" w:rsidRPr="003A6073" w:rsidRDefault="00AB406F" w:rsidP="002E4D18">
            <w:pPr>
              <w:spacing w:after="0" w:line="240" w:lineRule="auto"/>
              <w:contextualSpacing/>
              <w:outlineLvl w:val="1"/>
              <w:rPr>
                <w:rFonts w:ascii="Calibri" w:eastAsia="Times New Roman" w:hAnsi="Calibri" w:cs="Calibri"/>
                <w:b/>
                <w:color w:val="000000"/>
                <w:sz w:val="18"/>
                <w:szCs w:val="18"/>
                <w:highlight w:val="yellow"/>
                <w:lang w:eastAsia="es-CL"/>
              </w:rPr>
            </w:pPr>
            <w:bookmarkStart w:id="188" w:name="_Toc533000957"/>
            <w:r w:rsidRPr="00973BCF">
              <w:rPr>
                <w:rFonts w:ascii="Calibri" w:eastAsia="Calibri" w:hAnsi="Calibri" w:cs="Calibri"/>
                <w:b/>
                <w:sz w:val="18"/>
                <w:szCs w:val="20"/>
              </w:rPr>
              <w:t xml:space="preserve">Fotografía </w:t>
            </w:r>
            <w:r w:rsidRPr="00973BCF">
              <w:rPr>
                <w:rFonts w:ascii="Calibri" w:eastAsia="Calibri" w:hAnsi="Calibri" w:cs="Calibri"/>
                <w:b/>
                <w:sz w:val="18"/>
                <w:szCs w:val="20"/>
              </w:rPr>
              <w:fldChar w:fldCharType="begin"/>
            </w:r>
            <w:r w:rsidRPr="00973BCF">
              <w:rPr>
                <w:rFonts w:ascii="Calibri" w:eastAsia="Calibri" w:hAnsi="Calibri" w:cs="Calibri"/>
                <w:b/>
                <w:sz w:val="18"/>
                <w:szCs w:val="20"/>
              </w:rPr>
              <w:instrText xml:space="preserve"> SEQ Fotografía \* ARABIC </w:instrText>
            </w:r>
            <w:r w:rsidRPr="00973BCF">
              <w:rPr>
                <w:rFonts w:ascii="Calibri" w:eastAsia="Calibri" w:hAnsi="Calibri" w:cs="Calibri"/>
                <w:b/>
                <w:sz w:val="18"/>
                <w:szCs w:val="20"/>
              </w:rPr>
              <w:fldChar w:fldCharType="separate"/>
            </w:r>
            <w:r w:rsidR="00973BCF">
              <w:rPr>
                <w:rFonts w:ascii="Calibri" w:eastAsia="Calibri" w:hAnsi="Calibri" w:cs="Calibri"/>
                <w:b/>
                <w:noProof/>
                <w:sz w:val="18"/>
                <w:szCs w:val="20"/>
              </w:rPr>
              <w:t>5</w:t>
            </w:r>
            <w:r w:rsidRPr="00973BCF">
              <w:rPr>
                <w:rFonts w:ascii="Calibri" w:eastAsia="Calibri" w:hAnsi="Calibri" w:cs="Calibri"/>
                <w:b/>
                <w:sz w:val="18"/>
                <w:szCs w:val="20"/>
              </w:rPr>
              <w:fldChar w:fldCharType="end"/>
            </w:r>
            <w:r w:rsidRPr="00973BCF">
              <w:rPr>
                <w:rFonts w:ascii="Calibri" w:eastAsia="Calibri" w:hAnsi="Calibri" w:cs="Calibri"/>
                <w:b/>
                <w:sz w:val="18"/>
                <w:szCs w:val="20"/>
              </w:rPr>
              <w:t>.</w:t>
            </w:r>
            <w:bookmarkEnd w:id="188"/>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6D82F0" w14:textId="77777777" w:rsidR="00AB406F" w:rsidRPr="003A6073" w:rsidRDefault="00AB406F" w:rsidP="002E4D18">
            <w:pPr>
              <w:spacing w:after="0" w:line="240" w:lineRule="auto"/>
              <w:rPr>
                <w:rFonts w:ascii="Calibri" w:eastAsia="Times New Roman" w:hAnsi="Calibri" w:cs="Times New Roman"/>
                <w:b/>
                <w:color w:val="000000"/>
                <w:sz w:val="18"/>
                <w:szCs w:val="18"/>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23-04-2018</w:t>
            </w:r>
          </w:p>
        </w:tc>
        <w:tc>
          <w:tcPr>
            <w:tcW w:w="1205" w:type="pct"/>
            <w:tcBorders>
              <w:top w:val="single" w:sz="4" w:space="0" w:color="auto"/>
              <w:left w:val="nil"/>
              <w:bottom w:val="single" w:sz="4" w:space="0" w:color="auto"/>
              <w:right w:val="nil"/>
            </w:tcBorders>
            <w:shd w:val="clear" w:color="auto" w:fill="auto"/>
            <w:noWrap/>
            <w:vAlign w:val="center"/>
            <w:hideMark/>
          </w:tcPr>
          <w:p w14:paraId="054536CA" w14:textId="1BF074FA" w:rsidR="00AB406F" w:rsidRPr="003A6073" w:rsidRDefault="00AB406F" w:rsidP="002E4D18">
            <w:pPr>
              <w:spacing w:after="0" w:line="240" w:lineRule="auto"/>
              <w:contextualSpacing/>
              <w:outlineLvl w:val="1"/>
              <w:rPr>
                <w:rFonts w:ascii="Calibri" w:eastAsia="Times New Roman" w:hAnsi="Calibri" w:cs="Calibri"/>
                <w:b/>
                <w:color w:val="365F91"/>
                <w:sz w:val="18"/>
                <w:szCs w:val="18"/>
                <w:highlight w:val="yellow"/>
              </w:rPr>
            </w:pPr>
            <w:bookmarkStart w:id="189" w:name="_Toc533000958"/>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36428B" w:rsidRPr="0036428B">
              <w:rPr>
                <w:rFonts w:ascii="Calibri" w:eastAsia="Calibri" w:hAnsi="Calibri" w:cs="Calibri"/>
                <w:b/>
                <w:noProof/>
                <w:sz w:val="18"/>
                <w:szCs w:val="20"/>
              </w:rPr>
              <w:t>6</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189"/>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5391C3" w14:textId="77777777" w:rsidR="00AB406F" w:rsidRPr="003A6073" w:rsidRDefault="00AB406F" w:rsidP="002E4D18">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23-04-2018</w:t>
            </w:r>
          </w:p>
        </w:tc>
      </w:tr>
      <w:tr w:rsidR="00AB406F" w:rsidRPr="00D42470" w14:paraId="680BC737" w14:textId="77777777" w:rsidTr="002E4D18">
        <w:trPr>
          <w:trHeight w:val="300"/>
          <w:jc w:val="center"/>
        </w:trPr>
        <w:tc>
          <w:tcPr>
            <w:tcW w:w="2493"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0464B0B" w14:textId="767B1BB0" w:rsidR="00AB406F" w:rsidRPr="004436EE" w:rsidRDefault="00AB406F" w:rsidP="002E4D18">
            <w:pPr>
              <w:spacing w:after="0" w:line="240" w:lineRule="auto"/>
              <w:jc w:val="both"/>
              <w:rPr>
                <w:rFonts w:ascii="Calibri" w:eastAsia="Times New Roman" w:hAnsi="Calibri" w:cs="Times New Roman"/>
                <w:color w:val="000000"/>
                <w:sz w:val="18"/>
                <w:szCs w:val="18"/>
                <w:lang w:eastAsia="es-CL"/>
              </w:rPr>
            </w:pPr>
            <w:r w:rsidRPr="004436EE">
              <w:rPr>
                <w:rFonts w:ascii="Calibri" w:eastAsia="Times New Roman" w:hAnsi="Calibri" w:cs="Times New Roman"/>
                <w:b/>
                <w:color w:val="000000"/>
                <w:sz w:val="18"/>
                <w:szCs w:val="18"/>
                <w:lang w:eastAsia="es-CL"/>
              </w:rPr>
              <w:t>Descripción del medio de prueba:</w:t>
            </w:r>
            <w:r w:rsidRPr="004436EE">
              <w:rPr>
                <w:rFonts w:ascii="Calibri" w:eastAsia="Times New Roman" w:hAnsi="Calibri" w:cs="Times New Roman"/>
                <w:color w:val="000000"/>
                <w:sz w:val="18"/>
                <w:szCs w:val="18"/>
                <w:lang w:eastAsia="es-CL"/>
              </w:rPr>
              <w:t xml:space="preserve"> Vista </w:t>
            </w:r>
            <w:r w:rsidR="004436EE" w:rsidRPr="004436EE">
              <w:rPr>
                <w:rFonts w:ascii="Calibri" w:eastAsia="Times New Roman" w:hAnsi="Calibri" w:cs="Times New Roman"/>
                <w:color w:val="000000"/>
                <w:sz w:val="18"/>
                <w:szCs w:val="18"/>
                <w:lang w:eastAsia="es-CL"/>
              </w:rPr>
              <w:t>del letrero con características del pozo PBH-15 ubicado a un costado de éste.</w:t>
            </w:r>
          </w:p>
        </w:tc>
        <w:tc>
          <w:tcPr>
            <w:tcW w:w="2507"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3B9C01B" w14:textId="6BE22ADE" w:rsidR="00AB406F" w:rsidRPr="004436EE" w:rsidRDefault="00AB406F" w:rsidP="002E4D18">
            <w:pPr>
              <w:spacing w:after="0" w:line="240" w:lineRule="auto"/>
              <w:rPr>
                <w:rFonts w:ascii="Calibri" w:eastAsia="Times New Roman" w:hAnsi="Calibri" w:cs="Times New Roman"/>
                <w:color w:val="000000"/>
                <w:sz w:val="18"/>
                <w:szCs w:val="18"/>
                <w:lang w:eastAsia="es-CL"/>
              </w:rPr>
            </w:pPr>
            <w:r w:rsidRPr="004436EE">
              <w:rPr>
                <w:rFonts w:ascii="Calibri" w:eastAsia="Times New Roman" w:hAnsi="Calibri" w:cs="Times New Roman"/>
                <w:b/>
                <w:color w:val="000000"/>
                <w:sz w:val="18"/>
                <w:szCs w:val="18"/>
                <w:lang w:eastAsia="es-CL"/>
              </w:rPr>
              <w:t>Descripción del medio de prueba:</w:t>
            </w:r>
            <w:r w:rsidRPr="004436EE">
              <w:rPr>
                <w:rFonts w:ascii="Calibri" w:eastAsia="Times New Roman" w:hAnsi="Calibri" w:cs="Times New Roman"/>
                <w:color w:val="000000"/>
                <w:sz w:val="18"/>
                <w:szCs w:val="18"/>
                <w:lang w:eastAsia="es-CL"/>
              </w:rPr>
              <w:t xml:space="preserve"> </w:t>
            </w:r>
            <w:r w:rsidR="004436EE" w:rsidRPr="004436EE">
              <w:rPr>
                <w:rFonts w:ascii="Calibri" w:eastAsia="Times New Roman" w:hAnsi="Calibri" w:cs="Times New Roman"/>
                <w:color w:val="000000"/>
                <w:sz w:val="18"/>
                <w:szCs w:val="18"/>
                <w:lang w:eastAsia="es-CL"/>
              </w:rPr>
              <w:t>Registro del caudal extraído por el pozo PBH-15.</w:t>
            </w:r>
          </w:p>
        </w:tc>
      </w:tr>
    </w:tbl>
    <w:p w14:paraId="4B4DDD64" w14:textId="77777777" w:rsidR="00147FEE" w:rsidRDefault="00147FEE">
      <w:r>
        <w:br w:type="page"/>
      </w:r>
    </w:p>
    <w:tbl>
      <w:tblPr>
        <w:tblW w:w="5029" w:type="pct"/>
        <w:jc w:val="center"/>
        <w:tblCellMar>
          <w:left w:w="70" w:type="dxa"/>
          <w:right w:w="70" w:type="dxa"/>
        </w:tblCellMar>
        <w:tblLook w:val="04A0" w:firstRow="1" w:lastRow="0" w:firstColumn="1" w:lastColumn="0" w:noHBand="0" w:noVBand="1"/>
      </w:tblPr>
      <w:tblGrid>
        <w:gridCol w:w="3427"/>
        <w:gridCol w:w="3375"/>
        <w:gridCol w:w="3287"/>
        <w:gridCol w:w="3552"/>
      </w:tblGrid>
      <w:tr w:rsidR="00AD45CA" w:rsidRPr="00D42470" w14:paraId="18646216" w14:textId="77777777" w:rsidTr="00AE3CB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333427" w14:textId="77777777" w:rsidR="00AD45CA" w:rsidRPr="00D42470" w:rsidRDefault="00AD45CA" w:rsidP="00AE3CB0">
            <w:pPr>
              <w:spacing w:after="0" w:line="240" w:lineRule="auto"/>
              <w:jc w:val="center"/>
              <w:rPr>
                <w:rFonts w:ascii="Calibri" w:eastAsia="Times New Roman" w:hAnsi="Calibri" w:cs="Times New Roman"/>
                <w:b/>
                <w:bCs/>
                <w:color w:val="000000"/>
                <w:sz w:val="20"/>
                <w:szCs w:val="20"/>
                <w:lang w:eastAsia="es-CL"/>
              </w:rPr>
            </w:pPr>
            <w:r>
              <w:lastRenderedPageBreak/>
              <w:br w:type="page"/>
            </w:r>
            <w:r w:rsidRPr="00D42470">
              <w:rPr>
                <w:rFonts w:ascii="Calibri" w:eastAsia="Times New Roman" w:hAnsi="Calibri" w:cs="Times New Roman"/>
                <w:b/>
                <w:bCs/>
                <w:color w:val="000000"/>
                <w:sz w:val="20"/>
                <w:szCs w:val="20"/>
                <w:lang w:eastAsia="es-CL"/>
              </w:rPr>
              <w:t xml:space="preserve">Registros </w:t>
            </w:r>
          </w:p>
        </w:tc>
      </w:tr>
      <w:tr w:rsidR="00AD45CA" w:rsidRPr="00D42470" w14:paraId="33669D20" w14:textId="77777777" w:rsidTr="00AE3CB0">
        <w:trPr>
          <w:trHeight w:val="3367"/>
          <w:jc w:val="center"/>
        </w:trPr>
        <w:tc>
          <w:tcPr>
            <w:tcW w:w="2493" w:type="pct"/>
            <w:gridSpan w:val="2"/>
            <w:tcBorders>
              <w:top w:val="nil"/>
              <w:left w:val="single" w:sz="4" w:space="0" w:color="auto"/>
              <w:right w:val="single" w:sz="4" w:space="0" w:color="auto"/>
            </w:tcBorders>
            <w:shd w:val="clear" w:color="auto" w:fill="auto"/>
            <w:noWrap/>
            <w:vAlign w:val="center"/>
            <w:hideMark/>
          </w:tcPr>
          <w:p w14:paraId="5E139605" w14:textId="39FE1543" w:rsidR="00AD45CA" w:rsidRPr="00D42470" w:rsidRDefault="00AB406F" w:rsidP="00AE3CB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7A0069" wp14:editId="13072EC2">
                  <wp:extent cx="2880000" cy="2160596"/>
                  <wp:effectExtent l="0" t="0" r="0" b="0"/>
                  <wp:docPr id="51" name="Imagen 51" descr="G:\Mi unidad\Programas\2018\Relaves Ovejería - Codelco\Carpetas EDC\Ovejería\Foto oveje\DSC09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Mi unidad\Programas\2018\Relaves Ovejería - Codelco\Carpetas EDC\Ovejería\Foto oveje\DSC09636.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14:paraId="6DA61B58" w14:textId="77777777" w:rsidR="00AD45CA" w:rsidRDefault="00AB406F" w:rsidP="00AE3CB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B1C28A7" wp14:editId="7F3BEFFA">
                  <wp:extent cx="2880000" cy="2160596"/>
                  <wp:effectExtent l="0" t="0" r="0" b="0"/>
                  <wp:docPr id="52" name="Imagen 52" descr="G:\Mi unidad\Programas\2018\Relaves Ovejería - Codelco\Carpetas EDC\Ovejería\Foto oveje\DSC09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Mi unidad\Programas\2018\Relaves Ovejería - Codelco\Carpetas EDC\Ovejería\Foto oveje\DSC09637.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p w14:paraId="306F2837" w14:textId="3972369E" w:rsidR="00AB406F" w:rsidRPr="00D42470" w:rsidRDefault="00AB406F" w:rsidP="00AE3CB0">
            <w:pPr>
              <w:spacing w:after="0" w:line="240" w:lineRule="auto"/>
              <w:jc w:val="center"/>
              <w:rPr>
                <w:rFonts w:ascii="Calibri" w:eastAsia="Times New Roman" w:hAnsi="Calibri" w:cs="Times New Roman"/>
                <w:color w:val="000000"/>
                <w:sz w:val="20"/>
                <w:szCs w:val="20"/>
                <w:lang w:eastAsia="es-CL"/>
              </w:rPr>
            </w:pPr>
          </w:p>
        </w:tc>
      </w:tr>
      <w:tr w:rsidR="00AB406F" w:rsidRPr="00D42470" w14:paraId="18893216" w14:textId="77777777" w:rsidTr="00AE3CB0">
        <w:trPr>
          <w:trHeight w:val="30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02A6919F" w14:textId="65625822" w:rsidR="00AD45CA" w:rsidRPr="003A6073" w:rsidRDefault="00AD45CA" w:rsidP="00AE3CB0">
            <w:pPr>
              <w:spacing w:after="0" w:line="240" w:lineRule="auto"/>
              <w:contextualSpacing/>
              <w:outlineLvl w:val="1"/>
              <w:rPr>
                <w:rFonts w:ascii="Calibri" w:eastAsia="Times New Roman" w:hAnsi="Calibri" w:cs="Calibri"/>
                <w:b/>
                <w:color w:val="000000"/>
                <w:sz w:val="18"/>
                <w:szCs w:val="18"/>
                <w:highlight w:val="yellow"/>
                <w:lang w:eastAsia="es-CL"/>
              </w:rPr>
            </w:pPr>
            <w:bookmarkStart w:id="190" w:name="_Toc526182537"/>
            <w:bookmarkStart w:id="191" w:name="_Toc526182692"/>
            <w:bookmarkStart w:id="192" w:name="_Toc526848713"/>
            <w:bookmarkStart w:id="193" w:name="_Toc533000959"/>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36428B" w:rsidRPr="0036428B">
              <w:rPr>
                <w:rFonts w:ascii="Calibri" w:eastAsia="Calibri" w:hAnsi="Calibri" w:cs="Calibri"/>
                <w:b/>
                <w:noProof/>
                <w:sz w:val="18"/>
                <w:szCs w:val="20"/>
              </w:rPr>
              <w:t>7</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190"/>
            <w:bookmarkEnd w:id="191"/>
            <w:bookmarkEnd w:id="192"/>
            <w:bookmarkEnd w:id="193"/>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2D2EB1" w14:textId="31D02298" w:rsidR="00AD45CA" w:rsidRPr="003A6073" w:rsidRDefault="00AD45CA" w:rsidP="00AE3CB0">
            <w:pPr>
              <w:spacing w:after="0" w:line="240" w:lineRule="auto"/>
              <w:rPr>
                <w:rFonts w:ascii="Calibri" w:eastAsia="Times New Roman" w:hAnsi="Calibri" w:cs="Times New Roman"/>
                <w:b/>
                <w:color w:val="000000"/>
                <w:sz w:val="18"/>
                <w:szCs w:val="18"/>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w:t>
            </w:r>
            <w:r w:rsidR="003A6073" w:rsidRPr="003A6073">
              <w:rPr>
                <w:rFonts w:ascii="Calibri" w:eastAsia="Times New Roman" w:hAnsi="Calibri" w:cs="Times New Roman"/>
                <w:color w:val="000000"/>
                <w:sz w:val="18"/>
                <w:szCs w:val="18"/>
                <w:lang w:eastAsia="es-CL"/>
              </w:rPr>
              <w:t>23</w:t>
            </w:r>
            <w:r w:rsidRPr="003A6073">
              <w:rPr>
                <w:rFonts w:ascii="Calibri" w:eastAsia="Times New Roman" w:hAnsi="Calibri" w:cs="Times New Roman"/>
                <w:color w:val="000000"/>
                <w:sz w:val="18"/>
                <w:szCs w:val="18"/>
                <w:lang w:eastAsia="es-CL"/>
              </w:rPr>
              <w:t>-</w:t>
            </w:r>
            <w:r w:rsidR="003A6073" w:rsidRPr="003A6073">
              <w:rPr>
                <w:rFonts w:ascii="Calibri" w:eastAsia="Times New Roman" w:hAnsi="Calibri" w:cs="Times New Roman"/>
                <w:color w:val="000000"/>
                <w:sz w:val="18"/>
                <w:szCs w:val="18"/>
                <w:lang w:eastAsia="es-CL"/>
              </w:rPr>
              <w:t>04</w:t>
            </w:r>
            <w:r w:rsidRPr="003A6073">
              <w:rPr>
                <w:rFonts w:ascii="Calibri" w:eastAsia="Times New Roman" w:hAnsi="Calibri" w:cs="Times New Roman"/>
                <w:color w:val="000000"/>
                <w:sz w:val="18"/>
                <w:szCs w:val="18"/>
                <w:lang w:eastAsia="es-CL"/>
              </w:rPr>
              <w:t>-2018</w:t>
            </w:r>
          </w:p>
        </w:tc>
        <w:tc>
          <w:tcPr>
            <w:tcW w:w="1205" w:type="pct"/>
            <w:tcBorders>
              <w:top w:val="single" w:sz="4" w:space="0" w:color="auto"/>
              <w:left w:val="nil"/>
              <w:bottom w:val="single" w:sz="4" w:space="0" w:color="auto"/>
              <w:right w:val="nil"/>
            </w:tcBorders>
            <w:shd w:val="clear" w:color="auto" w:fill="auto"/>
            <w:noWrap/>
            <w:vAlign w:val="center"/>
            <w:hideMark/>
          </w:tcPr>
          <w:p w14:paraId="1F652368" w14:textId="77777777" w:rsidR="00AD45CA" w:rsidRPr="003A6073" w:rsidRDefault="00AD45CA" w:rsidP="00AE3CB0">
            <w:pPr>
              <w:spacing w:after="0" w:line="240" w:lineRule="auto"/>
              <w:contextualSpacing/>
              <w:outlineLvl w:val="1"/>
              <w:rPr>
                <w:rFonts w:ascii="Calibri" w:eastAsia="Times New Roman" w:hAnsi="Calibri" w:cs="Calibri"/>
                <w:b/>
                <w:color w:val="365F91"/>
                <w:sz w:val="18"/>
                <w:szCs w:val="18"/>
                <w:highlight w:val="yellow"/>
              </w:rPr>
            </w:pPr>
            <w:bookmarkStart w:id="194" w:name="_Toc526182538"/>
            <w:bookmarkStart w:id="195" w:name="_Toc526182693"/>
            <w:bookmarkStart w:id="196" w:name="_Toc526848714"/>
            <w:bookmarkStart w:id="197" w:name="_Toc533000960"/>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12175E" w:rsidRPr="0036428B">
              <w:rPr>
                <w:rFonts w:ascii="Calibri" w:eastAsia="Calibri" w:hAnsi="Calibri" w:cs="Calibri"/>
                <w:b/>
                <w:noProof/>
                <w:sz w:val="18"/>
                <w:szCs w:val="20"/>
              </w:rPr>
              <w:t>8</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194"/>
            <w:bookmarkEnd w:id="195"/>
            <w:bookmarkEnd w:id="196"/>
            <w:bookmarkEnd w:id="197"/>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0C14DE" w14:textId="2DE1838A" w:rsidR="00AD45CA" w:rsidRPr="003A6073" w:rsidRDefault="00AD45CA" w:rsidP="00AE3CB0">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w:t>
            </w:r>
            <w:r w:rsidR="003A6073" w:rsidRPr="003A6073">
              <w:rPr>
                <w:rFonts w:ascii="Calibri" w:eastAsia="Times New Roman" w:hAnsi="Calibri" w:cs="Times New Roman"/>
                <w:color w:val="000000"/>
                <w:sz w:val="18"/>
                <w:szCs w:val="18"/>
                <w:lang w:eastAsia="es-CL"/>
              </w:rPr>
              <w:t>23</w:t>
            </w:r>
            <w:r w:rsidRPr="003A6073">
              <w:rPr>
                <w:rFonts w:ascii="Calibri" w:eastAsia="Times New Roman" w:hAnsi="Calibri" w:cs="Times New Roman"/>
                <w:color w:val="000000"/>
                <w:sz w:val="18"/>
                <w:szCs w:val="18"/>
                <w:lang w:eastAsia="es-CL"/>
              </w:rPr>
              <w:t>-</w:t>
            </w:r>
            <w:r w:rsidR="003A6073" w:rsidRPr="003A6073">
              <w:rPr>
                <w:rFonts w:ascii="Calibri" w:eastAsia="Times New Roman" w:hAnsi="Calibri" w:cs="Times New Roman"/>
                <w:color w:val="000000"/>
                <w:sz w:val="18"/>
                <w:szCs w:val="18"/>
                <w:lang w:eastAsia="es-CL"/>
              </w:rPr>
              <w:t>04</w:t>
            </w:r>
            <w:r w:rsidRPr="003A6073">
              <w:rPr>
                <w:rFonts w:ascii="Calibri" w:eastAsia="Times New Roman" w:hAnsi="Calibri" w:cs="Times New Roman"/>
                <w:color w:val="000000"/>
                <w:sz w:val="18"/>
                <w:szCs w:val="18"/>
                <w:lang w:eastAsia="es-CL"/>
              </w:rPr>
              <w:t>-2018</w:t>
            </w:r>
          </w:p>
        </w:tc>
      </w:tr>
      <w:tr w:rsidR="00AD45CA" w:rsidRPr="00D42470" w14:paraId="5C426D0E" w14:textId="77777777" w:rsidTr="00AE3CB0">
        <w:trPr>
          <w:trHeight w:val="300"/>
          <w:jc w:val="center"/>
        </w:trPr>
        <w:tc>
          <w:tcPr>
            <w:tcW w:w="2493"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2533AA0" w14:textId="5E937145" w:rsidR="00AD45CA" w:rsidRPr="00AB406F" w:rsidRDefault="00AD45CA" w:rsidP="00804D67">
            <w:pPr>
              <w:spacing w:after="0" w:line="240" w:lineRule="auto"/>
              <w:jc w:val="both"/>
              <w:rPr>
                <w:rFonts w:ascii="Calibri" w:eastAsia="Times New Roman" w:hAnsi="Calibri" w:cs="Times New Roman"/>
                <w:color w:val="000000"/>
                <w:sz w:val="18"/>
                <w:szCs w:val="18"/>
                <w:lang w:eastAsia="es-CL"/>
              </w:rPr>
            </w:pPr>
            <w:r w:rsidRPr="00AB406F">
              <w:rPr>
                <w:rFonts w:ascii="Calibri" w:eastAsia="Times New Roman" w:hAnsi="Calibri" w:cs="Times New Roman"/>
                <w:b/>
                <w:color w:val="000000"/>
                <w:sz w:val="18"/>
                <w:szCs w:val="18"/>
                <w:lang w:eastAsia="es-CL"/>
              </w:rPr>
              <w:t>Descripción del medio de prueba:</w:t>
            </w:r>
            <w:r w:rsidRPr="00AB406F">
              <w:rPr>
                <w:rFonts w:ascii="Calibri" w:eastAsia="Times New Roman" w:hAnsi="Calibri" w:cs="Times New Roman"/>
                <w:color w:val="000000"/>
                <w:sz w:val="18"/>
                <w:szCs w:val="18"/>
                <w:lang w:eastAsia="es-CL"/>
              </w:rPr>
              <w:t xml:space="preserve"> </w:t>
            </w:r>
            <w:r w:rsidR="00BC3412" w:rsidRPr="00AB406F">
              <w:rPr>
                <w:rFonts w:ascii="Calibri" w:eastAsia="Times New Roman" w:hAnsi="Calibri" w:cs="Times New Roman"/>
                <w:color w:val="000000"/>
                <w:sz w:val="18"/>
                <w:szCs w:val="18"/>
                <w:lang w:eastAsia="es-CL"/>
              </w:rPr>
              <w:t>Vista de</w:t>
            </w:r>
            <w:r w:rsidR="002E4D18">
              <w:rPr>
                <w:rFonts w:ascii="Calibri" w:eastAsia="Times New Roman" w:hAnsi="Calibri" w:cs="Times New Roman"/>
                <w:color w:val="000000"/>
                <w:sz w:val="18"/>
                <w:szCs w:val="18"/>
                <w:lang w:eastAsia="es-CL"/>
              </w:rPr>
              <w:t>l pozo de bombeo focalizado</w:t>
            </w:r>
            <w:r w:rsidR="00BC3412" w:rsidRPr="00AB406F">
              <w:rPr>
                <w:rFonts w:ascii="Calibri" w:eastAsia="Times New Roman" w:hAnsi="Calibri" w:cs="Times New Roman"/>
                <w:color w:val="000000"/>
                <w:sz w:val="18"/>
                <w:szCs w:val="18"/>
                <w:lang w:eastAsia="es-CL"/>
              </w:rPr>
              <w:t xml:space="preserve"> </w:t>
            </w:r>
            <w:r w:rsidR="00AB406F" w:rsidRPr="00AB406F">
              <w:rPr>
                <w:rFonts w:ascii="Calibri" w:eastAsia="Times New Roman" w:hAnsi="Calibri" w:cs="Times New Roman"/>
                <w:color w:val="000000"/>
                <w:sz w:val="18"/>
                <w:szCs w:val="18"/>
                <w:lang w:eastAsia="es-CL"/>
              </w:rPr>
              <w:t>PBF-1</w:t>
            </w:r>
            <w:r w:rsidR="004436EE">
              <w:rPr>
                <w:rFonts w:ascii="Calibri" w:eastAsia="Times New Roman" w:hAnsi="Calibri" w:cs="Times New Roman"/>
                <w:color w:val="000000"/>
                <w:sz w:val="18"/>
                <w:szCs w:val="18"/>
                <w:lang w:eastAsia="es-CL"/>
              </w:rPr>
              <w:t>.</w:t>
            </w:r>
          </w:p>
        </w:tc>
        <w:tc>
          <w:tcPr>
            <w:tcW w:w="2507"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DFCF4A7" w14:textId="46EB28FF" w:rsidR="00AD45CA" w:rsidRPr="003A6073" w:rsidRDefault="00AD45CA" w:rsidP="00BC119E">
            <w:pPr>
              <w:spacing w:after="0" w:line="240" w:lineRule="auto"/>
              <w:jc w:val="both"/>
              <w:rPr>
                <w:rFonts w:ascii="Calibri" w:eastAsia="Times New Roman" w:hAnsi="Calibri" w:cs="Times New Roman"/>
                <w:color w:val="000000"/>
                <w:sz w:val="18"/>
                <w:szCs w:val="18"/>
                <w:highlight w:val="yellow"/>
                <w:lang w:eastAsia="es-CL"/>
              </w:rPr>
            </w:pPr>
            <w:r w:rsidRPr="0017614A">
              <w:rPr>
                <w:rFonts w:ascii="Calibri" w:eastAsia="Times New Roman" w:hAnsi="Calibri" w:cs="Times New Roman"/>
                <w:b/>
                <w:color w:val="000000"/>
                <w:sz w:val="18"/>
                <w:szCs w:val="18"/>
                <w:lang w:eastAsia="es-CL"/>
              </w:rPr>
              <w:t>Descripción del medio de prueba:</w:t>
            </w:r>
            <w:r w:rsidRPr="0017614A">
              <w:rPr>
                <w:rFonts w:ascii="Calibri" w:eastAsia="Times New Roman" w:hAnsi="Calibri" w:cs="Times New Roman"/>
                <w:color w:val="000000"/>
                <w:sz w:val="18"/>
                <w:szCs w:val="18"/>
                <w:lang w:eastAsia="es-CL"/>
              </w:rPr>
              <w:t xml:space="preserve"> </w:t>
            </w:r>
            <w:r w:rsidR="0017614A" w:rsidRPr="0017614A">
              <w:rPr>
                <w:rFonts w:ascii="Calibri" w:eastAsia="Times New Roman" w:hAnsi="Calibri" w:cs="Times New Roman"/>
                <w:color w:val="000000"/>
                <w:sz w:val="18"/>
                <w:szCs w:val="18"/>
                <w:lang w:eastAsia="es-CL"/>
              </w:rPr>
              <w:t>Registro del</w:t>
            </w:r>
            <w:r w:rsidR="0017614A" w:rsidRPr="004436EE">
              <w:rPr>
                <w:rFonts w:ascii="Calibri" w:eastAsia="Times New Roman" w:hAnsi="Calibri" w:cs="Times New Roman"/>
                <w:color w:val="000000"/>
                <w:sz w:val="18"/>
                <w:szCs w:val="18"/>
                <w:lang w:eastAsia="es-CL"/>
              </w:rPr>
              <w:t xml:space="preserve"> caudal extraído por el pozo </w:t>
            </w:r>
            <w:r w:rsidR="0017614A">
              <w:rPr>
                <w:rFonts w:ascii="Calibri" w:eastAsia="Times New Roman" w:hAnsi="Calibri" w:cs="Times New Roman"/>
                <w:color w:val="000000"/>
                <w:sz w:val="18"/>
                <w:szCs w:val="18"/>
                <w:lang w:eastAsia="es-CL"/>
              </w:rPr>
              <w:t>de bombeo focalizado PBF-1</w:t>
            </w:r>
            <w:r w:rsidR="0017614A" w:rsidRPr="004436EE">
              <w:rPr>
                <w:rFonts w:ascii="Calibri" w:eastAsia="Times New Roman" w:hAnsi="Calibri" w:cs="Times New Roman"/>
                <w:color w:val="000000"/>
                <w:sz w:val="18"/>
                <w:szCs w:val="18"/>
                <w:lang w:eastAsia="es-CL"/>
              </w:rPr>
              <w:t>.</w:t>
            </w:r>
          </w:p>
        </w:tc>
      </w:tr>
      <w:tr w:rsidR="00AD45CA" w:rsidRPr="00D42470" w14:paraId="61D752AC" w14:textId="77777777" w:rsidTr="00AE3CB0">
        <w:trPr>
          <w:trHeight w:val="3370"/>
          <w:jc w:val="center"/>
        </w:trPr>
        <w:tc>
          <w:tcPr>
            <w:tcW w:w="2493" w:type="pct"/>
            <w:gridSpan w:val="2"/>
            <w:tcBorders>
              <w:top w:val="nil"/>
              <w:left w:val="single" w:sz="4" w:space="0" w:color="auto"/>
              <w:right w:val="single" w:sz="4" w:space="0" w:color="auto"/>
            </w:tcBorders>
            <w:shd w:val="clear" w:color="auto" w:fill="auto"/>
            <w:noWrap/>
            <w:vAlign w:val="center"/>
            <w:hideMark/>
          </w:tcPr>
          <w:p w14:paraId="7B5E8960" w14:textId="1CF2DF1B" w:rsidR="00AD45CA" w:rsidRPr="00D42470" w:rsidRDefault="00AB406F" w:rsidP="00AE3CB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A83AA9E" wp14:editId="01EDF0DB">
                  <wp:extent cx="2880000" cy="2160596"/>
                  <wp:effectExtent l="0" t="0" r="0" b="0"/>
                  <wp:docPr id="53" name="Imagen 53" descr="G:\Mi unidad\Programas\2018\Relaves Ovejería - Codelco\Carpetas EDC\Ovejería\Foto oveje\DSC09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Mi unidad\Programas\2018\Relaves Ovejería - Codelco\Carpetas EDC\Ovejería\Foto oveje\DSC0964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14:paraId="74C9192A" w14:textId="71A7F790" w:rsidR="00AD45CA" w:rsidRPr="00D42470" w:rsidRDefault="00AB406F" w:rsidP="00AE3CB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221A38" wp14:editId="61B502A7">
                  <wp:extent cx="2880000" cy="2160596"/>
                  <wp:effectExtent l="0" t="0" r="0" b="0"/>
                  <wp:docPr id="54" name="Imagen 54" descr="G:\Mi unidad\Programas\2018\Relaves Ovejería - Codelco\Carpetas EDC\Ovejería\Foto oveje\DSC09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Mi unidad\Programas\2018\Relaves Ovejería - Codelco\Carpetas EDC\Ovejería\Foto oveje\DSC09648.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80000" cy="2160596"/>
                          </a:xfrm>
                          <a:prstGeom prst="rect">
                            <a:avLst/>
                          </a:prstGeom>
                          <a:noFill/>
                          <a:ln>
                            <a:noFill/>
                          </a:ln>
                        </pic:spPr>
                      </pic:pic>
                    </a:graphicData>
                  </a:graphic>
                </wp:inline>
              </w:drawing>
            </w:r>
          </w:p>
        </w:tc>
      </w:tr>
      <w:tr w:rsidR="00AB406F" w:rsidRPr="00D42470" w14:paraId="1FEBAAD5" w14:textId="77777777" w:rsidTr="00AE3CB0">
        <w:trPr>
          <w:trHeight w:val="30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1C8B786A" w14:textId="77777777" w:rsidR="00AD45CA" w:rsidRPr="003A6073" w:rsidRDefault="00AD45CA" w:rsidP="00AE3CB0">
            <w:pPr>
              <w:spacing w:after="0" w:line="240" w:lineRule="auto"/>
              <w:contextualSpacing/>
              <w:outlineLvl w:val="1"/>
              <w:rPr>
                <w:rFonts w:ascii="Calibri" w:eastAsia="Times New Roman" w:hAnsi="Calibri" w:cs="Calibri"/>
                <w:b/>
                <w:color w:val="000000"/>
                <w:sz w:val="18"/>
                <w:szCs w:val="18"/>
                <w:highlight w:val="yellow"/>
                <w:lang w:eastAsia="es-CL"/>
              </w:rPr>
            </w:pPr>
            <w:bookmarkStart w:id="198" w:name="_Toc526182539"/>
            <w:bookmarkStart w:id="199" w:name="_Toc526182694"/>
            <w:bookmarkStart w:id="200" w:name="_Toc526848715"/>
            <w:bookmarkStart w:id="201" w:name="_Toc533000961"/>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12175E" w:rsidRPr="0036428B">
              <w:rPr>
                <w:rFonts w:ascii="Calibri" w:eastAsia="Calibri" w:hAnsi="Calibri" w:cs="Calibri"/>
                <w:b/>
                <w:noProof/>
                <w:sz w:val="18"/>
                <w:szCs w:val="20"/>
              </w:rPr>
              <w:t>9</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198"/>
            <w:bookmarkEnd w:id="199"/>
            <w:bookmarkEnd w:id="200"/>
            <w:bookmarkEnd w:id="201"/>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972B83" w14:textId="379B8B25" w:rsidR="00AD45CA" w:rsidRPr="003A6073" w:rsidRDefault="00AD45CA" w:rsidP="00AE3CB0">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w:t>
            </w:r>
            <w:r w:rsidR="003A6073">
              <w:rPr>
                <w:rFonts w:ascii="Calibri" w:eastAsia="Times New Roman" w:hAnsi="Calibri" w:cs="Times New Roman"/>
                <w:color w:val="000000"/>
                <w:sz w:val="18"/>
                <w:szCs w:val="18"/>
                <w:lang w:eastAsia="es-CL"/>
              </w:rPr>
              <w:t>23</w:t>
            </w:r>
            <w:r w:rsidRPr="003A6073">
              <w:rPr>
                <w:rFonts w:ascii="Calibri" w:eastAsia="Times New Roman" w:hAnsi="Calibri" w:cs="Times New Roman"/>
                <w:color w:val="000000"/>
                <w:sz w:val="18"/>
                <w:szCs w:val="18"/>
                <w:lang w:eastAsia="es-CL"/>
              </w:rPr>
              <w:t>-</w:t>
            </w:r>
            <w:r w:rsidR="003A6073">
              <w:rPr>
                <w:rFonts w:ascii="Calibri" w:eastAsia="Times New Roman" w:hAnsi="Calibri" w:cs="Times New Roman"/>
                <w:color w:val="000000"/>
                <w:sz w:val="18"/>
                <w:szCs w:val="18"/>
                <w:lang w:eastAsia="es-CL"/>
              </w:rPr>
              <w:t>04</w:t>
            </w:r>
            <w:r w:rsidRPr="003A6073">
              <w:rPr>
                <w:rFonts w:ascii="Calibri" w:eastAsia="Times New Roman" w:hAnsi="Calibri" w:cs="Times New Roman"/>
                <w:color w:val="000000"/>
                <w:sz w:val="18"/>
                <w:szCs w:val="18"/>
                <w:lang w:eastAsia="es-CL"/>
              </w:rPr>
              <w:t>-2018</w:t>
            </w:r>
          </w:p>
        </w:tc>
        <w:tc>
          <w:tcPr>
            <w:tcW w:w="1205" w:type="pct"/>
            <w:tcBorders>
              <w:top w:val="single" w:sz="4" w:space="0" w:color="auto"/>
              <w:left w:val="nil"/>
              <w:bottom w:val="single" w:sz="4" w:space="0" w:color="auto"/>
              <w:right w:val="nil"/>
            </w:tcBorders>
            <w:shd w:val="clear" w:color="auto" w:fill="auto"/>
            <w:noWrap/>
            <w:vAlign w:val="center"/>
            <w:hideMark/>
          </w:tcPr>
          <w:p w14:paraId="1B6D127D" w14:textId="77777777" w:rsidR="00AD45CA" w:rsidRPr="003A6073" w:rsidRDefault="00AD45CA" w:rsidP="00AE3CB0">
            <w:pPr>
              <w:spacing w:after="0" w:line="240" w:lineRule="auto"/>
              <w:contextualSpacing/>
              <w:outlineLvl w:val="1"/>
              <w:rPr>
                <w:rFonts w:ascii="Calibri" w:eastAsia="Times New Roman" w:hAnsi="Calibri" w:cs="Calibri"/>
                <w:b/>
                <w:color w:val="365F91"/>
                <w:sz w:val="18"/>
                <w:szCs w:val="18"/>
                <w:highlight w:val="yellow"/>
              </w:rPr>
            </w:pPr>
            <w:bookmarkStart w:id="202" w:name="_Toc526182540"/>
            <w:bookmarkStart w:id="203" w:name="_Toc526182695"/>
            <w:bookmarkStart w:id="204" w:name="_Toc526848716"/>
            <w:bookmarkStart w:id="205" w:name="_Toc533000962"/>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12175E" w:rsidRPr="0036428B">
              <w:rPr>
                <w:rFonts w:ascii="Calibri" w:eastAsia="Calibri" w:hAnsi="Calibri" w:cs="Calibri"/>
                <w:b/>
                <w:noProof/>
                <w:sz w:val="18"/>
                <w:szCs w:val="20"/>
              </w:rPr>
              <w:t>10</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202"/>
            <w:bookmarkEnd w:id="203"/>
            <w:bookmarkEnd w:id="204"/>
            <w:bookmarkEnd w:id="205"/>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6B0D57" w14:textId="4822FDB3" w:rsidR="00AD45CA" w:rsidRPr="003A6073" w:rsidRDefault="00AD45CA" w:rsidP="00AE3CB0">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w:t>
            </w:r>
            <w:r w:rsidR="003A6073">
              <w:rPr>
                <w:rFonts w:ascii="Calibri" w:eastAsia="Times New Roman" w:hAnsi="Calibri" w:cs="Times New Roman"/>
                <w:color w:val="000000"/>
                <w:sz w:val="18"/>
                <w:szCs w:val="18"/>
                <w:lang w:eastAsia="es-CL"/>
              </w:rPr>
              <w:t>23</w:t>
            </w:r>
            <w:r w:rsidRPr="003A6073">
              <w:rPr>
                <w:rFonts w:ascii="Calibri" w:eastAsia="Times New Roman" w:hAnsi="Calibri" w:cs="Times New Roman"/>
                <w:color w:val="000000"/>
                <w:sz w:val="18"/>
                <w:szCs w:val="18"/>
                <w:lang w:eastAsia="es-CL"/>
              </w:rPr>
              <w:t>-</w:t>
            </w:r>
            <w:r w:rsidR="003A6073">
              <w:rPr>
                <w:rFonts w:ascii="Calibri" w:eastAsia="Times New Roman" w:hAnsi="Calibri" w:cs="Times New Roman"/>
                <w:color w:val="000000"/>
                <w:sz w:val="18"/>
                <w:szCs w:val="18"/>
                <w:lang w:eastAsia="es-CL"/>
              </w:rPr>
              <w:t>04</w:t>
            </w:r>
            <w:r w:rsidRPr="003A6073">
              <w:rPr>
                <w:rFonts w:ascii="Calibri" w:eastAsia="Times New Roman" w:hAnsi="Calibri" w:cs="Times New Roman"/>
                <w:color w:val="000000"/>
                <w:sz w:val="18"/>
                <w:szCs w:val="18"/>
                <w:lang w:eastAsia="es-CL"/>
              </w:rPr>
              <w:t>-2018</w:t>
            </w:r>
          </w:p>
        </w:tc>
      </w:tr>
      <w:tr w:rsidR="00AD45CA" w:rsidRPr="00D42470" w14:paraId="4B3280C2" w14:textId="77777777" w:rsidTr="00AE3CB0">
        <w:trPr>
          <w:trHeight w:val="450"/>
          <w:jc w:val="center"/>
        </w:trPr>
        <w:tc>
          <w:tcPr>
            <w:tcW w:w="2493" w:type="pct"/>
            <w:gridSpan w:val="2"/>
            <w:tcBorders>
              <w:top w:val="single" w:sz="4" w:space="0" w:color="auto"/>
              <w:left w:val="single" w:sz="4" w:space="0" w:color="auto"/>
              <w:bottom w:val="single" w:sz="4" w:space="0" w:color="auto"/>
              <w:right w:val="single" w:sz="4" w:space="0" w:color="000000"/>
            </w:tcBorders>
            <w:hideMark/>
          </w:tcPr>
          <w:p w14:paraId="2F057A42" w14:textId="7032B1A1" w:rsidR="00AD45CA" w:rsidRPr="003A6073" w:rsidRDefault="00AD45CA" w:rsidP="00AE3CB0">
            <w:pPr>
              <w:spacing w:after="0" w:line="240" w:lineRule="auto"/>
              <w:rPr>
                <w:rFonts w:ascii="Calibri" w:eastAsia="Times New Roman" w:hAnsi="Calibri" w:cs="Times New Roman"/>
                <w:color w:val="000000"/>
                <w:sz w:val="18"/>
                <w:szCs w:val="18"/>
                <w:highlight w:val="yellow"/>
                <w:lang w:eastAsia="es-CL"/>
              </w:rPr>
            </w:pPr>
            <w:r w:rsidRPr="009F68D2">
              <w:rPr>
                <w:rFonts w:ascii="Calibri" w:eastAsia="Times New Roman" w:hAnsi="Calibri" w:cs="Times New Roman"/>
                <w:b/>
                <w:color w:val="000000"/>
                <w:sz w:val="18"/>
                <w:szCs w:val="18"/>
                <w:lang w:eastAsia="es-CL"/>
              </w:rPr>
              <w:t>Descripción del medio de prueba:</w:t>
            </w:r>
            <w:r w:rsidRPr="009F68D2">
              <w:rPr>
                <w:rFonts w:ascii="Calibri" w:eastAsia="Times New Roman" w:hAnsi="Calibri" w:cs="Times New Roman"/>
                <w:color w:val="000000"/>
                <w:sz w:val="18"/>
                <w:szCs w:val="18"/>
                <w:lang w:eastAsia="es-CL"/>
              </w:rPr>
              <w:t xml:space="preserve"> </w:t>
            </w:r>
            <w:r w:rsidR="00BC3412" w:rsidRPr="009F68D2">
              <w:rPr>
                <w:rFonts w:ascii="Calibri" w:eastAsia="Times New Roman" w:hAnsi="Calibri" w:cs="Times New Roman"/>
                <w:color w:val="000000"/>
                <w:sz w:val="18"/>
                <w:szCs w:val="18"/>
                <w:lang w:eastAsia="es-CL"/>
              </w:rPr>
              <w:t xml:space="preserve">Vista </w:t>
            </w:r>
            <w:r w:rsidR="009F68D2" w:rsidRPr="009F68D2">
              <w:rPr>
                <w:rFonts w:ascii="Calibri" w:eastAsia="Times New Roman" w:hAnsi="Calibri" w:cs="Times New Roman"/>
                <w:color w:val="000000"/>
                <w:sz w:val="18"/>
                <w:szCs w:val="18"/>
                <w:lang w:eastAsia="es-CL"/>
              </w:rPr>
              <w:t>del pozo de inyección PIN-07.</w:t>
            </w:r>
          </w:p>
        </w:tc>
        <w:tc>
          <w:tcPr>
            <w:tcW w:w="2507" w:type="pct"/>
            <w:gridSpan w:val="2"/>
            <w:tcBorders>
              <w:top w:val="single" w:sz="4" w:space="0" w:color="auto"/>
              <w:left w:val="single" w:sz="4" w:space="0" w:color="auto"/>
              <w:bottom w:val="single" w:sz="4" w:space="0" w:color="auto"/>
              <w:right w:val="single" w:sz="4" w:space="0" w:color="000000"/>
            </w:tcBorders>
            <w:hideMark/>
          </w:tcPr>
          <w:p w14:paraId="002FF765" w14:textId="5C5AFBD4" w:rsidR="00AD45CA" w:rsidRPr="003A6073" w:rsidRDefault="00AD45CA" w:rsidP="00804D67">
            <w:pPr>
              <w:spacing w:after="0" w:line="240" w:lineRule="auto"/>
              <w:jc w:val="both"/>
              <w:rPr>
                <w:rFonts w:ascii="Calibri" w:eastAsia="Times New Roman" w:hAnsi="Calibri" w:cs="Times New Roman"/>
                <w:color w:val="000000"/>
                <w:sz w:val="20"/>
                <w:szCs w:val="20"/>
                <w:highlight w:val="yellow"/>
                <w:lang w:eastAsia="es-CL"/>
              </w:rPr>
            </w:pPr>
            <w:r w:rsidRPr="009F68D2">
              <w:rPr>
                <w:rFonts w:ascii="Calibri" w:eastAsia="Times New Roman" w:hAnsi="Calibri" w:cs="Times New Roman"/>
                <w:b/>
                <w:color w:val="000000"/>
                <w:sz w:val="18"/>
                <w:szCs w:val="18"/>
                <w:lang w:eastAsia="es-CL"/>
              </w:rPr>
              <w:t>Descripción del medio de prueba:</w:t>
            </w:r>
            <w:r w:rsidRPr="009F68D2">
              <w:rPr>
                <w:rFonts w:ascii="Calibri" w:eastAsia="Times New Roman" w:hAnsi="Calibri" w:cs="Times New Roman"/>
                <w:color w:val="000000"/>
                <w:sz w:val="18"/>
                <w:szCs w:val="18"/>
                <w:lang w:eastAsia="es-CL"/>
              </w:rPr>
              <w:t xml:space="preserve"> </w:t>
            </w:r>
            <w:r w:rsidR="009F68D2" w:rsidRPr="004436EE">
              <w:rPr>
                <w:rFonts w:ascii="Calibri" w:eastAsia="Times New Roman" w:hAnsi="Calibri" w:cs="Times New Roman"/>
                <w:color w:val="000000"/>
                <w:sz w:val="18"/>
                <w:szCs w:val="18"/>
                <w:lang w:eastAsia="es-CL"/>
              </w:rPr>
              <w:t xml:space="preserve">Registro del caudal </w:t>
            </w:r>
            <w:r w:rsidR="009F68D2">
              <w:rPr>
                <w:rFonts w:ascii="Calibri" w:eastAsia="Times New Roman" w:hAnsi="Calibri" w:cs="Times New Roman"/>
                <w:color w:val="000000"/>
                <w:sz w:val="18"/>
                <w:szCs w:val="18"/>
                <w:lang w:eastAsia="es-CL"/>
              </w:rPr>
              <w:t>inyectado</w:t>
            </w:r>
            <w:r w:rsidR="009F68D2" w:rsidRPr="004436EE">
              <w:rPr>
                <w:rFonts w:ascii="Calibri" w:eastAsia="Times New Roman" w:hAnsi="Calibri" w:cs="Times New Roman"/>
                <w:color w:val="000000"/>
                <w:sz w:val="18"/>
                <w:szCs w:val="18"/>
                <w:lang w:eastAsia="es-CL"/>
              </w:rPr>
              <w:t xml:space="preserve"> por el pozo </w:t>
            </w:r>
            <w:r w:rsidR="009F68D2">
              <w:rPr>
                <w:rFonts w:ascii="Calibri" w:eastAsia="Times New Roman" w:hAnsi="Calibri" w:cs="Times New Roman"/>
                <w:color w:val="000000"/>
                <w:sz w:val="18"/>
                <w:szCs w:val="18"/>
                <w:lang w:eastAsia="es-CL"/>
              </w:rPr>
              <w:t>PIN-07.</w:t>
            </w:r>
          </w:p>
        </w:tc>
      </w:tr>
    </w:tbl>
    <w:p w14:paraId="6B826C9D" w14:textId="7833B913" w:rsidR="00BC3412" w:rsidRDefault="00BC3412"/>
    <w:tbl>
      <w:tblPr>
        <w:tblW w:w="5029" w:type="pct"/>
        <w:jc w:val="center"/>
        <w:tblCellMar>
          <w:left w:w="70" w:type="dxa"/>
          <w:right w:w="70" w:type="dxa"/>
        </w:tblCellMar>
        <w:tblLook w:val="04A0" w:firstRow="1" w:lastRow="0" w:firstColumn="1" w:lastColumn="0" w:noHBand="0" w:noVBand="1"/>
      </w:tblPr>
      <w:tblGrid>
        <w:gridCol w:w="3187"/>
        <w:gridCol w:w="3135"/>
        <w:gridCol w:w="3518"/>
        <w:gridCol w:w="3801"/>
      </w:tblGrid>
      <w:tr w:rsidR="00AB406F" w:rsidRPr="00D42470" w14:paraId="61E1C761" w14:textId="77777777" w:rsidTr="002E4D1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282A0C" w14:textId="77777777" w:rsidR="00AB406F" w:rsidRPr="00D42470" w:rsidRDefault="00AB406F" w:rsidP="002E4D18">
            <w:pPr>
              <w:spacing w:after="0" w:line="240" w:lineRule="auto"/>
              <w:jc w:val="center"/>
              <w:rPr>
                <w:rFonts w:ascii="Calibri" w:eastAsia="Times New Roman" w:hAnsi="Calibri" w:cs="Times New Roman"/>
                <w:b/>
                <w:bCs/>
                <w:color w:val="000000"/>
                <w:sz w:val="20"/>
                <w:szCs w:val="20"/>
                <w:lang w:eastAsia="es-CL"/>
              </w:rPr>
            </w:pPr>
            <w:r>
              <w:lastRenderedPageBreak/>
              <w:br w:type="page"/>
            </w:r>
            <w:r w:rsidRPr="00D42470">
              <w:rPr>
                <w:rFonts w:ascii="Calibri" w:eastAsia="Times New Roman" w:hAnsi="Calibri" w:cs="Times New Roman"/>
                <w:b/>
                <w:bCs/>
                <w:color w:val="000000"/>
                <w:sz w:val="20"/>
                <w:szCs w:val="20"/>
                <w:lang w:eastAsia="es-CL"/>
              </w:rPr>
              <w:t xml:space="preserve">Registros </w:t>
            </w:r>
          </w:p>
        </w:tc>
      </w:tr>
      <w:tr w:rsidR="00CF75B7" w:rsidRPr="00D42470" w14:paraId="5E7663C8" w14:textId="77777777" w:rsidTr="002E4D18">
        <w:trPr>
          <w:trHeight w:val="3367"/>
          <w:jc w:val="center"/>
        </w:trPr>
        <w:tc>
          <w:tcPr>
            <w:tcW w:w="2493" w:type="pct"/>
            <w:gridSpan w:val="2"/>
            <w:tcBorders>
              <w:top w:val="nil"/>
              <w:left w:val="single" w:sz="4" w:space="0" w:color="auto"/>
              <w:right w:val="single" w:sz="4" w:space="0" w:color="auto"/>
            </w:tcBorders>
            <w:shd w:val="clear" w:color="auto" w:fill="auto"/>
            <w:noWrap/>
            <w:vAlign w:val="center"/>
            <w:hideMark/>
          </w:tcPr>
          <w:p w14:paraId="2DAAB6D8" w14:textId="0757F1C5" w:rsidR="00AB406F" w:rsidRPr="00D42470" w:rsidRDefault="00CF75B7" w:rsidP="002E4D1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B33027" wp14:editId="3DCDBA67">
                  <wp:extent cx="2849275" cy="3816000"/>
                  <wp:effectExtent l="0" t="0" r="8255" b="0"/>
                  <wp:docPr id="59" name="Imagen 59" descr="G:\Mi unidad\Programas\2018\Relaves Ovejería - Codelco\Carpetas EDC\Ovejería\Fotos\PATO\Fotos y KMZ\Pif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Mi unidad\Programas\2018\Relaves Ovejería - Codelco\Carpetas EDC\Ovejería\Fotos\PATO\Fotos y KMZ\Pif0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49275" cy="3816000"/>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14:paraId="093557CF" w14:textId="63B7994C" w:rsidR="00AB406F" w:rsidRPr="00D42470" w:rsidRDefault="00AB406F" w:rsidP="002E4D1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580D9DF" wp14:editId="013DACA9">
                  <wp:extent cx="4558739" cy="3420000"/>
                  <wp:effectExtent l="0" t="0" r="0" b="9525"/>
                  <wp:docPr id="58" name="Imagen 58" descr="G:\Mi unidad\Programas\2018\Relaves Ovejería - Codelco\Carpetas EDC\Ovejería\Foto oveje\DSC09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Mi unidad\Programas\2018\Relaves Ovejería - Codelco\Carpetas EDC\Ovejería\Foto oveje\DSC0965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558739" cy="3420000"/>
                          </a:xfrm>
                          <a:prstGeom prst="rect">
                            <a:avLst/>
                          </a:prstGeom>
                          <a:noFill/>
                          <a:ln>
                            <a:noFill/>
                          </a:ln>
                        </pic:spPr>
                      </pic:pic>
                    </a:graphicData>
                  </a:graphic>
                </wp:inline>
              </w:drawing>
            </w:r>
          </w:p>
        </w:tc>
      </w:tr>
      <w:tr w:rsidR="00CF75B7" w:rsidRPr="00D42470" w14:paraId="50D2A933" w14:textId="77777777" w:rsidTr="002E4D18">
        <w:trPr>
          <w:trHeight w:val="30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14:paraId="7EDEE9B6" w14:textId="216FC4FF" w:rsidR="00AB406F" w:rsidRPr="003A6073" w:rsidRDefault="00AB406F" w:rsidP="002E4D18">
            <w:pPr>
              <w:spacing w:after="0" w:line="240" w:lineRule="auto"/>
              <w:contextualSpacing/>
              <w:outlineLvl w:val="1"/>
              <w:rPr>
                <w:rFonts w:ascii="Calibri" w:eastAsia="Times New Roman" w:hAnsi="Calibri" w:cs="Calibri"/>
                <w:b/>
                <w:color w:val="000000"/>
                <w:sz w:val="18"/>
                <w:szCs w:val="18"/>
                <w:highlight w:val="yellow"/>
                <w:lang w:eastAsia="es-CL"/>
              </w:rPr>
            </w:pPr>
            <w:bookmarkStart w:id="206" w:name="_Toc533000963"/>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36428B" w:rsidRPr="0036428B">
              <w:rPr>
                <w:rFonts w:ascii="Calibri" w:eastAsia="Calibri" w:hAnsi="Calibri" w:cs="Calibri"/>
                <w:b/>
                <w:noProof/>
                <w:sz w:val="18"/>
                <w:szCs w:val="20"/>
              </w:rPr>
              <w:t>11</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206"/>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B8E733" w14:textId="77777777" w:rsidR="00AB406F" w:rsidRPr="003A6073" w:rsidRDefault="00AB406F" w:rsidP="002E4D18">
            <w:pPr>
              <w:spacing w:after="0" w:line="240" w:lineRule="auto"/>
              <w:rPr>
                <w:rFonts w:ascii="Calibri" w:eastAsia="Times New Roman" w:hAnsi="Calibri" w:cs="Times New Roman"/>
                <w:b/>
                <w:color w:val="000000"/>
                <w:sz w:val="18"/>
                <w:szCs w:val="18"/>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23-04-2018</w:t>
            </w:r>
          </w:p>
        </w:tc>
        <w:tc>
          <w:tcPr>
            <w:tcW w:w="1205" w:type="pct"/>
            <w:tcBorders>
              <w:top w:val="single" w:sz="4" w:space="0" w:color="auto"/>
              <w:left w:val="nil"/>
              <w:bottom w:val="single" w:sz="4" w:space="0" w:color="auto"/>
              <w:right w:val="nil"/>
            </w:tcBorders>
            <w:shd w:val="clear" w:color="auto" w:fill="auto"/>
            <w:noWrap/>
            <w:vAlign w:val="center"/>
            <w:hideMark/>
          </w:tcPr>
          <w:p w14:paraId="788A6192" w14:textId="477A4A68" w:rsidR="00AB406F" w:rsidRPr="003A6073" w:rsidRDefault="00AB406F" w:rsidP="002E4D18">
            <w:pPr>
              <w:spacing w:after="0" w:line="240" w:lineRule="auto"/>
              <w:contextualSpacing/>
              <w:outlineLvl w:val="1"/>
              <w:rPr>
                <w:rFonts w:ascii="Calibri" w:eastAsia="Times New Roman" w:hAnsi="Calibri" w:cs="Calibri"/>
                <w:b/>
                <w:color w:val="365F91"/>
                <w:sz w:val="18"/>
                <w:szCs w:val="18"/>
                <w:highlight w:val="yellow"/>
              </w:rPr>
            </w:pPr>
            <w:bookmarkStart w:id="207" w:name="_Toc533000964"/>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36428B" w:rsidRPr="0036428B">
              <w:rPr>
                <w:rFonts w:ascii="Calibri" w:eastAsia="Calibri" w:hAnsi="Calibri" w:cs="Calibri"/>
                <w:b/>
                <w:noProof/>
                <w:sz w:val="18"/>
                <w:szCs w:val="20"/>
              </w:rPr>
              <w:t>12</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207"/>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CE1A45" w14:textId="77777777" w:rsidR="00AB406F" w:rsidRPr="003A6073" w:rsidRDefault="00AB406F" w:rsidP="002E4D18">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23-04-2018</w:t>
            </w:r>
          </w:p>
        </w:tc>
      </w:tr>
      <w:tr w:rsidR="00CF75B7" w:rsidRPr="00D42470" w14:paraId="2218650E" w14:textId="77777777" w:rsidTr="002E4D18">
        <w:trPr>
          <w:trHeight w:val="300"/>
          <w:jc w:val="center"/>
        </w:trPr>
        <w:tc>
          <w:tcPr>
            <w:tcW w:w="2493"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CB1E52A" w14:textId="297BD5B9" w:rsidR="00AB406F" w:rsidRPr="003A6073" w:rsidRDefault="00AB406F" w:rsidP="002E4D18">
            <w:pPr>
              <w:spacing w:after="0" w:line="240" w:lineRule="auto"/>
              <w:jc w:val="both"/>
              <w:rPr>
                <w:rFonts w:ascii="Calibri" w:eastAsia="Times New Roman" w:hAnsi="Calibri" w:cs="Times New Roman"/>
                <w:color w:val="000000"/>
                <w:sz w:val="18"/>
                <w:szCs w:val="18"/>
                <w:highlight w:val="yellow"/>
                <w:lang w:eastAsia="es-CL"/>
              </w:rPr>
            </w:pPr>
            <w:r w:rsidRPr="00EF23E5">
              <w:rPr>
                <w:rFonts w:ascii="Calibri" w:eastAsia="Times New Roman" w:hAnsi="Calibri" w:cs="Times New Roman"/>
                <w:b/>
                <w:color w:val="000000"/>
                <w:sz w:val="18"/>
                <w:szCs w:val="18"/>
                <w:lang w:eastAsia="es-CL"/>
              </w:rPr>
              <w:t>Descripción del medio de prueba:</w:t>
            </w:r>
            <w:r w:rsidRPr="00EF23E5">
              <w:rPr>
                <w:rFonts w:ascii="Calibri" w:eastAsia="Times New Roman" w:hAnsi="Calibri" w:cs="Times New Roman"/>
                <w:color w:val="000000"/>
                <w:sz w:val="18"/>
                <w:szCs w:val="18"/>
                <w:lang w:eastAsia="es-CL"/>
              </w:rPr>
              <w:t xml:space="preserve"> Vista de</w:t>
            </w:r>
            <w:r w:rsidR="002E4D18">
              <w:rPr>
                <w:rFonts w:ascii="Calibri" w:eastAsia="Times New Roman" w:hAnsi="Calibri" w:cs="Times New Roman"/>
                <w:color w:val="000000"/>
                <w:sz w:val="18"/>
                <w:szCs w:val="18"/>
                <w:lang w:eastAsia="es-CL"/>
              </w:rPr>
              <w:t>l pozo de inyección focalizado</w:t>
            </w:r>
            <w:r w:rsidRPr="00EF23E5">
              <w:rPr>
                <w:rFonts w:ascii="Calibri" w:eastAsia="Times New Roman" w:hAnsi="Calibri" w:cs="Times New Roman"/>
                <w:color w:val="000000"/>
                <w:sz w:val="18"/>
                <w:szCs w:val="18"/>
                <w:lang w:eastAsia="es-CL"/>
              </w:rPr>
              <w:t xml:space="preserve"> </w:t>
            </w:r>
            <w:r w:rsidR="00EF23E5" w:rsidRPr="00EF23E5">
              <w:rPr>
                <w:rFonts w:ascii="Calibri" w:eastAsia="Times New Roman" w:hAnsi="Calibri" w:cs="Times New Roman"/>
                <w:color w:val="000000"/>
                <w:sz w:val="18"/>
                <w:szCs w:val="18"/>
                <w:lang w:eastAsia="es-CL"/>
              </w:rPr>
              <w:t>PIF-</w:t>
            </w:r>
            <w:r w:rsidR="00EF23E5">
              <w:rPr>
                <w:rFonts w:ascii="Calibri" w:eastAsia="Times New Roman" w:hAnsi="Calibri" w:cs="Times New Roman"/>
                <w:color w:val="000000"/>
                <w:sz w:val="18"/>
                <w:szCs w:val="18"/>
                <w:lang w:eastAsia="es-CL"/>
              </w:rPr>
              <w:t>0</w:t>
            </w:r>
            <w:r w:rsidR="00EF23E5" w:rsidRPr="00EF23E5">
              <w:rPr>
                <w:rFonts w:ascii="Calibri" w:eastAsia="Times New Roman" w:hAnsi="Calibri" w:cs="Times New Roman"/>
                <w:color w:val="000000"/>
                <w:sz w:val="18"/>
                <w:szCs w:val="18"/>
                <w:lang w:eastAsia="es-CL"/>
              </w:rPr>
              <w:t>1</w:t>
            </w:r>
            <w:r w:rsidR="009F68D2">
              <w:rPr>
                <w:rFonts w:ascii="Calibri" w:eastAsia="Times New Roman" w:hAnsi="Calibri" w:cs="Times New Roman"/>
                <w:color w:val="000000"/>
                <w:sz w:val="18"/>
                <w:szCs w:val="18"/>
                <w:lang w:eastAsia="es-CL"/>
              </w:rPr>
              <w:t>.</w:t>
            </w:r>
          </w:p>
        </w:tc>
        <w:tc>
          <w:tcPr>
            <w:tcW w:w="2507"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FB15BB8" w14:textId="0FBB733D" w:rsidR="00AB406F" w:rsidRPr="003A6073" w:rsidRDefault="00AB406F" w:rsidP="00BC119E">
            <w:pPr>
              <w:spacing w:after="0" w:line="240" w:lineRule="auto"/>
              <w:jc w:val="both"/>
              <w:rPr>
                <w:rFonts w:ascii="Calibri" w:eastAsia="Times New Roman" w:hAnsi="Calibri" w:cs="Times New Roman"/>
                <w:color w:val="000000"/>
                <w:sz w:val="18"/>
                <w:szCs w:val="18"/>
                <w:highlight w:val="yellow"/>
                <w:lang w:eastAsia="es-CL"/>
              </w:rPr>
            </w:pPr>
            <w:r w:rsidRPr="009F68D2">
              <w:rPr>
                <w:rFonts w:ascii="Calibri" w:eastAsia="Times New Roman" w:hAnsi="Calibri" w:cs="Times New Roman"/>
                <w:b/>
                <w:color w:val="000000"/>
                <w:sz w:val="18"/>
                <w:szCs w:val="18"/>
                <w:lang w:eastAsia="es-CL"/>
              </w:rPr>
              <w:t>Descripción del medio de prueba:</w:t>
            </w:r>
            <w:r w:rsidRPr="009F68D2">
              <w:rPr>
                <w:rFonts w:ascii="Calibri" w:eastAsia="Times New Roman" w:hAnsi="Calibri" w:cs="Times New Roman"/>
                <w:color w:val="000000"/>
                <w:sz w:val="18"/>
                <w:szCs w:val="18"/>
                <w:lang w:eastAsia="es-CL"/>
              </w:rPr>
              <w:t xml:space="preserve"> </w:t>
            </w:r>
            <w:r w:rsidR="009F68D2" w:rsidRPr="009F68D2">
              <w:rPr>
                <w:rFonts w:ascii="Calibri" w:eastAsia="Times New Roman" w:hAnsi="Calibri" w:cs="Times New Roman"/>
                <w:color w:val="000000"/>
                <w:sz w:val="18"/>
                <w:szCs w:val="18"/>
                <w:lang w:eastAsia="es-CL"/>
              </w:rPr>
              <w:t xml:space="preserve">Registro del caudal </w:t>
            </w:r>
            <w:r w:rsidR="009F68D2">
              <w:rPr>
                <w:rFonts w:ascii="Calibri" w:eastAsia="Times New Roman" w:hAnsi="Calibri" w:cs="Times New Roman"/>
                <w:color w:val="000000"/>
                <w:sz w:val="18"/>
                <w:szCs w:val="18"/>
                <w:lang w:eastAsia="es-CL"/>
              </w:rPr>
              <w:t>inyectado</w:t>
            </w:r>
            <w:r w:rsidR="009F68D2" w:rsidRPr="009F68D2">
              <w:rPr>
                <w:rFonts w:ascii="Calibri" w:eastAsia="Times New Roman" w:hAnsi="Calibri" w:cs="Times New Roman"/>
                <w:color w:val="000000"/>
                <w:sz w:val="18"/>
                <w:szCs w:val="18"/>
                <w:lang w:eastAsia="es-CL"/>
              </w:rPr>
              <w:t xml:space="preserve"> por el pozo</w:t>
            </w:r>
            <w:r w:rsidR="009F68D2">
              <w:rPr>
                <w:rFonts w:ascii="Calibri" w:eastAsia="Times New Roman" w:hAnsi="Calibri" w:cs="Times New Roman"/>
                <w:color w:val="000000"/>
                <w:sz w:val="18"/>
                <w:szCs w:val="18"/>
                <w:lang w:eastAsia="es-CL"/>
              </w:rPr>
              <w:t xml:space="preserve"> de inyección focalizado PIF-01</w:t>
            </w:r>
            <w:r w:rsidR="009F68D2" w:rsidRPr="009F68D2">
              <w:rPr>
                <w:rFonts w:ascii="Calibri" w:eastAsia="Times New Roman" w:hAnsi="Calibri" w:cs="Times New Roman"/>
                <w:color w:val="000000"/>
                <w:sz w:val="18"/>
                <w:szCs w:val="18"/>
                <w:lang w:eastAsia="es-CL"/>
              </w:rPr>
              <w:t>.</w:t>
            </w:r>
          </w:p>
        </w:tc>
      </w:tr>
    </w:tbl>
    <w:p w14:paraId="73500A21" w14:textId="77777777" w:rsidR="00AB406F" w:rsidRDefault="00AB406F"/>
    <w:p w14:paraId="60340CBA" w14:textId="09B72FAE" w:rsidR="003A6073" w:rsidRDefault="003A6073"/>
    <w:p w14:paraId="53ACDEC8" w14:textId="29EB7DD1" w:rsidR="00BD1833" w:rsidRDefault="00BD1833"/>
    <w:p w14:paraId="4A4688A0" w14:textId="0EF449D4" w:rsidR="00BD1833" w:rsidRDefault="00BD1833"/>
    <w:p w14:paraId="4CC10C7A" w14:textId="7E0409B4" w:rsidR="00BD1833" w:rsidRDefault="00BD1833"/>
    <w:tbl>
      <w:tblPr>
        <w:tblW w:w="4962" w:type="pct"/>
        <w:jc w:val="center"/>
        <w:tblCellMar>
          <w:left w:w="70" w:type="dxa"/>
          <w:right w:w="70" w:type="dxa"/>
        </w:tblCellMar>
        <w:tblLook w:val="04A0" w:firstRow="1" w:lastRow="0" w:firstColumn="1" w:lastColumn="0" w:noHBand="0" w:noVBand="1"/>
      </w:tblPr>
      <w:tblGrid>
        <w:gridCol w:w="5890"/>
        <w:gridCol w:w="7569"/>
      </w:tblGrid>
      <w:tr w:rsidR="00430C10" w:rsidRPr="00D42470" w14:paraId="4990C1FC" w14:textId="77777777" w:rsidTr="002E4D18">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4A8302" w14:textId="77777777" w:rsidR="00430C10" w:rsidRPr="00D42470" w:rsidRDefault="00430C10" w:rsidP="002E4D1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30C10" w:rsidRPr="00D42470" w14:paraId="2733B366" w14:textId="77777777" w:rsidTr="002E4D18">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39E1020" w14:textId="77777777" w:rsidR="005370E6" w:rsidRDefault="005370E6" w:rsidP="002E4D18">
            <w:pPr>
              <w:spacing w:after="0" w:line="240" w:lineRule="auto"/>
              <w:jc w:val="center"/>
              <w:rPr>
                <w:noProof/>
              </w:rPr>
            </w:pPr>
          </w:p>
          <w:p w14:paraId="516ECDB7" w14:textId="13E1AC5C" w:rsidR="00430C10" w:rsidRDefault="00430C10" w:rsidP="002E4D18">
            <w:pPr>
              <w:spacing w:after="0" w:line="240" w:lineRule="auto"/>
              <w:jc w:val="center"/>
              <w:rPr>
                <w:noProof/>
              </w:rPr>
            </w:pPr>
            <w:r>
              <w:rPr>
                <w:noProof/>
              </w:rPr>
              <w:drawing>
                <wp:inline distT="0" distB="0" distL="0" distR="0" wp14:anchorId="69CE7C79" wp14:editId="09B47410">
                  <wp:extent cx="6342915" cy="4528109"/>
                  <wp:effectExtent l="0" t="0" r="1270" b="6350"/>
                  <wp:docPr id="61" name="Imagen 61" descr="G:\Mi unidad\Programas\2018\Relaves Ovejería - Codelco\Carpetas EDC\Ovejería\Foto oveje\DSC096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Mi unidad\Programas\2018\Relaves Ovejería - Codelco\Carpetas EDC\Ovejería\Foto oveje\DSC09663.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4842"/>
                          <a:stretch/>
                        </pic:blipFill>
                        <pic:spPr bwMode="auto">
                          <a:xfrm>
                            <a:off x="0" y="0"/>
                            <a:ext cx="6360647" cy="4540768"/>
                          </a:xfrm>
                          <a:prstGeom prst="rect">
                            <a:avLst/>
                          </a:prstGeom>
                          <a:noFill/>
                          <a:ln>
                            <a:noFill/>
                          </a:ln>
                          <a:extLst>
                            <a:ext uri="{53640926-AAD7-44D8-BBD7-CCE9431645EC}">
                              <a14:shadowObscured xmlns:a14="http://schemas.microsoft.com/office/drawing/2010/main"/>
                            </a:ext>
                          </a:extLst>
                        </pic:spPr>
                      </pic:pic>
                    </a:graphicData>
                  </a:graphic>
                </wp:inline>
              </w:drawing>
            </w:r>
          </w:p>
          <w:p w14:paraId="22D6D846" w14:textId="77777777" w:rsidR="00430C10" w:rsidRPr="00D42470" w:rsidRDefault="00430C10" w:rsidP="002E4D18">
            <w:pPr>
              <w:spacing w:after="0" w:line="240" w:lineRule="auto"/>
              <w:jc w:val="center"/>
              <w:rPr>
                <w:rFonts w:ascii="Calibri" w:eastAsia="Times New Roman" w:hAnsi="Calibri" w:cs="Times New Roman"/>
                <w:color w:val="000000"/>
                <w:sz w:val="20"/>
                <w:szCs w:val="20"/>
                <w:lang w:eastAsia="es-CL"/>
              </w:rPr>
            </w:pPr>
          </w:p>
        </w:tc>
      </w:tr>
      <w:tr w:rsidR="00430C10" w:rsidRPr="00D42470" w14:paraId="5B18A484" w14:textId="77777777" w:rsidTr="002E4D18">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05760BDA" w14:textId="17BDEC66" w:rsidR="00430C10" w:rsidRPr="00BA1857" w:rsidRDefault="00430C10" w:rsidP="002E4D18">
            <w:pPr>
              <w:spacing w:after="0" w:line="240" w:lineRule="auto"/>
              <w:contextualSpacing/>
              <w:outlineLvl w:val="1"/>
              <w:rPr>
                <w:rFonts w:ascii="Calibri" w:eastAsia="Times New Roman" w:hAnsi="Calibri" w:cs="Calibri"/>
                <w:b/>
                <w:color w:val="000000"/>
                <w:sz w:val="18"/>
                <w:szCs w:val="18"/>
                <w:lang w:eastAsia="es-CL"/>
              </w:rPr>
            </w:pPr>
            <w:bookmarkStart w:id="208" w:name="_Toc533000965"/>
            <w:r w:rsidRPr="0036428B">
              <w:rPr>
                <w:rFonts w:ascii="Calibri" w:eastAsia="Calibri" w:hAnsi="Calibri" w:cs="Calibri"/>
                <w:b/>
                <w:sz w:val="18"/>
                <w:szCs w:val="20"/>
              </w:rPr>
              <w:t xml:space="preserve">Fotografía </w:t>
            </w:r>
            <w:r w:rsidRPr="0036428B">
              <w:rPr>
                <w:rFonts w:ascii="Calibri" w:eastAsia="Calibri" w:hAnsi="Calibri" w:cs="Calibri"/>
                <w:b/>
                <w:sz w:val="18"/>
                <w:szCs w:val="20"/>
              </w:rPr>
              <w:fldChar w:fldCharType="begin"/>
            </w:r>
            <w:r w:rsidRPr="0036428B">
              <w:rPr>
                <w:rFonts w:ascii="Calibri" w:eastAsia="Calibri" w:hAnsi="Calibri" w:cs="Calibri"/>
                <w:b/>
                <w:sz w:val="18"/>
                <w:szCs w:val="20"/>
              </w:rPr>
              <w:instrText xml:space="preserve"> SEQ Fotografía \* ARABIC </w:instrText>
            </w:r>
            <w:r w:rsidRPr="0036428B">
              <w:rPr>
                <w:rFonts w:ascii="Calibri" w:eastAsia="Calibri" w:hAnsi="Calibri" w:cs="Calibri"/>
                <w:b/>
                <w:sz w:val="18"/>
                <w:szCs w:val="20"/>
              </w:rPr>
              <w:fldChar w:fldCharType="separate"/>
            </w:r>
            <w:r w:rsidR="003148D0">
              <w:rPr>
                <w:rFonts w:ascii="Calibri" w:eastAsia="Calibri" w:hAnsi="Calibri" w:cs="Calibri"/>
                <w:b/>
                <w:noProof/>
                <w:sz w:val="18"/>
                <w:szCs w:val="20"/>
              </w:rPr>
              <w:t>13</w:t>
            </w:r>
            <w:r w:rsidRPr="0036428B">
              <w:rPr>
                <w:rFonts w:ascii="Calibri" w:eastAsia="Calibri" w:hAnsi="Calibri" w:cs="Calibri"/>
                <w:b/>
                <w:sz w:val="18"/>
                <w:szCs w:val="20"/>
              </w:rPr>
              <w:fldChar w:fldCharType="end"/>
            </w:r>
            <w:r w:rsidRPr="0036428B">
              <w:rPr>
                <w:rFonts w:ascii="Calibri" w:eastAsia="Calibri" w:hAnsi="Calibri" w:cs="Calibri"/>
                <w:b/>
                <w:sz w:val="18"/>
                <w:szCs w:val="20"/>
              </w:rPr>
              <w:t>.</w:t>
            </w:r>
            <w:bookmarkEnd w:id="208"/>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1CB15BBA" w14:textId="4C5F73A3" w:rsidR="00430C10" w:rsidRPr="00BA1857" w:rsidRDefault="00430C10" w:rsidP="002E4D18">
            <w:pPr>
              <w:spacing w:after="0" w:line="240" w:lineRule="auto"/>
              <w:rPr>
                <w:rFonts w:ascii="Calibri" w:eastAsia="Times New Roman" w:hAnsi="Calibri" w:cs="Times New Roman"/>
                <w:b/>
                <w:color w:val="000000"/>
                <w:sz w:val="18"/>
                <w:szCs w:val="18"/>
                <w:highlight w:val="yellow"/>
                <w:lang w:eastAsia="es-CL"/>
              </w:rPr>
            </w:pPr>
            <w:r w:rsidRPr="003A6073">
              <w:rPr>
                <w:rFonts w:ascii="Calibri" w:eastAsia="Times New Roman" w:hAnsi="Calibri" w:cs="Times New Roman"/>
                <w:b/>
                <w:color w:val="000000"/>
                <w:sz w:val="18"/>
                <w:szCs w:val="18"/>
                <w:lang w:eastAsia="es-CL"/>
              </w:rPr>
              <w:t>Fecha:</w:t>
            </w:r>
            <w:r w:rsidRPr="003A6073">
              <w:rPr>
                <w:rFonts w:ascii="Calibri" w:eastAsia="Times New Roman" w:hAnsi="Calibri" w:cs="Times New Roman"/>
                <w:color w:val="000000"/>
                <w:sz w:val="18"/>
                <w:szCs w:val="18"/>
                <w:lang w:eastAsia="es-CL"/>
              </w:rPr>
              <w:t xml:space="preserve"> 23-04-2018</w:t>
            </w:r>
          </w:p>
        </w:tc>
      </w:tr>
      <w:tr w:rsidR="00430C10" w:rsidRPr="00D42470" w14:paraId="65D64AB0" w14:textId="77777777" w:rsidTr="002E4D18">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B6C53C3" w14:textId="5E2B0B72" w:rsidR="00430C10" w:rsidRPr="00BA1857" w:rsidRDefault="00430C10" w:rsidP="002E4D18">
            <w:pPr>
              <w:spacing w:after="0" w:line="240" w:lineRule="auto"/>
              <w:jc w:val="both"/>
              <w:rPr>
                <w:rFonts w:ascii="Calibri" w:eastAsia="Times New Roman" w:hAnsi="Calibri" w:cs="Times New Roman"/>
                <w:sz w:val="18"/>
                <w:szCs w:val="18"/>
                <w:lang w:eastAsia="es-CL"/>
              </w:rPr>
            </w:pPr>
            <w:r w:rsidRPr="003148D0">
              <w:rPr>
                <w:rFonts w:ascii="Calibri" w:eastAsia="Times New Roman" w:hAnsi="Calibri" w:cs="Times New Roman"/>
                <w:b/>
                <w:color w:val="000000"/>
                <w:sz w:val="18"/>
                <w:szCs w:val="18"/>
                <w:lang w:eastAsia="es-CL"/>
              </w:rPr>
              <w:t>Descripción del medio de prueba:</w:t>
            </w:r>
            <w:r w:rsidRPr="003148D0">
              <w:rPr>
                <w:rFonts w:ascii="Calibri" w:eastAsia="Times New Roman" w:hAnsi="Calibri" w:cs="Times New Roman"/>
                <w:color w:val="000000"/>
                <w:sz w:val="18"/>
                <w:szCs w:val="18"/>
                <w:lang w:eastAsia="es-CL"/>
              </w:rPr>
              <w:t xml:space="preserve"> </w:t>
            </w:r>
            <w:r w:rsidR="003148D0" w:rsidRPr="003148D0">
              <w:rPr>
                <w:rFonts w:ascii="Calibri" w:eastAsia="Times New Roman" w:hAnsi="Calibri" w:cs="Times New Roman"/>
                <w:color w:val="000000"/>
                <w:sz w:val="18"/>
                <w:szCs w:val="18"/>
                <w:lang w:eastAsia="es-CL"/>
              </w:rPr>
              <w:t>Vista del</w:t>
            </w:r>
            <w:r w:rsidR="00063AD0">
              <w:rPr>
                <w:rFonts w:ascii="Calibri" w:eastAsia="Times New Roman" w:hAnsi="Calibri" w:cs="Times New Roman"/>
                <w:color w:val="000000"/>
                <w:sz w:val="18"/>
                <w:szCs w:val="18"/>
                <w:lang w:eastAsia="es-CL"/>
              </w:rPr>
              <w:t xml:space="preserve"> display del</w:t>
            </w:r>
            <w:r w:rsidR="003148D0" w:rsidRPr="003148D0">
              <w:rPr>
                <w:rFonts w:ascii="Calibri" w:eastAsia="Times New Roman" w:hAnsi="Calibri" w:cs="Times New Roman"/>
                <w:color w:val="000000"/>
                <w:sz w:val="18"/>
                <w:szCs w:val="18"/>
                <w:lang w:eastAsia="es-CL"/>
              </w:rPr>
              <w:t xml:space="preserve"> Sistema de </w:t>
            </w:r>
            <w:r w:rsidR="00063AD0">
              <w:rPr>
                <w:rFonts w:ascii="Calibri" w:eastAsia="Times New Roman" w:hAnsi="Calibri" w:cs="Times New Roman"/>
                <w:color w:val="000000"/>
                <w:sz w:val="18"/>
                <w:szCs w:val="18"/>
                <w:lang w:eastAsia="es-CL"/>
              </w:rPr>
              <w:t>S</w:t>
            </w:r>
            <w:r w:rsidR="00063AD0" w:rsidRPr="003148D0">
              <w:rPr>
                <w:rFonts w:ascii="Calibri" w:eastAsia="Times New Roman" w:hAnsi="Calibri" w:cs="Times New Roman"/>
                <w:color w:val="000000"/>
                <w:sz w:val="18"/>
                <w:szCs w:val="18"/>
                <w:lang w:eastAsia="es-CL"/>
              </w:rPr>
              <w:t xml:space="preserve">eguimiento </w:t>
            </w:r>
            <w:r w:rsidR="00063AD0">
              <w:rPr>
                <w:rFonts w:ascii="Calibri" w:eastAsia="Times New Roman" w:hAnsi="Calibri" w:cs="Times New Roman"/>
                <w:color w:val="000000"/>
                <w:sz w:val="18"/>
                <w:szCs w:val="18"/>
                <w:lang w:eastAsia="es-CL"/>
              </w:rPr>
              <w:t>C</w:t>
            </w:r>
            <w:r w:rsidR="00063AD0" w:rsidRPr="003148D0">
              <w:rPr>
                <w:rFonts w:ascii="Calibri" w:eastAsia="Times New Roman" w:hAnsi="Calibri" w:cs="Times New Roman"/>
                <w:color w:val="000000"/>
                <w:sz w:val="18"/>
                <w:szCs w:val="18"/>
                <w:lang w:eastAsia="es-CL"/>
              </w:rPr>
              <w:t xml:space="preserve">ontinuo </w:t>
            </w:r>
            <w:r w:rsidR="003148D0" w:rsidRPr="003148D0">
              <w:rPr>
                <w:rFonts w:ascii="Calibri" w:eastAsia="Times New Roman" w:hAnsi="Calibri" w:cs="Times New Roman"/>
                <w:color w:val="000000"/>
                <w:sz w:val="18"/>
                <w:szCs w:val="18"/>
                <w:lang w:eastAsia="es-CL"/>
              </w:rPr>
              <w:t xml:space="preserve">de la </w:t>
            </w:r>
            <w:r w:rsidR="00063AD0">
              <w:rPr>
                <w:rFonts w:ascii="Calibri" w:eastAsia="Times New Roman" w:hAnsi="Calibri" w:cs="Times New Roman"/>
                <w:color w:val="000000"/>
                <w:sz w:val="18"/>
                <w:szCs w:val="18"/>
                <w:lang w:eastAsia="es-CL"/>
              </w:rPr>
              <w:t>B</w:t>
            </w:r>
            <w:r w:rsidR="00063AD0" w:rsidRPr="003148D0">
              <w:rPr>
                <w:rFonts w:ascii="Calibri" w:eastAsia="Times New Roman" w:hAnsi="Calibri" w:cs="Times New Roman"/>
                <w:color w:val="000000"/>
                <w:sz w:val="18"/>
                <w:szCs w:val="18"/>
                <w:lang w:eastAsia="es-CL"/>
              </w:rPr>
              <w:t xml:space="preserve">arrera </w:t>
            </w:r>
            <w:r w:rsidR="00063AD0">
              <w:rPr>
                <w:rFonts w:ascii="Calibri" w:eastAsia="Times New Roman" w:hAnsi="Calibri" w:cs="Times New Roman"/>
                <w:color w:val="000000"/>
                <w:sz w:val="18"/>
                <w:szCs w:val="18"/>
                <w:lang w:eastAsia="es-CL"/>
              </w:rPr>
              <w:t>H</w:t>
            </w:r>
            <w:r w:rsidR="00063AD0" w:rsidRPr="003148D0">
              <w:rPr>
                <w:rFonts w:ascii="Calibri" w:eastAsia="Times New Roman" w:hAnsi="Calibri" w:cs="Times New Roman"/>
                <w:color w:val="000000"/>
                <w:sz w:val="18"/>
                <w:szCs w:val="18"/>
                <w:lang w:eastAsia="es-CL"/>
              </w:rPr>
              <w:t>idráulica</w:t>
            </w:r>
            <w:r w:rsidR="003148D0" w:rsidRPr="003148D0">
              <w:rPr>
                <w:rFonts w:ascii="Calibri" w:eastAsia="Times New Roman" w:hAnsi="Calibri" w:cs="Times New Roman"/>
                <w:color w:val="000000"/>
                <w:sz w:val="18"/>
                <w:szCs w:val="18"/>
                <w:lang w:eastAsia="es-CL"/>
              </w:rPr>
              <w:t>, el que se ubica en la Sala de Control de la Planta de Ciclones Cerro Chivato.</w:t>
            </w:r>
          </w:p>
        </w:tc>
      </w:tr>
    </w:tbl>
    <w:p w14:paraId="1EE258D1" w14:textId="25329E77" w:rsidR="00430C10" w:rsidRDefault="00430C10"/>
    <w:p w14:paraId="21F61273" w14:textId="77777777" w:rsidR="0092315F" w:rsidRDefault="0092315F"/>
    <w:tbl>
      <w:tblPr>
        <w:tblW w:w="4962" w:type="pct"/>
        <w:jc w:val="center"/>
        <w:tblCellMar>
          <w:left w:w="70" w:type="dxa"/>
          <w:right w:w="70" w:type="dxa"/>
        </w:tblCellMar>
        <w:tblLook w:val="04A0" w:firstRow="1" w:lastRow="0" w:firstColumn="1" w:lastColumn="0" w:noHBand="0" w:noVBand="1"/>
      </w:tblPr>
      <w:tblGrid>
        <w:gridCol w:w="5890"/>
        <w:gridCol w:w="7569"/>
      </w:tblGrid>
      <w:tr w:rsidR="003A6073" w:rsidRPr="00D42470" w14:paraId="7C77BFC2" w14:textId="77777777" w:rsidTr="00F946E9">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8911AC" w14:textId="77777777" w:rsidR="003A6073" w:rsidRPr="00D42470" w:rsidRDefault="003A6073" w:rsidP="00F946E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3A6073" w:rsidRPr="00D42470" w14:paraId="27644165" w14:textId="77777777" w:rsidTr="00F946E9">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1904723C" w14:textId="1046EFE7" w:rsidR="003A6073" w:rsidRDefault="00C31958" w:rsidP="00F946E9">
            <w:pPr>
              <w:spacing w:after="0" w:line="240" w:lineRule="auto"/>
              <w:jc w:val="center"/>
              <w:rPr>
                <w:noProof/>
              </w:rPr>
            </w:pPr>
            <w:r w:rsidRPr="00C31958">
              <w:rPr>
                <w:noProof/>
              </w:rPr>
              <w:drawing>
                <wp:inline distT="0" distB="0" distL="0" distR="0" wp14:anchorId="6B40B5EF" wp14:editId="64A7B404">
                  <wp:extent cx="7527341" cy="383056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536978" cy="3835471"/>
                          </a:xfrm>
                          <a:prstGeom prst="rect">
                            <a:avLst/>
                          </a:prstGeom>
                          <a:noFill/>
                          <a:ln>
                            <a:noFill/>
                          </a:ln>
                        </pic:spPr>
                      </pic:pic>
                    </a:graphicData>
                  </a:graphic>
                </wp:inline>
              </w:drawing>
            </w:r>
          </w:p>
          <w:p w14:paraId="5A9F2BE8" w14:textId="77777777" w:rsidR="003A6073" w:rsidRPr="00D42470" w:rsidRDefault="003A6073" w:rsidP="00F946E9">
            <w:pPr>
              <w:spacing w:after="0" w:line="240" w:lineRule="auto"/>
              <w:jc w:val="center"/>
              <w:rPr>
                <w:rFonts w:ascii="Calibri" w:eastAsia="Times New Roman" w:hAnsi="Calibri" w:cs="Times New Roman"/>
                <w:color w:val="000000"/>
                <w:sz w:val="20"/>
                <w:szCs w:val="20"/>
                <w:lang w:eastAsia="es-CL"/>
              </w:rPr>
            </w:pPr>
          </w:p>
        </w:tc>
      </w:tr>
      <w:tr w:rsidR="00BA1857" w:rsidRPr="00D42470" w14:paraId="7B6D80C3" w14:textId="77777777" w:rsidTr="00F946E9">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4C2D7890" w14:textId="0EB9C5FE" w:rsidR="00BA1857" w:rsidRPr="00BA1857" w:rsidRDefault="00BA1857" w:rsidP="00BA1857">
            <w:pPr>
              <w:spacing w:after="0" w:line="240" w:lineRule="auto"/>
              <w:contextualSpacing/>
              <w:outlineLvl w:val="1"/>
              <w:rPr>
                <w:rFonts w:ascii="Calibri" w:eastAsia="Times New Roman" w:hAnsi="Calibri" w:cs="Calibri"/>
                <w:b/>
                <w:color w:val="000000"/>
                <w:sz w:val="18"/>
                <w:szCs w:val="18"/>
                <w:lang w:eastAsia="es-CL"/>
              </w:rPr>
            </w:pPr>
            <w:bookmarkStart w:id="209" w:name="_Toc533000966"/>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36428B">
              <w:rPr>
                <w:rFonts w:ascii="Calibri" w:eastAsia="Calibri" w:hAnsi="Calibri" w:cs="Times New Roman"/>
                <w:b/>
                <w:noProof/>
                <w:sz w:val="18"/>
                <w:szCs w:val="18"/>
              </w:rPr>
              <w:t>10</w:t>
            </w:r>
            <w:bookmarkEnd w:id="209"/>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077700FC" w14:textId="222D7077" w:rsidR="00BA1857" w:rsidRPr="00BA1857" w:rsidRDefault="00BA1857" w:rsidP="00BA1857">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Pr="00BA1857">
              <w:rPr>
                <w:rFonts w:ascii="Calibri" w:eastAsia="Times New Roman" w:hAnsi="Calibri" w:cs="Times New Roman"/>
                <w:color w:val="000000"/>
                <w:sz w:val="18"/>
                <w:szCs w:val="18"/>
                <w:lang w:eastAsia="es-CL"/>
              </w:rPr>
              <w:t>Informe Respuesta SMA</w:t>
            </w:r>
            <w:r w:rsidR="00063AD0">
              <w:rPr>
                <w:rFonts w:ascii="Calibri" w:eastAsia="Times New Roman" w:hAnsi="Calibri" w:cs="Times New Roman"/>
                <w:color w:val="000000"/>
                <w:sz w:val="18"/>
                <w:szCs w:val="18"/>
                <w:lang w:eastAsia="es-CL"/>
              </w:rPr>
              <w:t>,</w:t>
            </w:r>
            <w:r w:rsidRPr="00BA1857">
              <w:rPr>
                <w:rFonts w:ascii="Calibri" w:eastAsia="Times New Roman" w:hAnsi="Calibri" w:cs="Times New Roman"/>
                <w:color w:val="000000"/>
                <w:sz w:val="18"/>
                <w:szCs w:val="18"/>
                <w:lang w:eastAsia="es-CL"/>
              </w:rPr>
              <w:t xml:space="preserve"> mayo de 2018 presentado por el </w:t>
            </w:r>
            <w:r w:rsidRPr="00680B71">
              <w:rPr>
                <w:rFonts w:ascii="Calibri" w:eastAsia="Times New Roman" w:hAnsi="Calibri" w:cs="Times New Roman"/>
                <w:color w:val="000000"/>
                <w:sz w:val="18"/>
                <w:szCs w:val="18"/>
                <w:lang w:eastAsia="es-CL"/>
              </w:rPr>
              <w:t>Titular</w:t>
            </w:r>
            <w:r w:rsidR="00680B71">
              <w:rPr>
                <w:rFonts w:ascii="Calibri" w:eastAsia="Times New Roman" w:hAnsi="Calibri" w:cs="Times New Roman"/>
                <w:color w:val="000000"/>
                <w:sz w:val="18"/>
                <w:szCs w:val="18"/>
                <w:lang w:eastAsia="es-CL"/>
              </w:rPr>
              <w:t xml:space="preserve"> (Anexo 5).</w:t>
            </w:r>
          </w:p>
        </w:tc>
      </w:tr>
      <w:tr w:rsidR="00BA1857" w:rsidRPr="00D42470" w14:paraId="7AE2345E" w14:textId="77777777" w:rsidTr="00F946E9">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2F1A20A" w14:textId="2843599A" w:rsidR="00BA1857" w:rsidRPr="00BA1857" w:rsidRDefault="00BA1857" w:rsidP="00BA1857">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Descripción del medio de prueba:</w:t>
            </w:r>
            <w:r w:rsidRPr="00BA1857">
              <w:rPr>
                <w:rFonts w:ascii="Calibri" w:eastAsia="Times New Roman" w:hAnsi="Calibri" w:cs="Times New Roman"/>
                <w:color w:val="000000"/>
                <w:sz w:val="18"/>
                <w:szCs w:val="18"/>
                <w:lang w:eastAsia="es-CL"/>
              </w:rPr>
              <w:t xml:space="preserve"> Diagrama de Flujo de la Barrera Hidráulica y Plan de Acción de Control de Infiltraciones presentado por el Titular.</w:t>
            </w:r>
          </w:p>
        </w:tc>
      </w:tr>
    </w:tbl>
    <w:p w14:paraId="26851A9B" w14:textId="429B2A5E" w:rsidR="003A6073" w:rsidRDefault="003A6073"/>
    <w:p w14:paraId="55B5233A" w14:textId="21154210" w:rsidR="003A6073" w:rsidRDefault="003A6073"/>
    <w:p w14:paraId="4794190F" w14:textId="77777777" w:rsidR="003A6073" w:rsidRDefault="003A6073"/>
    <w:p w14:paraId="7F758215" w14:textId="77777777" w:rsidR="002C503A" w:rsidRDefault="002C503A" w:rsidP="007F00B9"/>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6100"/>
        <w:gridCol w:w="7462"/>
      </w:tblGrid>
      <w:tr w:rsidR="003545F8" w:rsidRPr="00D42470" w14:paraId="254CDC94" w14:textId="77777777" w:rsidTr="00AE3CB0">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0C4F59" w14:textId="77777777" w:rsidR="003545F8" w:rsidRPr="00D42470" w:rsidRDefault="003545F8" w:rsidP="00AE3CB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3545F8" w:rsidRPr="00D42470" w14:paraId="2852F690" w14:textId="77777777" w:rsidTr="003F36B4">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jc w:val="center"/>
              <w:tblLook w:val="04A0" w:firstRow="1" w:lastRow="0" w:firstColumn="1" w:lastColumn="0" w:noHBand="0" w:noVBand="1"/>
            </w:tblPr>
            <w:tblGrid>
              <w:gridCol w:w="3453"/>
              <w:gridCol w:w="527"/>
              <w:gridCol w:w="1073"/>
            </w:tblGrid>
            <w:tr w:rsidR="00BA1857" w14:paraId="025D6EAE" w14:textId="77777777" w:rsidTr="002C3621">
              <w:trPr>
                <w:jc w:val="center"/>
              </w:trPr>
              <w:tc>
                <w:tcPr>
                  <w:tcW w:w="0" w:type="auto"/>
                  <w:gridSpan w:val="2"/>
                </w:tcPr>
                <w:p w14:paraId="43D1D268" w14:textId="227C85B1"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Flujos en Diagrama</w:t>
                  </w:r>
                </w:p>
              </w:tc>
              <w:tc>
                <w:tcPr>
                  <w:tcW w:w="0" w:type="auto"/>
                </w:tcPr>
                <w:p w14:paraId="6381B72F" w14:textId="2431344F"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Caudal (l/s)</w:t>
                  </w:r>
                </w:p>
              </w:tc>
            </w:tr>
            <w:tr w:rsidR="00BA1857" w14:paraId="1F9EF6BA" w14:textId="77777777" w:rsidTr="002C3621">
              <w:trPr>
                <w:jc w:val="center"/>
              </w:trPr>
              <w:tc>
                <w:tcPr>
                  <w:tcW w:w="0" w:type="auto"/>
                </w:tcPr>
                <w:p w14:paraId="556BAC34" w14:textId="31E7232D"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Captura Pozos Total</w:t>
                  </w:r>
                </w:p>
              </w:tc>
              <w:tc>
                <w:tcPr>
                  <w:tcW w:w="0" w:type="auto"/>
                </w:tcPr>
                <w:p w14:paraId="1EBA1A11" w14:textId="6FF68221"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Q1</w:t>
                  </w:r>
                </w:p>
              </w:tc>
              <w:tc>
                <w:tcPr>
                  <w:tcW w:w="0" w:type="auto"/>
                </w:tcPr>
                <w:p w14:paraId="6486BA1E" w14:textId="54F075F0"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228</w:t>
                  </w:r>
                </w:p>
              </w:tc>
            </w:tr>
            <w:tr w:rsidR="00BA1857" w14:paraId="742A9909" w14:textId="77777777" w:rsidTr="002C3621">
              <w:trPr>
                <w:jc w:val="center"/>
              </w:trPr>
              <w:tc>
                <w:tcPr>
                  <w:tcW w:w="0" w:type="auto"/>
                </w:tcPr>
                <w:p w14:paraId="306C11A4" w14:textId="44B27116"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Captura Pozos BH</w:t>
                  </w:r>
                </w:p>
              </w:tc>
              <w:tc>
                <w:tcPr>
                  <w:tcW w:w="0" w:type="auto"/>
                </w:tcPr>
                <w:p w14:paraId="3CED92C6" w14:textId="77777777" w:rsidR="00BA1857" w:rsidRPr="002C3621" w:rsidRDefault="00BA1857" w:rsidP="00AE3CB0">
                  <w:pPr>
                    <w:framePr w:hSpace="141" w:wrap="around" w:vAnchor="text" w:hAnchor="margin" w:y="1"/>
                    <w:rPr>
                      <w:rFonts w:cs="Calibri"/>
                      <w:b/>
                      <w:sz w:val="18"/>
                      <w:lang w:val="es-ES_tradnl"/>
                    </w:rPr>
                  </w:pPr>
                </w:p>
              </w:tc>
              <w:tc>
                <w:tcPr>
                  <w:tcW w:w="0" w:type="auto"/>
                </w:tcPr>
                <w:p w14:paraId="012499BD" w14:textId="7101FA1E"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202</w:t>
                  </w:r>
                </w:p>
              </w:tc>
            </w:tr>
            <w:tr w:rsidR="00BA1857" w14:paraId="762C3019" w14:textId="77777777" w:rsidTr="002C3621">
              <w:trPr>
                <w:jc w:val="center"/>
              </w:trPr>
              <w:tc>
                <w:tcPr>
                  <w:tcW w:w="0" w:type="auto"/>
                </w:tcPr>
                <w:p w14:paraId="213DE303" w14:textId="483672AF" w:rsidR="00BA1857" w:rsidRPr="00BA1857" w:rsidRDefault="00BA1857"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PBH</w:t>
                  </w:r>
                </w:p>
              </w:tc>
              <w:tc>
                <w:tcPr>
                  <w:tcW w:w="0" w:type="auto"/>
                </w:tcPr>
                <w:p w14:paraId="5E3AA8F4" w14:textId="77777777" w:rsidR="00BA1857" w:rsidRDefault="00BA1857" w:rsidP="00AE3CB0">
                  <w:pPr>
                    <w:framePr w:hSpace="141" w:wrap="around" w:vAnchor="text" w:hAnchor="margin" w:y="1"/>
                    <w:rPr>
                      <w:rFonts w:cs="Calibri"/>
                      <w:sz w:val="18"/>
                      <w:lang w:val="es-ES_tradnl"/>
                    </w:rPr>
                  </w:pPr>
                </w:p>
              </w:tc>
              <w:tc>
                <w:tcPr>
                  <w:tcW w:w="0" w:type="auto"/>
                </w:tcPr>
                <w:p w14:paraId="0B7081B2" w14:textId="43889512" w:rsidR="00BA1857" w:rsidRDefault="007C7730" w:rsidP="00AE3CB0">
                  <w:pPr>
                    <w:framePr w:hSpace="141" w:wrap="around" w:vAnchor="text" w:hAnchor="margin" w:y="1"/>
                    <w:rPr>
                      <w:rFonts w:cs="Calibri"/>
                      <w:sz w:val="18"/>
                      <w:lang w:val="es-ES_tradnl"/>
                    </w:rPr>
                  </w:pPr>
                  <w:r>
                    <w:rPr>
                      <w:rFonts w:cs="Calibri"/>
                      <w:sz w:val="18"/>
                      <w:lang w:val="es-ES_tradnl"/>
                    </w:rPr>
                    <w:t>107</w:t>
                  </w:r>
                </w:p>
              </w:tc>
            </w:tr>
            <w:tr w:rsidR="00BA1857" w14:paraId="7C3952E1" w14:textId="77777777" w:rsidTr="002C3621">
              <w:trPr>
                <w:jc w:val="center"/>
              </w:trPr>
              <w:tc>
                <w:tcPr>
                  <w:tcW w:w="0" w:type="auto"/>
                </w:tcPr>
                <w:p w14:paraId="183E3641" w14:textId="0A07917A" w:rsidR="00BA1857" w:rsidRPr="00BA1857" w:rsidRDefault="00BA1857"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PBH Robustecida</w:t>
                  </w:r>
                </w:p>
              </w:tc>
              <w:tc>
                <w:tcPr>
                  <w:tcW w:w="0" w:type="auto"/>
                </w:tcPr>
                <w:p w14:paraId="25B4292A" w14:textId="77777777" w:rsidR="00BA1857" w:rsidRDefault="00BA1857" w:rsidP="00AE3CB0">
                  <w:pPr>
                    <w:framePr w:hSpace="141" w:wrap="around" w:vAnchor="text" w:hAnchor="margin" w:y="1"/>
                    <w:rPr>
                      <w:rFonts w:cs="Calibri"/>
                      <w:sz w:val="18"/>
                      <w:lang w:val="es-ES_tradnl"/>
                    </w:rPr>
                  </w:pPr>
                </w:p>
              </w:tc>
              <w:tc>
                <w:tcPr>
                  <w:tcW w:w="0" w:type="auto"/>
                </w:tcPr>
                <w:p w14:paraId="0B9C0A07" w14:textId="441AE72E" w:rsidR="00BA1857" w:rsidRDefault="007C7730" w:rsidP="00AE3CB0">
                  <w:pPr>
                    <w:framePr w:hSpace="141" w:wrap="around" w:vAnchor="text" w:hAnchor="margin" w:y="1"/>
                    <w:rPr>
                      <w:rFonts w:cs="Calibri"/>
                      <w:sz w:val="18"/>
                      <w:lang w:val="es-ES_tradnl"/>
                    </w:rPr>
                  </w:pPr>
                  <w:r>
                    <w:rPr>
                      <w:rFonts w:cs="Calibri"/>
                      <w:sz w:val="18"/>
                      <w:lang w:val="es-ES_tradnl"/>
                    </w:rPr>
                    <w:t>95</w:t>
                  </w:r>
                </w:p>
              </w:tc>
            </w:tr>
            <w:tr w:rsidR="00BA1857" w14:paraId="21D36765" w14:textId="77777777" w:rsidTr="002C3621">
              <w:trPr>
                <w:jc w:val="center"/>
              </w:trPr>
              <w:tc>
                <w:tcPr>
                  <w:tcW w:w="0" w:type="auto"/>
                </w:tcPr>
                <w:p w14:paraId="3E2D859D" w14:textId="7A7A8A87"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Captura Pozos Bombeo Focalizado</w:t>
                  </w:r>
                </w:p>
              </w:tc>
              <w:tc>
                <w:tcPr>
                  <w:tcW w:w="0" w:type="auto"/>
                </w:tcPr>
                <w:p w14:paraId="736BA5E2" w14:textId="77777777" w:rsidR="00BA1857" w:rsidRPr="002C3621" w:rsidRDefault="00BA1857" w:rsidP="00AE3CB0">
                  <w:pPr>
                    <w:framePr w:hSpace="141" w:wrap="around" w:vAnchor="text" w:hAnchor="margin" w:y="1"/>
                    <w:rPr>
                      <w:rFonts w:cs="Calibri"/>
                      <w:b/>
                      <w:sz w:val="18"/>
                      <w:lang w:val="es-ES_tradnl"/>
                    </w:rPr>
                  </w:pPr>
                </w:p>
              </w:tc>
              <w:tc>
                <w:tcPr>
                  <w:tcW w:w="0" w:type="auto"/>
                </w:tcPr>
                <w:p w14:paraId="03C7C4BE" w14:textId="0E23B849"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26</w:t>
                  </w:r>
                </w:p>
              </w:tc>
            </w:tr>
            <w:tr w:rsidR="00BA1857" w14:paraId="7B86FD24" w14:textId="77777777" w:rsidTr="002C3621">
              <w:trPr>
                <w:jc w:val="center"/>
              </w:trPr>
              <w:tc>
                <w:tcPr>
                  <w:tcW w:w="0" w:type="auto"/>
                </w:tcPr>
                <w:p w14:paraId="46325446" w14:textId="5CFE83BC" w:rsidR="00BA1857" w:rsidRPr="002C3621" w:rsidRDefault="00BA1857" w:rsidP="00F40591">
                  <w:pPr>
                    <w:pStyle w:val="Prrafodelista"/>
                    <w:framePr w:hSpace="141" w:wrap="around" w:vAnchor="text" w:hAnchor="margin" w:y="1"/>
                    <w:numPr>
                      <w:ilvl w:val="0"/>
                      <w:numId w:val="15"/>
                    </w:numPr>
                    <w:rPr>
                      <w:rFonts w:cs="Calibri"/>
                      <w:b/>
                      <w:sz w:val="18"/>
                      <w:lang w:val="es-ES_tradnl"/>
                    </w:rPr>
                  </w:pPr>
                  <w:r w:rsidRPr="002C3621">
                    <w:rPr>
                      <w:rFonts w:cs="Calibri"/>
                      <w:b/>
                      <w:sz w:val="18"/>
                      <w:lang w:val="es-ES_tradnl"/>
                    </w:rPr>
                    <w:t>PBF</w:t>
                  </w:r>
                </w:p>
              </w:tc>
              <w:tc>
                <w:tcPr>
                  <w:tcW w:w="0" w:type="auto"/>
                </w:tcPr>
                <w:p w14:paraId="13D7DF51" w14:textId="77777777" w:rsidR="00BA1857" w:rsidRPr="002C3621" w:rsidRDefault="00BA1857" w:rsidP="00AE3CB0">
                  <w:pPr>
                    <w:framePr w:hSpace="141" w:wrap="around" w:vAnchor="text" w:hAnchor="margin" w:y="1"/>
                    <w:rPr>
                      <w:rFonts w:cs="Calibri"/>
                      <w:b/>
                      <w:sz w:val="18"/>
                      <w:lang w:val="es-ES_tradnl"/>
                    </w:rPr>
                  </w:pPr>
                </w:p>
              </w:tc>
              <w:tc>
                <w:tcPr>
                  <w:tcW w:w="0" w:type="auto"/>
                </w:tcPr>
                <w:p w14:paraId="5B9EF0C1" w14:textId="37A7C2BF"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26</w:t>
                  </w:r>
                </w:p>
              </w:tc>
            </w:tr>
            <w:tr w:rsidR="00BA1857" w14:paraId="37D5DE1B" w14:textId="77777777" w:rsidTr="002C3621">
              <w:trPr>
                <w:jc w:val="center"/>
              </w:trPr>
              <w:tc>
                <w:tcPr>
                  <w:tcW w:w="0" w:type="auto"/>
                </w:tcPr>
                <w:p w14:paraId="04AA56E7" w14:textId="07FF93B7"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Pozos de captación</w:t>
                  </w:r>
                </w:p>
              </w:tc>
              <w:tc>
                <w:tcPr>
                  <w:tcW w:w="0" w:type="auto"/>
                </w:tcPr>
                <w:p w14:paraId="15D4831C" w14:textId="7C92C1FF"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Q6</w:t>
                  </w:r>
                </w:p>
              </w:tc>
              <w:tc>
                <w:tcPr>
                  <w:tcW w:w="0" w:type="auto"/>
                </w:tcPr>
                <w:p w14:paraId="14B67C93" w14:textId="2913E68E"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w:t>
                  </w:r>
                </w:p>
              </w:tc>
            </w:tr>
            <w:tr w:rsidR="00BA1857" w14:paraId="45545306" w14:textId="77777777" w:rsidTr="002C3621">
              <w:trPr>
                <w:jc w:val="center"/>
              </w:trPr>
              <w:tc>
                <w:tcPr>
                  <w:tcW w:w="0" w:type="auto"/>
                </w:tcPr>
                <w:p w14:paraId="2444FFC8" w14:textId="2C799B40"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Planta de Osmosis Inversa</w:t>
                  </w:r>
                </w:p>
              </w:tc>
              <w:tc>
                <w:tcPr>
                  <w:tcW w:w="0" w:type="auto"/>
                </w:tcPr>
                <w:p w14:paraId="0615544E" w14:textId="77777777" w:rsidR="00BA1857" w:rsidRPr="002C3621" w:rsidRDefault="00BA1857" w:rsidP="00AE3CB0">
                  <w:pPr>
                    <w:framePr w:hSpace="141" w:wrap="around" w:vAnchor="text" w:hAnchor="margin" w:y="1"/>
                    <w:rPr>
                      <w:rFonts w:cs="Calibri"/>
                      <w:b/>
                      <w:sz w:val="18"/>
                      <w:lang w:val="es-ES_tradnl"/>
                    </w:rPr>
                  </w:pPr>
                </w:p>
              </w:tc>
              <w:tc>
                <w:tcPr>
                  <w:tcW w:w="0" w:type="auto"/>
                </w:tcPr>
                <w:p w14:paraId="7B4FF419" w14:textId="77777777" w:rsidR="00BA1857" w:rsidRPr="002C3621" w:rsidRDefault="00BA1857" w:rsidP="00AE3CB0">
                  <w:pPr>
                    <w:framePr w:hSpace="141" w:wrap="around" w:vAnchor="text" w:hAnchor="margin" w:y="1"/>
                    <w:rPr>
                      <w:rFonts w:cs="Calibri"/>
                      <w:b/>
                      <w:sz w:val="18"/>
                      <w:lang w:val="es-ES_tradnl"/>
                    </w:rPr>
                  </w:pPr>
                </w:p>
              </w:tc>
            </w:tr>
            <w:tr w:rsidR="00BA1857" w14:paraId="7C0DCDA0" w14:textId="77777777" w:rsidTr="002C3621">
              <w:trPr>
                <w:jc w:val="center"/>
              </w:trPr>
              <w:tc>
                <w:tcPr>
                  <w:tcW w:w="0" w:type="auto"/>
                </w:tcPr>
                <w:p w14:paraId="4F01F568" w14:textId="743382A2" w:rsidR="00BA1857" w:rsidRPr="002C3621" w:rsidRDefault="00BA1857" w:rsidP="00F40591">
                  <w:pPr>
                    <w:pStyle w:val="Prrafodelista"/>
                    <w:framePr w:hSpace="141" w:wrap="around" w:vAnchor="text" w:hAnchor="margin" w:y="1"/>
                    <w:numPr>
                      <w:ilvl w:val="0"/>
                      <w:numId w:val="15"/>
                    </w:numPr>
                    <w:rPr>
                      <w:rFonts w:cs="Calibri"/>
                      <w:b/>
                      <w:sz w:val="18"/>
                      <w:lang w:val="es-ES_tradnl"/>
                    </w:rPr>
                  </w:pPr>
                  <w:r w:rsidRPr="002C3621">
                    <w:rPr>
                      <w:rFonts w:cs="Calibri"/>
                      <w:b/>
                      <w:sz w:val="18"/>
                      <w:lang w:val="es-ES_tradnl"/>
                    </w:rPr>
                    <w:t>Agua de Ingreso</w:t>
                  </w:r>
                </w:p>
              </w:tc>
              <w:tc>
                <w:tcPr>
                  <w:tcW w:w="0" w:type="auto"/>
                </w:tcPr>
                <w:p w14:paraId="193063A9" w14:textId="44D41478"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Q1P</w:t>
                  </w:r>
                </w:p>
              </w:tc>
              <w:tc>
                <w:tcPr>
                  <w:tcW w:w="0" w:type="auto"/>
                </w:tcPr>
                <w:p w14:paraId="706C0BCE" w14:textId="2FFC4508"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124</w:t>
                  </w:r>
                </w:p>
              </w:tc>
            </w:tr>
            <w:tr w:rsidR="00BA1857" w14:paraId="74EAC717" w14:textId="77777777" w:rsidTr="002C3621">
              <w:trPr>
                <w:jc w:val="center"/>
              </w:trPr>
              <w:tc>
                <w:tcPr>
                  <w:tcW w:w="0" w:type="auto"/>
                </w:tcPr>
                <w:p w14:paraId="389673A1" w14:textId="3D85177A" w:rsidR="00BA1857" w:rsidRPr="00BA1857" w:rsidRDefault="00BA1857"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Producto</w:t>
                  </w:r>
                </w:p>
              </w:tc>
              <w:tc>
                <w:tcPr>
                  <w:tcW w:w="0" w:type="auto"/>
                </w:tcPr>
                <w:p w14:paraId="7EDEAEBE" w14:textId="0F50EA5E" w:rsidR="00BA1857" w:rsidRDefault="007C7730" w:rsidP="00AE3CB0">
                  <w:pPr>
                    <w:framePr w:hSpace="141" w:wrap="around" w:vAnchor="text" w:hAnchor="margin" w:y="1"/>
                    <w:rPr>
                      <w:rFonts w:cs="Calibri"/>
                      <w:sz w:val="18"/>
                      <w:lang w:val="es-ES_tradnl"/>
                    </w:rPr>
                  </w:pPr>
                  <w:r>
                    <w:rPr>
                      <w:rFonts w:cs="Calibri"/>
                      <w:sz w:val="18"/>
                      <w:lang w:val="es-ES_tradnl"/>
                    </w:rPr>
                    <w:t>Q5</w:t>
                  </w:r>
                </w:p>
              </w:tc>
              <w:tc>
                <w:tcPr>
                  <w:tcW w:w="0" w:type="auto"/>
                </w:tcPr>
                <w:p w14:paraId="3FE2A543" w14:textId="67DECA4C" w:rsidR="00BA1857" w:rsidRDefault="007C7730" w:rsidP="00AE3CB0">
                  <w:pPr>
                    <w:framePr w:hSpace="141" w:wrap="around" w:vAnchor="text" w:hAnchor="margin" w:y="1"/>
                    <w:rPr>
                      <w:rFonts w:cs="Calibri"/>
                      <w:sz w:val="18"/>
                      <w:lang w:val="es-ES_tradnl"/>
                    </w:rPr>
                  </w:pPr>
                  <w:r>
                    <w:rPr>
                      <w:rFonts w:cs="Calibri"/>
                      <w:sz w:val="18"/>
                      <w:lang w:val="es-ES_tradnl"/>
                    </w:rPr>
                    <w:t>93</w:t>
                  </w:r>
                </w:p>
              </w:tc>
            </w:tr>
            <w:tr w:rsidR="00BA1857" w14:paraId="1B03659C" w14:textId="77777777" w:rsidTr="002C3621">
              <w:trPr>
                <w:jc w:val="center"/>
              </w:trPr>
              <w:tc>
                <w:tcPr>
                  <w:tcW w:w="0" w:type="auto"/>
                </w:tcPr>
                <w:p w14:paraId="6DE4AFB2" w14:textId="014B0CFB" w:rsidR="00BA1857" w:rsidRPr="00BA1857" w:rsidRDefault="00BA1857"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A Recirculación</w:t>
                  </w:r>
                </w:p>
              </w:tc>
              <w:tc>
                <w:tcPr>
                  <w:tcW w:w="0" w:type="auto"/>
                </w:tcPr>
                <w:p w14:paraId="793520B1" w14:textId="454A9E74" w:rsidR="00BA1857" w:rsidRDefault="007C7730" w:rsidP="00AE3CB0">
                  <w:pPr>
                    <w:framePr w:hSpace="141" w:wrap="around" w:vAnchor="text" w:hAnchor="margin" w:y="1"/>
                    <w:rPr>
                      <w:rFonts w:cs="Calibri"/>
                      <w:sz w:val="18"/>
                      <w:lang w:val="es-ES_tradnl"/>
                    </w:rPr>
                  </w:pPr>
                  <w:r>
                    <w:rPr>
                      <w:rFonts w:cs="Calibri"/>
                      <w:sz w:val="18"/>
                      <w:lang w:val="es-ES_tradnl"/>
                    </w:rPr>
                    <w:t>Q7</w:t>
                  </w:r>
                </w:p>
              </w:tc>
              <w:tc>
                <w:tcPr>
                  <w:tcW w:w="0" w:type="auto"/>
                </w:tcPr>
                <w:p w14:paraId="06342F33" w14:textId="4B5F0C92" w:rsidR="00BA1857" w:rsidRDefault="007C7730" w:rsidP="00AE3CB0">
                  <w:pPr>
                    <w:framePr w:hSpace="141" w:wrap="around" w:vAnchor="text" w:hAnchor="margin" w:y="1"/>
                    <w:rPr>
                      <w:rFonts w:cs="Calibri"/>
                      <w:sz w:val="18"/>
                      <w:lang w:val="es-ES_tradnl"/>
                    </w:rPr>
                  </w:pPr>
                  <w:r>
                    <w:rPr>
                      <w:rFonts w:cs="Calibri"/>
                      <w:sz w:val="18"/>
                      <w:lang w:val="es-ES_tradnl"/>
                    </w:rPr>
                    <w:t>31</w:t>
                  </w:r>
                </w:p>
              </w:tc>
            </w:tr>
            <w:tr w:rsidR="00BA1857" w14:paraId="29925ED2" w14:textId="77777777" w:rsidTr="002C3621">
              <w:trPr>
                <w:jc w:val="center"/>
              </w:trPr>
              <w:tc>
                <w:tcPr>
                  <w:tcW w:w="0" w:type="auto"/>
                </w:tcPr>
                <w:p w14:paraId="6C5DE058" w14:textId="1EBE7D0E"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Agua de Inyección</w:t>
                  </w:r>
                </w:p>
              </w:tc>
              <w:tc>
                <w:tcPr>
                  <w:tcW w:w="0" w:type="auto"/>
                </w:tcPr>
                <w:p w14:paraId="68748587" w14:textId="77777777" w:rsidR="00BA1857" w:rsidRPr="002C3621" w:rsidRDefault="00BA1857" w:rsidP="00AE3CB0">
                  <w:pPr>
                    <w:framePr w:hSpace="141" w:wrap="around" w:vAnchor="text" w:hAnchor="margin" w:y="1"/>
                    <w:rPr>
                      <w:rFonts w:cs="Calibri"/>
                      <w:b/>
                      <w:sz w:val="18"/>
                      <w:lang w:val="es-ES_tradnl"/>
                    </w:rPr>
                  </w:pPr>
                </w:p>
              </w:tc>
              <w:tc>
                <w:tcPr>
                  <w:tcW w:w="0" w:type="auto"/>
                </w:tcPr>
                <w:p w14:paraId="59338C18" w14:textId="77777777" w:rsidR="00BA1857" w:rsidRPr="002C3621" w:rsidRDefault="00BA1857" w:rsidP="00AE3CB0">
                  <w:pPr>
                    <w:framePr w:hSpace="141" w:wrap="around" w:vAnchor="text" w:hAnchor="margin" w:y="1"/>
                    <w:rPr>
                      <w:rFonts w:cs="Calibri"/>
                      <w:b/>
                      <w:sz w:val="18"/>
                      <w:lang w:val="es-ES_tradnl"/>
                    </w:rPr>
                  </w:pPr>
                </w:p>
              </w:tc>
            </w:tr>
            <w:tr w:rsidR="00BA1857" w14:paraId="0E1E4943" w14:textId="77777777" w:rsidTr="002C3621">
              <w:trPr>
                <w:jc w:val="center"/>
              </w:trPr>
              <w:tc>
                <w:tcPr>
                  <w:tcW w:w="0" w:type="auto"/>
                </w:tcPr>
                <w:p w14:paraId="6F4C598E" w14:textId="63D4B714"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Inyección PIN</w:t>
                  </w:r>
                </w:p>
              </w:tc>
              <w:tc>
                <w:tcPr>
                  <w:tcW w:w="0" w:type="auto"/>
                </w:tcPr>
                <w:p w14:paraId="5F14906C" w14:textId="53FD96E7"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Q2</w:t>
                  </w:r>
                </w:p>
              </w:tc>
              <w:tc>
                <w:tcPr>
                  <w:tcW w:w="0" w:type="auto"/>
                </w:tcPr>
                <w:p w14:paraId="32F5788B" w14:textId="3D170B93" w:rsidR="00BA1857" w:rsidRPr="002C3621" w:rsidRDefault="002C3621" w:rsidP="00AE3CB0">
                  <w:pPr>
                    <w:framePr w:hSpace="141" w:wrap="around" w:vAnchor="text" w:hAnchor="margin" w:y="1"/>
                    <w:rPr>
                      <w:rFonts w:cs="Calibri"/>
                      <w:b/>
                      <w:sz w:val="18"/>
                      <w:lang w:val="es-ES_tradnl"/>
                    </w:rPr>
                  </w:pPr>
                  <w:r w:rsidRPr="002C3621">
                    <w:rPr>
                      <w:rFonts w:cs="Calibri"/>
                      <w:b/>
                      <w:sz w:val="18"/>
                      <w:lang w:val="es-ES_tradnl"/>
                    </w:rPr>
                    <w:t>59</w:t>
                  </w:r>
                </w:p>
              </w:tc>
            </w:tr>
            <w:tr w:rsidR="00BA1857" w14:paraId="5D99244C" w14:textId="77777777" w:rsidTr="002C3621">
              <w:trPr>
                <w:jc w:val="center"/>
              </w:trPr>
              <w:tc>
                <w:tcPr>
                  <w:tcW w:w="0" w:type="auto"/>
                </w:tcPr>
                <w:p w14:paraId="3AED3DDF" w14:textId="69435974" w:rsidR="00BA1857" w:rsidRPr="002C3621" w:rsidRDefault="00BA1857" w:rsidP="00AE3CB0">
                  <w:pPr>
                    <w:framePr w:hSpace="141" w:wrap="around" w:vAnchor="text" w:hAnchor="margin" w:y="1"/>
                    <w:rPr>
                      <w:rFonts w:cs="Calibri"/>
                      <w:b/>
                      <w:sz w:val="18"/>
                      <w:lang w:val="es-ES_tradnl"/>
                    </w:rPr>
                  </w:pPr>
                  <w:r w:rsidRPr="002C3621">
                    <w:rPr>
                      <w:rFonts w:cs="Calibri"/>
                      <w:b/>
                      <w:sz w:val="18"/>
                      <w:lang w:val="es-ES_tradnl"/>
                    </w:rPr>
                    <w:t>Inyección PIF</w:t>
                  </w:r>
                </w:p>
              </w:tc>
              <w:tc>
                <w:tcPr>
                  <w:tcW w:w="0" w:type="auto"/>
                </w:tcPr>
                <w:p w14:paraId="3A6B6622" w14:textId="1E493E5A"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Q3</w:t>
                  </w:r>
                </w:p>
              </w:tc>
              <w:tc>
                <w:tcPr>
                  <w:tcW w:w="0" w:type="auto"/>
                </w:tcPr>
                <w:p w14:paraId="453A0330" w14:textId="3823CE69" w:rsidR="00BA1857" w:rsidRPr="002C3621" w:rsidRDefault="002C3621" w:rsidP="00AE3CB0">
                  <w:pPr>
                    <w:framePr w:hSpace="141" w:wrap="around" w:vAnchor="text" w:hAnchor="margin" w:y="1"/>
                    <w:rPr>
                      <w:rFonts w:cs="Calibri"/>
                      <w:b/>
                      <w:sz w:val="18"/>
                      <w:lang w:val="es-ES_tradnl"/>
                    </w:rPr>
                  </w:pPr>
                  <w:r w:rsidRPr="002C3621">
                    <w:rPr>
                      <w:rFonts w:cs="Calibri"/>
                      <w:b/>
                      <w:sz w:val="18"/>
                      <w:lang w:val="es-ES_tradnl"/>
                    </w:rPr>
                    <w:t>7</w:t>
                  </w:r>
                </w:p>
              </w:tc>
            </w:tr>
            <w:tr w:rsidR="00BA1857" w14:paraId="6E7A92B3" w14:textId="77777777" w:rsidTr="002C3621">
              <w:trPr>
                <w:jc w:val="center"/>
              </w:trPr>
              <w:tc>
                <w:tcPr>
                  <w:tcW w:w="0" w:type="auto"/>
                </w:tcPr>
                <w:p w14:paraId="57126BF9" w14:textId="1AF75690" w:rsidR="00BA1857" w:rsidRPr="002C3621" w:rsidRDefault="00BA1857" w:rsidP="00AE3CB0">
                  <w:pPr>
                    <w:framePr w:hSpace="141" w:wrap="around" w:vAnchor="text" w:hAnchor="margin" w:y="1"/>
                    <w:rPr>
                      <w:rFonts w:cs="Calibri"/>
                      <w:b/>
                      <w:sz w:val="18"/>
                      <w:lang w:val="es-ES_tradnl"/>
                    </w:rPr>
                  </w:pPr>
                  <w:proofErr w:type="gramStart"/>
                  <w:r w:rsidRPr="002C3621">
                    <w:rPr>
                      <w:rFonts w:cs="Calibri"/>
                      <w:b/>
                      <w:sz w:val="18"/>
                      <w:lang w:val="es-ES_tradnl"/>
                    </w:rPr>
                    <w:t>Zanja excedentes</w:t>
                  </w:r>
                  <w:proofErr w:type="gramEnd"/>
                  <w:r w:rsidRPr="002C3621">
                    <w:rPr>
                      <w:rFonts w:cs="Calibri"/>
                      <w:b/>
                      <w:sz w:val="18"/>
                      <w:lang w:val="es-ES_tradnl"/>
                    </w:rPr>
                    <w:t xml:space="preserve"> de agua de buena calidad</w:t>
                  </w:r>
                </w:p>
              </w:tc>
              <w:tc>
                <w:tcPr>
                  <w:tcW w:w="0" w:type="auto"/>
                </w:tcPr>
                <w:p w14:paraId="78C50CAA" w14:textId="775F9537" w:rsidR="00BA1857" w:rsidRPr="002C3621" w:rsidRDefault="007C7730" w:rsidP="00AE3CB0">
                  <w:pPr>
                    <w:framePr w:hSpace="141" w:wrap="around" w:vAnchor="text" w:hAnchor="margin" w:y="1"/>
                    <w:rPr>
                      <w:rFonts w:cs="Calibri"/>
                      <w:b/>
                      <w:sz w:val="18"/>
                      <w:lang w:val="es-ES_tradnl"/>
                    </w:rPr>
                  </w:pPr>
                  <w:r w:rsidRPr="002C3621">
                    <w:rPr>
                      <w:rFonts w:cs="Calibri"/>
                      <w:b/>
                      <w:sz w:val="18"/>
                      <w:lang w:val="es-ES_tradnl"/>
                    </w:rPr>
                    <w:t>Q4</w:t>
                  </w:r>
                </w:p>
              </w:tc>
              <w:tc>
                <w:tcPr>
                  <w:tcW w:w="0" w:type="auto"/>
                </w:tcPr>
                <w:p w14:paraId="3A83D476" w14:textId="320F197F" w:rsidR="00BA1857" w:rsidRPr="002C3621" w:rsidRDefault="002C3621" w:rsidP="00AE3CB0">
                  <w:pPr>
                    <w:framePr w:hSpace="141" w:wrap="around" w:vAnchor="text" w:hAnchor="margin" w:y="1"/>
                    <w:rPr>
                      <w:rFonts w:cs="Calibri"/>
                      <w:b/>
                      <w:sz w:val="18"/>
                      <w:lang w:val="es-ES_tradnl"/>
                    </w:rPr>
                  </w:pPr>
                  <w:r w:rsidRPr="002C3621">
                    <w:rPr>
                      <w:rFonts w:cs="Calibri"/>
                      <w:b/>
                      <w:sz w:val="18"/>
                      <w:lang w:val="es-ES_tradnl"/>
                    </w:rPr>
                    <w:t>27</w:t>
                  </w:r>
                </w:p>
              </w:tc>
            </w:tr>
            <w:tr w:rsidR="002C3621" w14:paraId="5169DCCD" w14:textId="77777777" w:rsidTr="002C3621">
              <w:trPr>
                <w:jc w:val="center"/>
              </w:trPr>
              <w:tc>
                <w:tcPr>
                  <w:tcW w:w="0" w:type="auto"/>
                </w:tcPr>
                <w:p w14:paraId="52FF7788" w14:textId="02FC52E8" w:rsidR="002C3621" w:rsidRPr="002C3621" w:rsidRDefault="002C3621" w:rsidP="002C3621">
                  <w:pPr>
                    <w:framePr w:hSpace="141" w:wrap="around" w:vAnchor="text" w:hAnchor="margin" w:y="1"/>
                    <w:rPr>
                      <w:rFonts w:cs="Calibri"/>
                      <w:b/>
                      <w:sz w:val="18"/>
                      <w:lang w:val="es-ES_tradnl"/>
                    </w:rPr>
                  </w:pPr>
                  <w:r w:rsidRPr="002C3621">
                    <w:rPr>
                      <w:rFonts w:cs="Calibri"/>
                      <w:b/>
                      <w:sz w:val="18"/>
                      <w:lang w:val="es-ES_tradnl"/>
                    </w:rPr>
                    <w:t>Recirculación</w:t>
                  </w:r>
                </w:p>
              </w:tc>
              <w:tc>
                <w:tcPr>
                  <w:tcW w:w="0" w:type="auto"/>
                </w:tcPr>
                <w:p w14:paraId="2D9989CE" w14:textId="77777777" w:rsidR="002C3621" w:rsidRPr="002C3621" w:rsidRDefault="002C3621" w:rsidP="00AE3CB0">
                  <w:pPr>
                    <w:framePr w:hSpace="141" w:wrap="around" w:vAnchor="text" w:hAnchor="margin" w:y="1"/>
                    <w:rPr>
                      <w:rFonts w:cs="Calibri"/>
                      <w:b/>
                      <w:sz w:val="18"/>
                      <w:lang w:val="es-ES_tradnl"/>
                    </w:rPr>
                  </w:pPr>
                </w:p>
              </w:tc>
              <w:tc>
                <w:tcPr>
                  <w:tcW w:w="0" w:type="auto"/>
                </w:tcPr>
                <w:p w14:paraId="76485ECD" w14:textId="2F8102D5" w:rsidR="002C3621" w:rsidRPr="002C3621" w:rsidRDefault="002C3621" w:rsidP="00AE3CB0">
                  <w:pPr>
                    <w:framePr w:hSpace="141" w:wrap="around" w:vAnchor="text" w:hAnchor="margin" w:y="1"/>
                    <w:rPr>
                      <w:rFonts w:cs="Calibri"/>
                      <w:b/>
                      <w:sz w:val="18"/>
                      <w:lang w:val="es-ES_tradnl"/>
                    </w:rPr>
                  </w:pPr>
                  <w:r w:rsidRPr="002C3621">
                    <w:rPr>
                      <w:rFonts w:cs="Calibri"/>
                      <w:b/>
                      <w:sz w:val="18"/>
                      <w:lang w:val="es-ES_tradnl"/>
                    </w:rPr>
                    <w:t>135</w:t>
                  </w:r>
                </w:p>
              </w:tc>
            </w:tr>
            <w:tr w:rsidR="00BA1857" w14:paraId="6EE2C3D1" w14:textId="77777777" w:rsidTr="002C3621">
              <w:trPr>
                <w:jc w:val="center"/>
              </w:trPr>
              <w:tc>
                <w:tcPr>
                  <w:tcW w:w="0" w:type="auto"/>
                </w:tcPr>
                <w:p w14:paraId="3205A705" w14:textId="53D4DB8C" w:rsidR="00BA1857" w:rsidRPr="0099409D" w:rsidRDefault="0099409D"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A Recirculación POI</w:t>
                  </w:r>
                </w:p>
              </w:tc>
              <w:tc>
                <w:tcPr>
                  <w:tcW w:w="0" w:type="auto"/>
                </w:tcPr>
                <w:p w14:paraId="1DE53380" w14:textId="0F96599E" w:rsidR="00BA1857" w:rsidRDefault="007C7730" w:rsidP="00AE3CB0">
                  <w:pPr>
                    <w:framePr w:hSpace="141" w:wrap="around" w:vAnchor="text" w:hAnchor="margin" w:y="1"/>
                    <w:rPr>
                      <w:rFonts w:cs="Calibri"/>
                      <w:sz w:val="18"/>
                      <w:lang w:val="es-ES_tradnl"/>
                    </w:rPr>
                  </w:pPr>
                  <w:r>
                    <w:rPr>
                      <w:rFonts w:cs="Calibri"/>
                      <w:sz w:val="18"/>
                      <w:lang w:val="es-ES_tradnl"/>
                    </w:rPr>
                    <w:t>Q7</w:t>
                  </w:r>
                </w:p>
              </w:tc>
              <w:tc>
                <w:tcPr>
                  <w:tcW w:w="0" w:type="auto"/>
                </w:tcPr>
                <w:p w14:paraId="7CF57051" w14:textId="25059F6D" w:rsidR="00BA1857" w:rsidRDefault="002C3621" w:rsidP="00AE3CB0">
                  <w:pPr>
                    <w:framePr w:hSpace="141" w:wrap="around" w:vAnchor="text" w:hAnchor="margin" w:y="1"/>
                    <w:rPr>
                      <w:rFonts w:cs="Calibri"/>
                      <w:sz w:val="18"/>
                      <w:lang w:val="es-ES_tradnl"/>
                    </w:rPr>
                  </w:pPr>
                  <w:r>
                    <w:rPr>
                      <w:rFonts w:cs="Calibri"/>
                      <w:sz w:val="18"/>
                      <w:lang w:val="es-ES_tradnl"/>
                    </w:rPr>
                    <w:t>31</w:t>
                  </w:r>
                </w:p>
              </w:tc>
            </w:tr>
            <w:tr w:rsidR="00BA1857" w14:paraId="3EFDC32D" w14:textId="77777777" w:rsidTr="002C3621">
              <w:trPr>
                <w:jc w:val="center"/>
              </w:trPr>
              <w:tc>
                <w:tcPr>
                  <w:tcW w:w="0" w:type="auto"/>
                </w:tcPr>
                <w:p w14:paraId="0C7F1474" w14:textId="4E1E25F0" w:rsidR="00BA1857" w:rsidRPr="0099409D" w:rsidRDefault="0099409D" w:rsidP="00F40591">
                  <w:pPr>
                    <w:pStyle w:val="Prrafodelista"/>
                    <w:framePr w:hSpace="141" w:wrap="around" w:vAnchor="text" w:hAnchor="margin" w:y="1"/>
                    <w:numPr>
                      <w:ilvl w:val="0"/>
                      <w:numId w:val="15"/>
                    </w:numPr>
                    <w:rPr>
                      <w:rFonts w:cs="Calibri"/>
                      <w:sz w:val="18"/>
                      <w:lang w:val="es-ES_tradnl"/>
                    </w:rPr>
                  </w:pPr>
                  <w:r>
                    <w:rPr>
                      <w:rFonts w:cs="Calibri"/>
                      <w:sz w:val="18"/>
                      <w:lang w:val="es-ES_tradnl"/>
                    </w:rPr>
                    <w:t>Recirculación Pozos Captura Tot</w:t>
                  </w:r>
                  <w:r w:rsidR="007C7730">
                    <w:rPr>
                      <w:rFonts w:cs="Calibri"/>
                      <w:sz w:val="18"/>
                      <w:lang w:val="es-ES_tradnl"/>
                    </w:rPr>
                    <w:t>al</w:t>
                  </w:r>
                </w:p>
              </w:tc>
              <w:tc>
                <w:tcPr>
                  <w:tcW w:w="0" w:type="auto"/>
                </w:tcPr>
                <w:p w14:paraId="02404C6F" w14:textId="4A6E9EFC" w:rsidR="00BA1857" w:rsidRDefault="007C7730" w:rsidP="00AE3CB0">
                  <w:pPr>
                    <w:framePr w:hSpace="141" w:wrap="around" w:vAnchor="text" w:hAnchor="margin" w:y="1"/>
                    <w:rPr>
                      <w:rFonts w:cs="Calibri"/>
                      <w:sz w:val="18"/>
                      <w:lang w:val="es-ES_tradnl"/>
                    </w:rPr>
                  </w:pPr>
                  <w:r>
                    <w:rPr>
                      <w:rFonts w:cs="Calibri"/>
                      <w:sz w:val="18"/>
                      <w:lang w:val="es-ES_tradnl"/>
                    </w:rPr>
                    <w:t>Q1R</w:t>
                  </w:r>
                </w:p>
              </w:tc>
              <w:tc>
                <w:tcPr>
                  <w:tcW w:w="0" w:type="auto"/>
                </w:tcPr>
                <w:p w14:paraId="77C0EAD4" w14:textId="3987D6D3" w:rsidR="00BA1857" w:rsidRDefault="002C3621" w:rsidP="00AE3CB0">
                  <w:pPr>
                    <w:framePr w:hSpace="141" w:wrap="around" w:vAnchor="text" w:hAnchor="margin" w:y="1"/>
                    <w:rPr>
                      <w:rFonts w:cs="Calibri"/>
                      <w:sz w:val="18"/>
                      <w:lang w:val="es-ES_tradnl"/>
                    </w:rPr>
                  </w:pPr>
                  <w:r>
                    <w:rPr>
                      <w:rFonts w:cs="Calibri"/>
                      <w:sz w:val="18"/>
                      <w:lang w:val="es-ES_tradnl"/>
                    </w:rPr>
                    <w:t>104</w:t>
                  </w:r>
                </w:p>
              </w:tc>
            </w:tr>
          </w:tbl>
          <w:p w14:paraId="2BA30712" w14:textId="404DBC4F" w:rsidR="003545F8" w:rsidRPr="00B15847" w:rsidRDefault="002C3621" w:rsidP="002C3621">
            <w:pPr>
              <w:ind w:left="348"/>
              <w:jc w:val="center"/>
              <w:rPr>
                <w:rFonts w:ascii="Calibri" w:hAnsi="Calibri" w:cs="Calibri"/>
                <w:sz w:val="18"/>
                <w:szCs w:val="20"/>
                <w:lang w:val="es-ES_tradnl" w:eastAsia="es-ES"/>
              </w:rPr>
            </w:pPr>
            <w:r>
              <w:rPr>
                <w:rFonts w:ascii="Calibri" w:hAnsi="Calibri" w:cs="Calibri"/>
                <w:sz w:val="18"/>
                <w:szCs w:val="20"/>
                <w:lang w:val="es-ES_tradnl" w:eastAsia="es-ES"/>
              </w:rPr>
              <w:t>(*) Los pozos de captación en el acuífero Chacabuco-Polpaico han mantenido su disminución en los niveles freáticos, por lo tanto, sólo son utilizados en caso que la POI requiera detener alguno de sus módulos, en forma muy ocasional y con un caudal que no supera en su conjunto los 10 l/s.</w:t>
            </w:r>
          </w:p>
        </w:tc>
      </w:tr>
      <w:tr w:rsidR="002C3621" w:rsidRPr="00D42470" w14:paraId="013A58ED" w14:textId="77777777" w:rsidTr="00BA1857">
        <w:trPr>
          <w:trHeight w:val="300"/>
        </w:trPr>
        <w:tc>
          <w:tcPr>
            <w:tcW w:w="2193" w:type="pct"/>
            <w:tcBorders>
              <w:top w:val="single" w:sz="4" w:space="0" w:color="auto"/>
              <w:left w:val="single" w:sz="4" w:space="0" w:color="auto"/>
              <w:bottom w:val="single" w:sz="4" w:space="0" w:color="auto"/>
              <w:right w:val="single" w:sz="4" w:space="0" w:color="000000"/>
            </w:tcBorders>
            <w:noWrap/>
            <w:vAlign w:val="center"/>
            <w:hideMark/>
          </w:tcPr>
          <w:p w14:paraId="4236C812" w14:textId="3542A82C" w:rsidR="00BA1857" w:rsidRPr="003A6073" w:rsidRDefault="00BA1857" w:rsidP="00AE3CB0">
            <w:pPr>
              <w:spacing w:after="0" w:line="240" w:lineRule="auto"/>
              <w:rPr>
                <w:rFonts w:ascii="Calibri" w:eastAsia="Times New Roman" w:hAnsi="Calibri" w:cs="Times New Roman"/>
                <w:b/>
                <w:color w:val="000000"/>
                <w:sz w:val="18"/>
                <w:szCs w:val="18"/>
                <w:highlight w:val="yellow"/>
                <w:lang w:eastAsia="es-CL"/>
              </w:rPr>
            </w:pPr>
            <w:r w:rsidRPr="0036428B">
              <w:rPr>
                <w:rFonts w:ascii="Calibri" w:eastAsia="Calibri" w:hAnsi="Calibri" w:cs="Calibri"/>
                <w:b/>
                <w:sz w:val="18"/>
                <w:szCs w:val="20"/>
              </w:rPr>
              <w:t>Tabla 2.</w:t>
            </w:r>
          </w:p>
        </w:tc>
        <w:tc>
          <w:tcPr>
            <w:tcW w:w="2807" w:type="pct"/>
            <w:tcBorders>
              <w:top w:val="single" w:sz="4" w:space="0" w:color="auto"/>
              <w:left w:val="single" w:sz="4" w:space="0" w:color="auto"/>
              <w:bottom w:val="single" w:sz="4" w:space="0" w:color="auto"/>
              <w:right w:val="single" w:sz="4" w:space="0" w:color="000000"/>
            </w:tcBorders>
            <w:vAlign w:val="center"/>
          </w:tcPr>
          <w:p w14:paraId="11C9AE8F" w14:textId="694B5366" w:rsidR="00BA1857" w:rsidRPr="003A6073" w:rsidRDefault="00BA1857" w:rsidP="00AE3CB0">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Pr="00BA1857">
              <w:rPr>
                <w:rFonts w:ascii="Calibri" w:eastAsia="Times New Roman" w:hAnsi="Calibri" w:cs="Times New Roman"/>
                <w:color w:val="000000"/>
                <w:sz w:val="18"/>
                <w:szCs w:val="18"/>
                <w:lang w:eastAsia="es-CL"/>
              </w:rPr>
              <w:t>Informe Respuesta SMA mayo de 2018 presentado por el Titular</w:t>
            </w:r>
            <w:r w:rsidR="00680B71">
              <w:rPr>
                <w:rFonts w:ascii="Calibri" w:eastAsia="Times New Roman" w:hAnsi="Calibri" w:cs="Times New Roman"/>
                <w:color w:val="000000"/>
                <w:sz w:val="18"/>
                <w:szCs w:val="18"/>
                <w:lang w:eastAsia="es-CL"/>
              </w:rPr>
              <w:t xml:space="preserve"> (Anexo 5).</w:t>
            </w:r>
          </w:p>
        </w:tc>
      </w:tr>
      <w:tr w:rsidR="003545F8" w14:paraId="5801F045" w14:textId="77777777" w:rsidTr="00AE3CB0">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36723FAF" w14:textId="7E9748B7" w:rsidR="003545F8" w:rsidRPr="003A6073" w:rsidRDefault="003545F8" w:rsidP="00AE3CB0">
            <w:pPr>
              <w:spacing w:after="0" w:line="240" w:lineRule="auto"/>
              <w:jc w:val="both"/>
              <w:rPr>
                <w:rFonts w:ascii="Calibri" w:eastAsia="Times New Roman" w:hAnsi="Calibri" w:cs="Times New Roman"/>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Descripción del medio de prueba: </w:t>
            </w:r>
            <w:r w:rsidR="00BA1857" w:rsidRPr="00BA1857">
              <w:rPr>
                <w:rFonts w:ascii="Calibri" w:eastAsia="Times New Roman" w:hAnsi="Calibri" w:cs="Times New Roman"/>
                <w:color w:val="000000"/>
                <w:sz w:val="18"/>
                <w:szCs w:val="18"/>
                <w:lang w:eastAsia="es-CL"/>
              </w:rPr>
              <w:t>Caudales representativos del sistema</w:t>
            </w:r>
            <w:r w:rsidR="002C3621">
              <w:rPr>
                <w:rFonts w:ascii="Calibri" w:eastAsia="Times New Roman" w:hAnsi="Calibri" w:cs="Times New Roman"/>
                <w:color w:val="000000"/>
                <w:sz w:val="18"/>
                <w:szCs w:val="18"/>
                <w:lang w:eastAsia="es-CL"/>
              </w:rPr>
              <w:t>,</w:t>
            </w:r>
            <w:r w:rsidR="00BA1857" w:rsidRPr="00BA1857">
              <w:rPr>
                <w:rFonts w:ascii="Calibri" w:eastAsia="Times New Roman" w:hAnsi="Calibri" w:cs="Times New Roman"/>
                <w:color w:val="000000"/>
                <w:sz w:val="18"/>
                <w:szCs w:val="18"/>
                <w:lang w:eastAsia="es-CL"/>
              </w:rPr>
              <w:t xml:space="preserve"> informado</w:t>
            </w:r>
            <w:r w:rsidR="002C3621">
              <w:rPr>
                <w:rFonts w:ascii="Calibri" w:eastAsia="Times New Roman" w:hAnsi="Calibri" w:cs="Times New Roman"/>
                <w:color w:val="000000"/>
                <w:sz w:val="18"/>
                <w:szCs w:val="18"/>
                <w:lang w:eastAsia="es-CL"/>
              </w:rPr>
              <w:t>s</w:t>
            </w:r>
            <w:r w:rsidR="00BA1857" w:rsidRPr="00BA1857">
              <w:rPr>
                <w:rFonts w:ascii="Calibri" w:eastAsia="Times New Roman" w:hAnsi="Calibri" w:cs="Times New Roman"/>
                <w:color w:val="000000"/>
                <w:sz w:val="18"/>
                <w:szCs w:val="18"/>
                <w:lang w:eastAsia="es-CL"/>
              </w:rPr>
              <w:t xml:space="preserve"> por </w:t>
            </w:r>
            <w:r w:rsidR="006A2043" w:rsidRPr="006A2043">
              <w:rPr>
                <w:rFonts w:ascii="Calibri" w:eastAsia="Times New Roman" w:hAnsi="Calibri" w:cs="Times New Roman"/>
                <w:color w:val="000000"/>
                <w:sz w:val="18"/>
                <w:szCs w:val="18"/>
                <w:lang w:eastAsia="es-CL"/>
              </w:rPr>
              <w:t>CODELCO</w:t>
            </w:r>
            <w:r w:rsidR="00BA1857" w:rsidRPr="00BA1857">
              <w:rPr>
                <w:rFonts w:ascii="Calibri" w:eastAsia="Times New Roman" w:hAnsi="Calibri" w:cs="Times New Roman"/>
                <w:color w:val="000000"/>
                <w:sz w:val="18"/>
                <w:szCs w:val="18"/>
                <w:lang w:eastAsia="es-CL"/>
              </w:rPr>
              <w:t>.</w:t>
            </w:r>
          </w:p>
        </w:tc>
      </w:tr>
    </w:tbl>
    <w:p w14:paraId="5D6B683F" w14:textId="42FA3C42" w:rsidR="00063AD0" w:rsidRDefault="00063AD0" w:rsidP="007F00B9"/>
    <w:p w14:paraId="14E68EC4" w14:textId="77777777" w:rsidR="00063AD0" w:rsidRDefault="00063AD0">
      <w:r>
        <w:br w:type="page"/>
      </w:r>
    </w:p>
    <w:tbl>
      <w:tblPr>
        <w:tblStyle w:val="Tablaconcuadrcula3"/>
        <w:tblW w:w="5000" w:type="pct"/>
        <w:tblLook w:val="04A0" w:firstRow="1" w:lastRow="0" w:firstColumn="1" w:lastColumn="0" w:noHBand="0" w:noVBand="1"/>
      </w:tblPr>
      <w:tblGrid>
        <w:gridCol w:w="3692"/>
        <w:gridCol w:w="9870"/>
      </w:tblGrid>
      <w:tr w:rsidR="00544987" w:rsidRPr="00130AEF" w14:paraId="26C42F9E" w14:textId="77777777" w:rsidTr="00305164">
        <w:trPr>
          <w:trHeight w:val="122"/>
        </w:trPr>
        <w:tc>
          <w:tcPr>
            <w:tcW w:w="1361" w:type="pct"/>
          </w:tcPr>
          <w:p w14:paraId="77441A9B" w14:textId="77777777" w:rsidR="00544987" w:rsidRPr="00130AEF" w:rsidRDefault="00544987" w:rsidP="00305164">
            <w:pPr>
              <w:spacing w:after="160" w:line="259" w:lineRule="auto"/>
              <w:rPr>
                <w:rFonts w:asciiTheme="minorHAnsi" w:eastAsiaTheme="minorHAnsi" w:hAnsiTheme="minorHAnsi" w:cstheme="minorBidi"/>
                <w:lang w:val="es-CL" w:eastAsia="en-US"/>
              </w:rPr>
            </w:pPr>
            <w:r w:rsidRPr="00616A66">
              <w:rPr>
                <w:rFonts w:asciiTheme="minorHAnsi" w:eastAsia="Times New Roman" w:hAnsiTheme="minorHAnsi" w:cstheme="minorBidi"/>
                <w:b/>
                <w:bCs/>
                <w:color w:val="000000"/>
                <w:lang w:val="es-CL" w:eastAsia="es-CL"/>
              </w:rPr>
              <w:lastRenderedPageBreak/>
              <w:t xml:space="preserve">Número de hecho constatado: </w:t>
            </w:r>
            <w:r w:rsidR="00416573" w:rsidRPr="00616A66">
              <w:rPr>
                <w:rFonts w:asciiTheme="minorHAnsi" w:eastAsia="Times New Roman" w:hAnsiTheme="minorHAnsi" w:cstheme="minorBidi"/>
                <w:b/>
                <w:bCs/>
                <w:color w:val="000000"/>
                <w:lang w:val="es-CL" w:eastAsia="es-CL"/>
              </w:rPr>
              <w:t>3</w:t>
            </w:r>
          </w:p>
        </w:tc>
        <w:tc>
          <w:tcPr>
            <w:tcW w:w="3639" w:type="pct"/>
          </w:tcPr>
          <w:p w14:paraId="0ABD99DB" w14:textId="3515E4CC" w:rsidR="00544987" w:rsidRPr="00130AEF" w:rsidRDefault="00544987" w:rsidP="00305164">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r w:rsidRPr="00086B6B">
              <w:rPr>
                <w:rFonts w:asciiTheme="minorHAnsi" w:eastAsia="Times New Roman" w:hAnsiTheme="minorHAnsi" w:cstheme="minorBidi"/>
                <w:b/>
                <w:bCs/>
                <w:color w:val="000000"/>
                <w:lang w:val="es-CL" w:eastAsia="es-CL"/>
              </w:rPr>
              <w:t>°</w:t>
            </w:r>
            <w:proofErr w:type="spellEnd"/>
            <w:r w:rsidRPr="00086B6B">
              <w:rPr>
                <w:rFonts w:asciiTheme="minorHAnsi" w:eastAsia="Times New Roman" w:hAnsiTheme="minorHAnsi" w:cstheme="minorBidi"/>
                <w:color w:val="000000"/>
                <w:lang w:val="es-CL" w:eastAsia="es-CL"/>
              </w:rPr>
              <w:t xml:space="preserve">: </w:t>
            </w:r>
            <w:r w:rsidR="00086B6B" w:rsidRPr="00086B6B">
              <w:rPr>
                <w:rFonts w:asciiTheme="minorHAnsi" w:eastAsia="Times New Roman" w:hAnsiTheme="minorHAnsi" w:cstheme="minorBidi"/>
                <w:color w:val="000000"/>
                <w:lang w:val="es-CL" w:eastAsia="es-CL"/>
              </w:rPr>
              <w:t>4, 5, 6</w:t>
            </w:r>
          </w:p>
        </w:tc>
      </w:tr>
      <w:tr w:rsidR="00544987" w:rsidRPr="00130AEF" w14:paraId="35F3C374" w14:textId="77777777" w:rsidTr="00305164">
        <w:trPr>
          <w:trHeight w:val="274"/>
        </w:trPr>
        <w:tc>
          <w:tcPr>
            <w:tcW w:w="5000" w:type="pct"/>
            <w:gridSpan w:val="2"/>
            <w:tcBorders>
              <w:bottom w:val="single" w:sz="4" w:space="0" w:color="auto"/>
            </w:tcBorders>
          </w:tcPr>
          <w:p w14:paraId="4F6377B2" w14:textId="02D8BE02" w:rsidR="00544987" w:rsidRPr="00130AEF" w:rsidRDefault="00544987" w:rsidP="00304C5E">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607C5B">
              <w:rPr>
                <w:rFonts w:asciiTheme="minorHAnsi" w:eastAsia="Times New Roman" w:hAnsiTheme="minorHAnsi" w:cstheme="minorBidi"/>
                <w:b/>
                <w:bCs/>
                <w:lang w:val="es-CL" w:eastAsia="es-CL"/>
              </w:rPr>
              <w:t>:</w:t>
            </w:r>
            <w:r w:rsidRPr="00607C5B">
              <w:rPr>
                <w:rFonts w:asciiTheme="minorHAnsi" w:eastAsia="Times New Roman" w:hAnsiTheme="minorHAnsi" w:cstheme="minorBidi"/>
                <w:bCs/>
                <w:lang w:val="es-CL" w:eastAsia="es-CL"/>
              </w:rPr>
              <w:t xml:space="preserve"> </w:t>
            </w:r>
            <w:r w:rsidRPr="00607C5B">
              <w:rPr>
                <w:rFonts w:asciiTheme="minorHAnsi" w:eastAsiaTheme="minorHAnsi" w:hAnsiTheme="minorHAnsi" w:cstheme="minorBidi"/>
                <w:lang w:val="es-CL" w:eastAsia="en-US"/>
              </w:rPr>
              <w:t xml:space="preserve">ID </w:t>
            </w:r>
            <w:r w:rsidR="00607C5B" w:rsidRPr="00607C5B">
              <w:rPr>
                <w:rFonts w:asciiTheme="minorHAnsi" w:eastAsiaTheme="minorHAnsi" w:hAnsiTheme="minorHAnsi" w:cstheme="minorBidi"/>
                <w:lang w:val="es-CL" w:eastAsia="en-US"/>
              </w:rPr>
              <w:t>4</w:t>
            </w:r>
            <w:r w:rsidR="00844A53">
              <w:rPr>
                <w:rFonts w:asciiTheme="minorHAnsi" w:eastAsiaTheme="minorHAnsi" w:hAnsiTheme="minorHAnsi" w:cstheme="minorBidi"/>
                <w:lang w:val="es-CL" w:eastAsia="en-US"/>
              </w:rPr>
              <w:t xml:space="preserve">, ID </w:t>
            </w:r>
            <w:r w:rsidR="0092315F">
              <w:rPr>
                <w:rFonts w:asciiTheme="minorHAnsi" w:eastAsiaTheme="minorHAnsi" w:hAnsiTheme="minorHAnsi" w:cstheme="minorBidi"/>
                <w:lang w:val="es-CL" w:eastAsia="en-US"/>
              </w:rPr>
              <w:t>41</w:t>
            </w:r>
          </w:p>
        </w:tc>
      </w:tr>
      <w:tr w:rsidR="00544987" w:rsidRPr="00130AEF" w14:paraId="6570886C" w14:textId="77777777" w:rsidTr="00305164">
        <w:trPr>
          <w:trHeight w:val="540"/>
        </w:trPr>
        <w:tc>
          <w:tcPr>
            <w:tcW w:w="5000" w:type="pct"/>
            <w:gridSpan w:val="2"/>
          </w:tcPr>
          <w:p w14:paraId="639E002C" w14:textId="77777777" w:rsidR="00544987" w:rsidRPr="00130AEF" w:rsidRDefault="00544987" w:rsidP="00C86AB1">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3F797951" w14:textId="5BEEECFE" w:rsidR="00877932" w:rsidRPr="002F5F8F" w:rsidRDefault="00877932" w:rsidP="00C86AB1">
            <w:pPr>
              <w:jc w:val="both"/>
              <w:rPr>
                <w:b/>
                <w:color w:val="000000" w:themeColor="text1"/>
              </w:rPr>
            </w:pPr>
            <w:r w:rsidRPr="008509EE">
              <w:rPr>
                <w:b/>
                <w:color w:val="000000" w:themeColor="text1"/>
              </w:rPr>
              <w:t>RCA N°</w:t>
            </w:r>
            <w:r w:rsidR="00806B28">
              <w:rPr>
                <w:b/>
                <w:color w:val="000000" w:themeColor="text1"/>
              </w:rPr>
              <w:t>275-B</w:t>
            </w:r>
            <w:r>
              <w:rPr>
                <w:b/>
                <w:color w:val="000000" w:themeColor="text1"/>
              </w:rPr>
              <w:t>/</w:t>
            </w:r>
            <w:r w:rsidR="00806B28">
              <w:rPr>
                <w:b/>
                <w:color w:val="000000" w:themeColor="text1"/>
              </w:rPr>
              <w:t>1994</w:t>
            </w:r>
            <w:r w:rsidRPr="008509EE">
              <w:rPr>
                <w:b/>
                <w:color w:val="000000" w:themeColor="text1"/>
              </w:rPr>
              <w:t>, “</w:t>
            </w:r>
            <w:r w:rsidR="00806B28">
              <w:rPr>
                <w:b/>
                <w:color w:val="000000" w:themeColor="text1"/>
              </w:rPr>
              <w:t>Sistema de Disposición de Relaves a Largo Plazo: Proyecto Embalse Ovejería</w:t>
            </w:r>
            <w:r w:rsidRPr="008509EE">
              <w:rPr>
                <w:b/>
                <w:color w:val="000000" w:themeColor="text1"/>
              </w:rPr>
              <w:t>”</w:t>
            </w:r>
          </w:p>
          <w:p w14:paraId="34F0DE85" w14:textId="77777777" w:rsidR="00063AD0" w:rsidRDefault="00114A94" w:rsidP="00C86AB1">
            <w:pPr>
              <w:jc w:val="both"/>
              <w:rPr>
                <w:rFonts w:asciiTheme="minorHAnsi" w:eastAsiaTheme="minorHAnsi" w:hAnsiTheme="minorHAnsi" w:cstheme="minorBidi"/>
                <w:b/>
                <w:color w:val="000000" w:themeColor="text1"/>
                <w:lang w:val="es-CL" w:eastAsia="en-US"/>
              </w:rPr>
            </w:pPr>
            <w:r>
              <w:rPr>
                <w:rFonts w:asciiTheme="minorHAnsi" w:eastAsiaTheme="minorHAnsi" w:hAnsiTheme="minorHAnsi" w:cstheme="minorBidi"/>
                <w:b/>
                <w:color w:val="000000" w:themeColor="text1"/>
                <w:lang w:val="es-CL" w:eastAsia="en-US"/>
              </w:rPr>
              <w:t>Resuelvo</w:t>
            </w:r>
            <w:r w:rsidR="000B40A6" w:rsidRPr="006243D0">
              <w:rPr>
                <w:rFonts w:asciiTheme="minorHAnsi" w:eastAsiaTheme="minorHAnsi" w:hAnsiTheme="minorHAnsi" w:cstheme="minorBidi"/>
                <w:b/>
                <w:color w:val="000000" w:themeColor="text1"/>
                <w:lang w:val="es-CL" w:eastAsia="en-US"/>
              </w:rPr>
              <w:t xml:space="preserve"> 1.4</w:t>
            </w:r>
          </w:p>
          <w:p w14:paraId="74260F9B" w14:textId="34630DB9" w:rsidR="009D075B" w:rsidRDefault="000B40A6" w:rsidP="00C86AB1">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División Andina deberá suscribir un Convenio que acuerde con el Ministerio de Agricultura y el Servicio Agrícola y Ganadero, para desarrollar un proyecto con el propósito de usar las aguas claras del embalse con fines de regadío agrícola de una superficie de secano.</w:t>
            </w:r>
          </w:p>
          <w:p w14:paraId="67E6B40F" w14:textId="24A1F7F1" w:rsidR="000B40A6" w:rsidRDefault="000B40A6" w:rsidP="00C86AB1">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Este convenio deberá ser suscrito dentro de los trecientos sesenta días de firmada la presente Resolución y deberá contener, a lo menos, los objetivos del proyecto, la definición de los plazos, las especificaciones técnicas de las obras, los mecanismos de seguimiento de los resultados de la investigación y desarrollo, el mecanismo de suministro de las citadas aguas claras y las responsabilidades de las partes involucradas en el proyecto.</w:t>
            </w:r>
          </w:p>
          <w:p w14:paraId="78072BA9" w14:textId="32706C9D" w:rsidR="000B40A6" w:rsidRDefault="000B40A6" w:rsidP="00C86AB1">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La realización de este proyecto implica la no ejecución de los planes de forestación con eucaliptos cuya finalidad era la de evapotranspirar las aguas claras del embalse.</w:t>
            </w:r>
          </w:p>
          <w:p w14:paraId="02EBA642" w14:textId="77777777" w:rsidR="00063AD0" w:rsidRDefault="00114A94" w:rsidP="004C1953">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b/>
                <w:color w:val="000000" w:themeColor="text1"/>
                <w:lang w:val="es-CL" w:eastAsia="en-US"/>
              </w:rPr>
              <w:t>Resuelvo</w:t>
            </w:r>
            <w:r w:rsidR="00BD63F6" w:rsidRPr="00F0267E">
              <w:rPr>
                <w:rFonts w:asciiTheme="minorHAnsi" w:eastAsiaTheme="minorHAnsi" w:hAnsiTheme="minorHAnsi" w:cstheme="minorBidi"/>
                <w:b/>
                <w:color w:val="000000" w:themeColor="text1"/>
                <w:lang w:val="es-CL" w:eastAsia="en-US"/>
              </w:rPr>
              <w:t xml:space="preserve"> 1.5</w:t>
            </w:r>
            <w:r w:rsidR="00BD63F6">
              <w:rPr>
                <w:rFonts w:asciiTheme="minorHAnsi" w:eastAsiaTheme="minorHAnsi" w:hAnsiTheme="minorHAnsi" w:cstheme="minorBidi"/>
                <w:i/>
                <w:color w:val="000000" w:themeColor="text1"/>
                <w:lang w:val="es-CL" w:eastAsia="en-US"/>
              </w:rPr>
              <w:t xml:space="preserve"> </w:t>
            </w:r>
          </w:p>
          <w:p w14:paraId="0062DEFE" w14:textId="2978308F" w:rsidR="00E42FCF" w:rsidRDefault="00BD63F6" w:rsidP="004C1953">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 xml:space="preserve">Si en un plazo de doce </w:t>
            </w:r>
            <w:r w:rsidR="00C428AE">
              <w:rPr>
                <w:rFonts w:asciiTheme="minorHAnsi" w:eastAsiaTheme="minorHAnsi" w:hAnsiTheme="minorHAnsi" w:cstheme="minorBidi"/>
                <w:i/>
                <w:color w:val="000000" w:themeColor="text1"/>
                <w:lang w:val="es-CL" w:eastAsia="en-US"/>
              </w:rPr>
              <w:t>meses</w:t>
            </w:r>
            <w:r>
              <w:rPr>
                <w:rFonts w:asciiTheme="minorHAnsi" w:eastAsiaTheme="minorHAnsi" w:hAnsiTheme="minorHAnsi" w:cstheme="minorBidi"/>
                <w:i/>
                <w:color w:val="000000" w:themeColor="text1"/>
                <w:lang w:val="es-CL" w:eastAsia="en-US"/>
              </w:rPr>
              <w:t>, a contar de la fecha de aprobación de los recursos de inversión del Proyecto</w:t>
            </w:r>
            <w:r w:rsidR="004C1953">
              <w:rPr>
                <w:rFonts w:asciiTheme="minorHAnsi" w:eastAsiaTheme="minorHAnsi" w:hAnsiTheme="minorHAnsi" w:cstheme="minorBidi"/>
                <w:i/>
                <w:color w:val="000000" w:themeColor="text1"/>
                <w:lang w:val="es-CL" w:eastAsia="en-US"/>
              </w:rPr>
              <w:t xml:space="preserve"> “Ovejería” por parte de las autoridades competentes, el Ministerio de Agricultura, el Servicio Agrícola y Ganadero, y la Dirección General de Aguas (Central), no han formalizado la decisión de ejecutar el proyecto mencionado en el punto 1.4, División Andina deberá presentar otras alternativas que permitan utilizar las aguas claras del embalse.</w:t>
            </w:r>
          </w:p>
          <w:p w14:paraId="78878BD5" w14:textId="5EC6C894" w:rsidR="00114A94" w:rsidRPr="00EC53C8" w:rsidRDefault="00114A94" w:rsidP="004C1953">
            <w:pPr>
              <w:jc w:val="both"/>
              <w:rPr>
                <w:rFonts w:asciiTheme="minorHAnsi" w:eastAsiaTheme="minorHAnsi" w:hAnsiTheme="minorHAnsi" w:cstheme="minorBidi"/>
                <w:b/>
                <w:color w:val="000000" w:themeColor="text1"/>
                <w:lang w:val="es-CL" w:eastAsia="en-US"/>
              </w:rPr>
            </w:pPr>
            <w:r w:rsidRPr="00EC53C8">
              <w:rPr>
                <w:rFonts w:asciiTheme="minorHAnsi" w:eastAsiaTheme="minorHAnsi" w:hAnsiTheme="minorHAnsi" w:cstheme="minorBidi"/>
                <w:b/>
                <w:color w:val="000000" w:themeColor="text1"/>
                <w:lang w:val="es-CL" w:eastAsia="en-US"/>
              </w:rPr>
              <w:t>Resuelvo 1.9.1.2 d) Control del riego en área de forestación</w:t>
            </w:r>
          </w:p>
          <w:p w14:paraId="3045332C" w14:textId="77777777" w:rsidR="00114A94" w:rsidRDefault="00EC53C8" w:rsidP="004C1953">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Simultáneamente con el inicio y desarrollo de las faenas de forestación, División Andina deberá mantener un adecuando control respecto de la humedad de los suelos regados, tal que permita verificar el alcance y profundidad de la infiltración del agua de riego, con el objeto de evitar que llegue a la napa.</w:t>
            </w:r>
          </w:p>
          <w:p w14:paraId="5B5826D8" w14:textId="142E0F4C" w:rsidR="00AB0AD4" w:rsidRDefault="00AB0AD4" w:rsidP="00BD4EAC">
            <w:pPr>
              <w:jc w:val="both"/>
              <w:rPr>
                <w:rFonts w:asciiTheme="minorHAnsi" w:eastAsiaTheme="minorHAnsi" w:hAnsiTheme="minorHAnsi" w:cstheme="minorBidi"/>
                <w:i/>
                <w:color w:val="000000" w:themeColor="text1"/>
                <w:lang w:val="es-CL" w:eastAsia="en-US"/>
              </w:rPr>
            </w:pPr>
          </w:p>
          <w:p w14:paraId="460D9699" w14:textId="3231C4FB" w:rsidR="00AB0AD4" w:rsidRPr="00977A0D" w:rsidRDefault="00977A0D" w:rsidP="00BD4EAC">
            <w:pPr>
              <w:jc w:val="both"/>
              <w:rPr>
                <w:rFonts w:asciiTheme="minorHAnsi" w:eastAsiaTheme="minorHAnsi" w:hAnsiTheme="minorHAnsi" w:cstheme="minorBidi"/>
                <w:b/>
                <w:color w:val="000000" w:themeColor="text1"/>
                <w:lang w:val="es-CL" w:eastAsia="en-US"/>
              </w:rPr>
            </w:pPr>
            <w:r w:rsidRPr="00977A0D">
              <w:rPr>
                <w:rFonts w:asciiTheme="minorHAnsi" w:eastAsiaTheme="minorHAnsi" w:hAnsiTheme="minorHAnsi" w:cstheme="minorBidi"/>
                <w:b/>
                <w:color w:val="000000" w:themeColor="text1"/>
                <w:lang w:val="es-CL" w:eastAsia="en-US"/>
              </w:rPr>
              <w:t>Proceso de Revisión RCA N°275-B/1994 - Antecedentes Plan de Seguimiento y Control de Infiltraciones</w:t>
            </w:r>
          </w:p>
          <w:p w14:paraId="3E5BA8C4" w14:textId="7E575C36" w:rsidR="00977A0D" w:rsidRPr="00977A0D" w:rsidRDefault="00977A0D" w:rsidP="00BD4EAC">
            <w:pPr>
              <w:jc w:val="both"/>
              <w:rPr>
                <w:rFonts w:asciiTheme="minorHAnsi" w:eastAsiaTheme="minorHAnsi" w:hAnsiTheme="minorHAnsi" w:cstheme="minorBidi"/>
                <w:b/>
                <w:color w:val="000000" w:themeColor="text1"/>
                <w:lang w:val="es-CL" w:eastAsia="en-US"/>
              </w:rPr>
            </w:pPr>
            <w:r w:rsidRPr="00977A0D">
              <w:rPr>
                <w:rFonts w:asciiTheme="minorHAnsi" w:eastAsiaTheme="minorHAnsi" w:hAnsiTheme="minorHAnsi" w:cstheme="minorBidi"/>
                <w:b/>
                <w:color w:val="000000" w:themeColor="text1"/>
                <w:lang w:val="es-CL" w:eastAsia="en-US"/>
              </w:rPr>
              <w:t>Acápite 2.6.2 Otras acciones o medidas de control de infiltraciones</w:t>
            </w:r>
          </w:p>
          <w:p w14:paraId="78797462" w14:textId="44EE5CC6" w:rsidR="00977A0D" w:rsidRDefault="006F3042" w:rsidP="00BD4EAC">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 xml:space="preserve">En </w:t>
            </w:r>
            <w:r w:rsidR="00F01F43">
              <w:rPr>
                <w:rFonts w:asciiTheme="minorHAnsi" w:eastAsiaTheme="minorHAnsi" w:hAnsiTheme="minorHAnsi" w:cstheme="minorBidi"/>
                <w:i/>
                <w:color w:val="000000" w:themeColor="text1"/>
                <w:lang w:val="es-CL" w:eastAsia="en-US"/>
              </w:rPr>
              <w:t>adición</w:t>
            </w:r>
            <w:r>
              <w:rPr>
                <w:rFonts w:asciiTheme="minorHAnsi" w:eastAsiaTheme="minorHAnsi" w:hAnsiTheme="minorHAnsi" w:cstheme="minorBidi"/>
                <w:i/>
                <w:color w:val="000000" w:themeColor="text1"/>
                <w:lang w:val="es-CL" w:eastAsia="en-US"/>
              </w:rPr>
              <w:t xml:space="preserve"> a la Barrera Hidráulica Ovejería, existe un conjunto de acciones preventivas y correctivas cuyo </w:t>
            </w:r>
            <w:r w:rsidR="00F01F43">
              <w:rPr>
                <w:rFonts w:asciiTheme="minorHAnsi" w:eastAsiaTheme="minorHAnsi" w:hAnsiTheme="minorHAnsi" w:cstheme="minorBidi"/>
                <w:i/>
                <w:color w:val="000000" w:themeColor="text1"/>
                <w:lang w:val="es-CL" w:eastAsia="en-US"/>
              </w:rPr>
              <w:t>principal</w:t>
            </w:r>
            <w:r>
              <w:rPr>
                <w:rFonts w:asciiTheme="minorHAnsi" w:eastAsiaTheme="minorHAnsi" w:hAnsiTheme="minorHAnsi" w:cstheme="minorBidi"/>
                <w:i/>
                <w:color w:val="000000" w:themeColor="text1"/>
                <w:lang w:val="es-CL" w:eastAsia="en-US"/>
              </w:rPr>
              <w:t xml:space="preserve"> objetivo ha sido reducir o disminuir las infiltraciones de </w:t>
            </w:r>
            <w:r w:rsidR="00F01F43">
              <w:rPr>
                <w:rFonts w:asciiTheme="minorHAnsi" w:eastAsiaTheme="minorHAnsi" w:hAnsiTheme="minorHAnsi" w:cstheme="minorBidi"/>
                <w:i/>
                <w:color w:val="000000" w:themeColor="text1"/>
                <w:lang w:val="es-CL" w:eastAsia="en-US"/>
              </w:rPr>
              <w:t>aguas</w:t>
            </w:r>
            <w:r>
              <w:rPr>
                <w:rFonts w:asciiTheme="minorHAnsi" w:eastAsiaTheme="minorHAnsi" w:hAnsiTheme="minorHAnsi" w:cstheme="minorBidi"/>
                <w:i/>
                <w:color w:val="000000" w:themeColor="text1"/>
                <w:lang w:val="es-CL" w:eastAsia="en-US"/>
              </w:rPr>
              <w:t xml:space="preserve"> claras del tranque. Entre las acciones tomadas se destacan las siguientes:</w:t>
            </w:r>
          </w:p>
          <w:p w14:paraId="6162CF95" w14:textId="1C474BE1" w:rsidR="006F3042" w:rsidRPr="00D64ED3" w:rsidRDefault="006F3042" w:rsidP="00F40591">
            <w:pPr>
              <w:pStyle w:val="Prrafodelista"/>
              <w:numPr>
                <w:ilvl w:val="0"/>
                <w:numId w:val="15"/>
              </w:numPr>
              <w:rPr>
                <w:i/>
                <w:lang w:val="es-CL" w:eastAsia="en-US"/>
              </w:rPr>
            </w:pPr>
            <w:r>
              <w:rPr>
                <w:i/>
                <w:color w:val="000000" w:themeColor="text1"/>
                <w:lang w:val="es-CL" w:eastAsia="en-US"/>
              </w:rPr>
              <w:t xml:space="preserve">La tecnificación del </w:t>
            </w:r>
            <w:r w:rsidR="00F01F43">
              <w:rPr>
                <w:i/>
                <w:color w:val="000000" w:themeColor="text1"/>
                <w:lang w:val="es-CL" w:eastAsia="en-US"/>
              </w:rPr>
              <w:t>método</w:t>
            </w:r>
            <w:r>
              <w:rPr>
                <w:i/>
                <w:color w:val="000000" w:themeColor="text1"/>
                <w:lang w:val="es-CL" w:eastAsia="en-US"/>
              </w:rPr>
              <w:t xml:space="preserve"> de riego de los sectores de plantaciones destinadas a evapotranspirar </w:t>
            </w:r>
            <w:r w:rsidRPr="00D64ED3">
              <w:rPr>
                <w:i/>
                <w:lang w:val="es-CL" w:eastAsia="en-US"/>
              </w:rPr>
              <w:t xml:space="preserve">una porción de </w:t>
            </w:r>
            <w:r w:rsidR="00F01F43" w:rsidRPr="00D64ED3">
              <w:rPr>
                <w:i/>
                <w:lang w:val="es-CL" w:eastAsia="en-US"/>
              </w:rPr>
              <w:t>aguas</w:t>
            </w:r>
            <w:r w:rsidRPr="00D64ED3">
              <w:rPr>
                <w:i/>
                <w:lang w:val="es-CL" w:eastAsia="en-US"/>
              </w:rPr>
              <w:t xml:space="preserve"> claras. Esta acción destinada a reducir las </w:t>
            </w:r>
            <w:r w:rsidR="00F01F43" w:rsidRPr="00D64ED3">
              <w:rPr>
                <w:i/>
                <w:lang w:val="es-CL" w:eastAsia="en-US"/>
              </w:rPr>
              <w:t>aguas</w:t>
            </w:r>
            <w:r w:rsidRPr="00D64ED3">
              <w:rPr>
                <w:i/>
                <w:lang w:val="es-CL" w:eastAsia="en-US"/>
              </w:rPr>
              <w:t xml:space="preserve"> sobrantes del riego, causada por la metodología de aplicación, y que potencialmente infiltran hacia el sistema acuífero. Desde el año 2008 a la fecha, se ha cambiado el método de riego por surcos o inundación a riego por aspersión, en un total de 255 </w:t>
            </w:r>
            <w:r w:rsidR="00F01F43" w:rsidRPr="00D64ED3">
              <w:rPr>
                <w:i/>
                <w:lang w:val="es-CL" w:eastAsia="en-US"/>
              </w:rPr>
              <w:t>ha</w:t>
            </w:r>
            <w:r w:rsidRPr="00D64ED3">
              <w:rPr>
                <w:i/>
                <w:lang w:val="es-CL" w:eastAsia="en-US"/>
              </w:rPr>
              <w:t xml:space="preserve"> existentes, </w:t>
            </w:r>
            <w:r w:rsidR="00F01F43" w:rsidRPr="00D64ED3">
              <w:rPr>
                <w:i/>
                <w:lang w:val="es-CL" w:eastAsia="en-US"/>
              </w:rPr>
              <w:t>mejorando</w:t>
            </w:r>
            <w:r w:rsidRPr="00D64ED3">
              <w:rPr>
                <w:i/>
                <w:lang w:val="es-CL" w:eastAsia="en-US"/>
              </w:rPr>
              <w:t xml:space="preserve"> la eficiencia en la aplicación de agua, y en consecuencia disminuyendo las </w:t>
            </w:r>
            <w:r w:rsidR="00F01F43" w:rsidRPr="00D64ED3">
              <w:rPr>
                <w:i/>
                <w:lang w:val="es-CL" w:eastAsia="en-US"/>
              </w:rPr>
              <w:t>pérdidas</w:t>
            </w:r>
            <w:r w:rsidRPr="00D64ED3">
              <w:rPr>
                <w:i/>
                <w:lang w:val="es-CL" w:eastAsia="en-US"/>
              </w:rPr>
              <w:t xml:space="preserve"> de aguas claras del tranque que potencialmente infiltran hacia el sistema subterráneo. Adicionalmente todo nuevo proyecto de reposición de áreas de forestación, será preferentemente </w:t>
            </w:r>
            <w:r w:rsidR="00F01F43" w:rsidRPr="00D64ED3">
              <w:rPr>
                <w:i/>
                <w:lang w:val="es-CL" w:eastAsia="en-US"/>
              </w:rPr>
              <w:t>implementado</w:t>
            </w:r>
            <w:r w:rsidRPr="00D64ED3">
              <w:rPr>
                <w:i/>
                <w:lang w:val="es-CL" w:eastAsia="en-US"/>
              </w:rPr>
              <w:t xml:space="preserve"> con riego por aspersión.</w:t>
            </w:r>
          </w:p>
          <w:p w14:paraId="35C51E0F" w14:textId="160DB7BF" w:rsidR="00CD1F1E" w:rsidRPr="00BD4EAC" w:rsidRDefault="00A44AEE" w:rsidP="00BD4EAC">
            <w:pPr>
              <w:jc w:val="both"/>
              <w:rPr>
                <w:b/>
                <w:color w:val="000000" w:themeColor="text1"/>
                <w:lang w:val="es-CL" w:eastAsia="en-US"/>
              </w:rPr>
            </w:pPr>
            <w:r>
              <w:rPr>
                <w:b/>
                <w:color w:val="000000" w:themeColor="text1"/>
                <w:lang w:val="es-CL" w:eastAsia="en-US"/>
              </w:rPr>
              <w:t>Anexo E</w:t>
            </w:r>
            <w:r w:rsidR="00FB0060">
              <w:rPr>
                <w:b/>
                <w:color w:val="000000" w:themeColor="text1"/>
                <w:lang w:val="es-CL" w:eastAsia="en-US"/>
              </w:rPr>
              <w:t xml:space="preserve"> Modelo conceptual Sistema Tranque-Acuífero Sector Ovejería - </w:t>
            </w:r>
            <w:r w:rsidR="00F01F43" w:rsidRPr="00BD4EAC">
              <w:rPr>
                <w:b/>
                <w:color w:val="000000" w:themeColor="text1"/>
                <w:lang w:val="es-CL" w:eastAsia="en-US"/>
              </w:rPr>
              <w:t xml:space="preserve">Acápite </w:t>
            </w:r>
            <w:r w:rsidR="00CD1F1E" w:rsidRPr="00BD4EAC">
              <w:rPr>
                <w:b/>
                <w:color w:val="000000" w:themeColor="text1"/>
                <w:lang w:val="es-CL" w:eastAsia="en-US"/>
              </w:rPr>
              <w:t>6.2 Antecedentes disponibles</w:t>
            </w:r>
          </w:p>
          <w:p w14:paraId="09A15ECF" w14:textId="7FEAB184" w:rsidR="00FB0060" w:rsidRDefault="00FB0060" w:rsidP="00BD4EAC">
            <w:pPr>
              <w:jc w:val="both"/>
              <w:rPr>
                <w:i/>
                <w:color w:val="000000" w:themeColor="text1"/>
                <w:lang w:val="es-CL" w:eastAsia="en-US"/>
              </w:rPr>
            </w:pPr>
            <w:r>
              <w:rPr>
                <w:i/>
                <w:color w:val="000000" w:themeColor="text1"/>
                <w:lang w:val="es-CL" w:eastAsia="en-US"/>
              </w:rPr>
              <w:t>(…)</w:t>
            </w:r>
          </w:p>
          <w:p w14:paraId="69333B15" w14:textId="1FE75B2C" w:rsidR="00F01F43" w:rsidRPr="00CD1F1E" w:rsidRDefault="00CD1F1E" w:rsidP="00BD4EAC">
            <w:pPr>
              <w:jc w:val="both"/>
              <w:rPr>
                <w:i/>
                <w:color w:val="000000" w:themeColor="text1"/>
                <w:lang w:val="es-CL" w:eastAsia="en-US"/>
              </w:rPr>
            </w:pPr>
            <w:r w:rsidRPr="00CD1F1E">
              <w:rPr>
                <w:i/>
                <w:color w:val="000000" w:themeColor="text1"/>
                <w:lang w:val="es-CL" w:eastAsia="en-US"/>
              </w:rPr>
              <w:t>g)</w:t>
            </w:r>
            <w:r>
              <w:rPr>
                <w:i/>
                <w:color w:val="000000" w:themeColor="text1"/>
                <w:lang w:val="es-CL" w:eastAsia="en-US"/>
              </w:rPr>
              <w:t xml:space="preserve"> </w:t>
            </w:r>
            <w:r w:rsidR="00F01F43" w:rsidRPr="00CD1F1E">
              <w:rPr>
                <w:i/>
                <w:color w:val="000000" w:themeColor="text1"/>
                <w:lang w:val="es-CL" w:eastAsia="en-US"/>
              </w:rPr>
              <w:t>Riego: DAND realiza el regadío de las áreas forestadas ubicadas sobre y bajo el muro del tranque (ver Figura 6.6). Las aguas utilizadas son extraídas desde las aguas claras del tranque por la torre de captación y conducidas a través del canal de contorno hacia las zonas forestadas.</w:t>
            </w:r>
          </w:p>
          <w:p w14:paraId="18190DAB" w14:textId="4442DC4A" w:rsidR="00AB0AD4" w:rsidRDefault="00CC40DB" w:rsidP="00BD4EAC">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En el año 2008 a 2009 se</w:t>
            </w:r>
            <w:r w:rsidR="009A3E63">
              <w:rPr>
                <w:rFonts w:asciiTheme="minorHAnsi" w:eastAsiaTheme="minorHAnsi" w:hAnsiTheme="minorHAnsi" w:cstheme="minorBidi"/>
                <w:i/>
                <w:color w:val="000000" w:themeColor="text1"/>
                <w:lang w:val="es-CL" w:eastAsia="en-US"/>
              </w:rPr>
              <w:t xml:space="preserve"> </w:t>
            </w:r>
            <w:r>
              <w:rPr>
                <w:rFonts w:asciiTheme="minorHAnsi" w:eastAsiaTheme="minorHAnsi" w:hAnsiTheme="minorHAnsi" w:cstheme="minorBidi"/>
                <w:i/>
                <w:color w:val="000000" w:themeColor="text1"/>
                <w:lang w:val="es-CL" w:eastAsia="en-US"/>
              </w:rPr>
              <w:t xml:space="preserve">reemplazó el sistema de riego en la forestación aguas abajo del muro, anteriormente por surco, por riego tecnificado, y se eliminó el riego en zonas de </w:t>
            </w:r>
            <w:r w:rsidR="009A3E63">
              <w:rPr>
                <w:rFonts w:asciiTheme="minorHAnsi" w:eastAsiaTheme="minorHAnsi" w:hAnsiTheme="minorHAnsi" w:cstheme="minorBidi"/>
                <w:i/>
                <w:color w:val="000000" w:themeColor="text1"/>
                <w:lang w:val="es-CL" w:eastAsia="en-US"/>
              </w:rPr>
              <w:t>bosque</w:t>
            </w:r>
            <w:r>
              <w:rPr>
                <w:rFonts w:asciiTheme="minorHAnsi" w:eastAsiaTheme="minorHAnsi" w:hAnsiTheme="minorHAnsi" w:cstheme="minorBidi"/>
                <w:i/>
                <w:color w:val="000000" w:themeColor="text1"/>
                <w:lang w:val="es-CL" w:eastAsia="en-US"/>
              </w:rPr>
              <w:t xml:space="preserve"> nativo ubicado en la zona al poniente del canal evacuador y al oriente, entre el canal Sur y el cerro El Chivato.</w:t>
            </w:r>
          </w:p>
          <w:p w14:paraId="3ACC545F" w14:textId="6B89D668" w:rsidR="00CC40DB" w:rsidRDefault="009A3E63" w:rsidP="00BD4EAC">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La demanda de los cultivos que se maneja para confeccionar el programa de riego mensual ha sido determinada con base en la estadística histórica de precipitaciones, evaporación, coeficiente de cultivo de acuerdo al tipo y edad de las plantaciones asociada a cada cuartel de riego, así como a la eficiencia propia del sistema de riego utilizado, del 60% para riego por surco, y 85% para riego tecnificado.</w:t>
            </w:r>
          </w:p>
          <w:p w14:paraId="393E439B" w14:textId="085DE2A1" w:rsidR="00BD4EAC" w:rsidRPr="00BD4EAC" w:rsidRDefault="00BD4EAC" w:rsidP="00BD4EAC">
            <w:pPr>
              <w:jc w:val="both"/>
              <w:rPr>
                <w:rFonts w:asciiTheme="minorHAnsi" w:eastAsiaTheme="minorHAnsi" w:hAnsiTheme="minorHAnsi" w:cstheme="minorBidi"/>
                <w:b/>
                <w:color w:val="000000" w:themeColor="text1"/>
                <w:lang w:val="es-CL" w:eastAsia="en-US"/>
              </w:rPr>
            </w:pPr>
            <w:r w:rsidRPr="00BD4EAC">
              <w:rPr>
                <w:rFonts w:asciiTheme="minorHAnsi" w:eastAsiaTheme="minorHAnsi" w:hAnsiTheme="minorHAnsi" w:cstheme="minorBidi"/>
                <w:b/>
                <w:color w:val="000000" w:themeColor="text1"/>
                <w:lang w:val="es-CL" w:eastAsia="en-US"/>
              </w:rPr>
              <w:lastRenderedPageBreak/>
              <w:t>Proceso de Revisión RCA N°275-B/1994 - Respuesta Codelco a Ord. SEA R.M N°465 de 27 de febrero de 2013</w:t>
            </w:r>
          </w:p>
          <w:p w14:paraId="76705601" w14:textId="1015FAD6" w:rsidR="00AB0AD4" w:rsidRPr="00BD4EAC" w:rsidRDefault="00BD4EAC" w:rsidP="00BD4EAC">
            <w:pPr>
              <w:jc w:val="both"/>
              <w:rPr>
                <w:rFonts w:asciiTheme="minorHAnsi" w:eastAsiaTheme="minorHAnsi" w:hAnsiTheme="minorHAnsi" w:cstheme="minorBidi"/>
                <w:b/>
                <w:color w:val="000000" w:themeColor="text1"/>
                <w:lang w:val="es-CL" w:eastAsia="en-US"/>
              </w:rPr>
            </w:pPr>
            <w:r w:rsidRPr="00BD4EAC">
              <w:rPr>
                <w:rFonts w:asciiTheme="minorHAnsi" w:eastAsiaTheme="minorHAnsi" w:hAnsiTheme="minorHAnsi" w:cstheme="minorBidi"/>
                <w:b/>
                <w:color w:val="000000" w:themeColor="text1"/>
                <w:lang w:val="es-CL" w:eastAsia="en-US"/>
              </w:rPr>
              <w:t>A</w:t>
            </w:r>
            <w:r w:rsidR="00AB0AD4" w:rsidRPr="00BD4EAC">
              <w:rPr>
                <w:rFonts w:asciiTheme="minorHAnsi" w:eastAsiaTheme="minorHAnsi" w:hAnsiTheme="minorHAnsi" w:cstheme="minorBidi"/>
                <w:b/>
                <w:color w:val="000000" w:themeColor="text1"/>
                <w:lang w:val="es-CL" w:eastAsia="en-US"/>
              </w:rPr>
              <w:t>cápite 4.5</w:t>
            </w:r>
            <w:r w:rsidRPr="00BD4EAC">
              <w:rPr>
                <w:rFonts w:asciiTheme="minorHAnsi" w:eastAsiaTheme="minorHAnsi" w:hAnsiTheme="minorHAnsi" w:cstheme="minorBidi"/>
                <w:b/>
                <w:color w:val="000000" w:themeColor="text1"/>
                <w:lang w:val="es-CL" w:eastAsia="en-US"/>
              </w:rPr>
              <w:t xml:space="preserve"> Se propone considerar en el riego de las plantaciones forestales, un programa de riego, que incluya una fase de abandono de este, para forzar a los árboles a la adaptación al cambio de disponibilidad de agua, en caso que este suministro se suspenda.</w:t>
            </w:r>
          </w:p>
          <w:p w14:paraId="73A3229F" w14:textId="14CBDEE8" w:rsidR="00BD4EAC" w:rsidRDefault="00BD4EAC" w:rsidP="00BD4EAC">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Respuesta:</w:t>
            </w:r>
          </w:p>
          <w:p w14:paraId="6C332865" w14:textId="018B4537" w:rsidR="00BD4EAC" w:rsidRDefault="00BD4EAC" w:rsidP="00BD4EAC">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Efectivamente, dentro de la planificación de la actividad forestal en el área del tranque se considera la disminución del riego sobre la superficie hoy establecida con plantaciones de especies nativas para un potencial escenario de disminución del descarte de agua por evapotranspiración forestal. La implementación de esta medida considerará las etapas siguientes:</w:t>
            </w:r>
          </w:p>
          <w:p w14:paraId="5C32DFE3" w14:textId="53333B0E" w:rsidR="00BD4EAC" w:rsidRDefault="00BD4EAC" w:rsidP="00F40591">
            <w:pPr>
              <w:pStyle w:val="Prrafodelista"/>
              <w:numPr>
                <w:ilvl w:val="0"/>
                <w:numId w:val="15"/>
              </w:numPr>
              <w:rPr>
                <w:i/>
                <w:color w:val="000000" w:themeColor="text1"/>
                <w:lang w:val="es-CL" w:eastAsia="en-US"/>
              </w:rPr>
            </w:pPr>
            <w:r>
              <w:rPr>
                <w:i/>
                <w:color w:val="000000" w:themeColor="text1"/>
                <w:lang w:val="es-CL" w:eastAsia="en-US"/>
              </w:rPr>
              <w:t>Una disminución paulatina del volumen aplicado por hectárea a las plantaciones a partir del tercer año, manteniendo el riego estrictamente sólo en el periodo estival y considerando un 50% de la tasa estimada en la actualidad. La mantención de niveles suaves de estrés hídrico estimulará la penetración radical hacia niveles más profundos, asegurando a su vez suministro de agua para periodos con menor disponibilidad de agua.</w:t>
            </w:r>
          </w:p>
          <w:p w14:paraId="75EEED18" w14:textId="6FF9CF6C" w:rsidR="00BD4EAC" w:rsidRDefault="00457127" w:rsidP="00F40591">
            <w:pPr>
              <w:pStyle w:val="Prrafodelista"/>
              <w:numPr>
                <w:ilvl w:val="0"/>
                <w:numId w:val="15"/>
              </w:numPr>
              <w:rPr>
                <w:i/>
                <w:color w:val="000000" w:themeColor="text1"/>
                <w:lang w:val="es-CL" w:eastAsia="en-US"/>
              </w:rPr>
            </w:pPr>
            <w:r>
              <w:rPr>
                <w:i/>
                <w:color w:val="000000" w:themeColor="text1"/>
                <w:lang w:val="es-CL" w:eastAsia="en-US"/>
              </w:rPr>
              <w:t>A contar del cuarto año, se considera la disminución del riego hasta un 40% del riego programado en la actualidad, aplicado estrictamente sólo en periodo estival. Esta medida traería consigo consecuencias fisiológicas para los individuos, como pérdida selectiva de follaje y disminución del crecimiento. Sin embargo, no implicará la muerte del individuo.</w:t>
            </w:r>
          </w:p>
          <w:p w14:paraId="677B2155" w14:textId="77777777" w:rsidR="00BD4EAC" w:rsidRDefault="00FE1413" w:rsidP="00F40591">
            <w:pPr>
              <w:pStyle w:val="Prrafodelista"/>
              <w:numPr>
                <w:ilvl w:val="0"/>
                <w:numId w:val="15"/>
              </w:numPr>
              <w:rPr>
                <w:i/>
                <w:color w:val="000000" w:themeColor="text1"/>
                <w:lang w:val="es-CL" w:eastAsia="en-US"/>
              </w:rPr>
            </w:pPr>
            <w:r>
              <w:rPr>
                <w:i/>
                <w:color w:val="000000" w:themeColor="text1"/>
                <w:lang w:val="es-CL" w:eastAsia="en-US"/>
              </w:rPr>
              <w:t xml:space="preserve">A contar del quinto año, se </w:t>
            </w:r>
            <w:r w:rsidR="001C4848">
              <w:rPr>
                <w:i/>
                <w:color w:val="000000" w:themeColor="text1"/>
                <w:lang w:val="es-CL" w:eastAsia="en-US"/>
              </w:rPr>
              <w:t>considera</w:t>
            </w:r>
            <w:r>
              <w:rPr>
                <w:i/>
                <w:color w:val="000000" w:themeColor="text1"/>
                <w:lang w:val="es-CL" w:eastAsia="en-US"/>
              </w:rPr>
              <w:t xml:space="preserve"> mantener la aplicación de riego en un 30% del riego programado en la actualidad. Si bien esta situación, en teoría, estancará considerablemente el crecimiento de los individuos, años lluviosos pueden </w:t>
            </w:r>
            <w:r w:rsidR="001C4848">
              <w:rPr>
                <w:i/>
                <w:color w:val="000000" w:themeColor="text1"/>
                <w:lang w:val="es-CL" w:eastAsia="en-US"/>
              </w:rPr>
              <w:t>contrarrestar</w:t>
            </w:r>
            <w:r>
              <w:rPr>
                <w:i/>
                <w:color w:val="000000" w:themeColor="text1"/>
                <w:lang w:val="es-CL" w:eastAsia="en-US"/>
              </w:rPr>
              <w:t xml:space="preserve"> esta medida estimulando el crecimiento periódico de la población. Además, para esta </w:t>
            </w:r>
            <w:r w:rsidR="001C4848">
              <w:rPr>
                <w:i/>
                <w:color w:val="000000" w:themeColor="text1"/>
                <w:lang w:val="es-CL" w:eastAsia="en-US"/>
              </w:rPr>
              <w:t>etapa</w:t>
            </w:r>
            <w:r>
              <w:rPr>
                <w:i/>
                <w:color w:val="000000" w:themeColor="text1"/>
                <w:lang w:val="es-CL" w:eastAsia="en-US"/>
              </w:rPr>
              <w:t xml:space="preserve"> de desarrollo los individuos tendrán su sistema radicular desarrollado, alcanzando profundidades que le permitirán sobrellevar periodos más prolongados de sequía. Desde esta etapa en adelante, la suspensión definitiva del riego deberá ser </w:t>
            </w:r>
            <w:r w:rsidR="001C4848">
              <w:rPr>
                <w:i/>
                <w:color w:val="000000" w:themeColor="text1"/>
                <w:lang w:val="es-CL" w:eastAsia="en-US"/>
              </w:rPr>
              <w:t>evaluada</w:t>
            </w:r>
            <w:r>
              <w:rPr>
                <w:i/>
                <w:color w:val="000000" w:themeColor="text1"/>
                <w:lang w:val="es-CL" w:eastAsia="en-US"/>
              </w:rPr>
              <w:t xml:space="preserve"> como una posibilidad real.</w:t>
            </w:r>
          </w:p>
          <w:p w14:paraId="56AF11CF" w14:textId="77777777" w:rsidR="00D64ED3" w:rsidRDefault="00D64ED3" w:rsidP="005B34EA">
            <w:pPr>
              <w:rPr>
                <w:rFonts w:asciiTheme="minorHAnsi" w:eastAsiaTheme="minorHAnsi" w:hAnsiTheme="minorHAnsi" w:cstheme="minorBidi"/>
                <w:b/>
                <w:color w:val="000000" w:themeColor="text1"/>
                <w:lang w:val="es-CL" w:eastAsia="en-US"/>
              </w:rPr>
            </w:pPr>
          </w:p>
          <w:p w14:paraId="3934234A" w14:textId="28C98990" w:rsidR="005B34EA" w:rsidRDefault="005B34EA" w:rsidP="005B34EA">
            <w:pPr>
              <w:rPr>
                <w:rFonts w:asciiTheme="minorHAnsi" w:eastAsiaTheme="minorHAnsi" w:hAnsiTheme="minorHAnsi" w:cstheme="minorBidi"/>
                <w:b/>
                <w:color w:val="000000" w:themeColor="text1"/>
                <w:lang w:val="es-CL" w:eastAsia="en-US"/>
              </w:rPr>
            </w:pPr>
            <w:r w:rsidRPr="00BD4EAC">
              <w:rPr>
                <w:rFonts w:asciiTheme="minorHAnsi" w:eastAsiaTheme="minorHAnsi" w:hAnsiTheme="minorHAnsi" w:cstheme="minorBidi"/>
                <w:b/>
                <w:color w:val="000000" w:themeColor="text1"/>
                <w:lang w:val="es-CL" w:eastAsia="en-US"/>
              </w:rPr>
              <w:t xml:space="preserve">Proceso de Revisión RCA N°275-B/1994 - Respuesta Codelco a </w:t>
            </w:r>
            <w:r>
              <w:rPr>
                <w:rFonts w:asciiTheme="minorHAnsi" w:eastAsiaTheme="minorHAnsi" w:hAnsiTheme="minorHAnsi" w:cstheme="minorBidi"/>
                <w:b/>
                <w:color w:val="000000" w:themeColor="text1"/>
                <w:lang w:val="es-CL" w:eastAsia="en-US"/>
              </w:rPr>
              <w:t>las observaciones planteadas en la audiencia de fecha 31 de mayo de 2013</w:t>
            </w:r>
          </w:p>
          <w:p w14:paraId="128FB24E" w14:textId="23291B93" w:rsidR="005B34EA" w:rsidRDefault="005B34EA" w:rsidP="005B34EA">
            <w:pPr>
              <w:rPr>
                <w:rFonts w:asciiTheme="minorHAnsi" w:eastAsiaTheme="minorHAnsi" w:hAnsiTheme="minorHAnsi" w:cstheme="minorBidi"/>
                <w:b/>
                <w:color w:val="000000" w:themeColor="text1"/>
                <w:lang w:val="es-CL" w:eastAsia="en-US"/>
              </w:rPr>
            </w:pPr>
            <w:r>
              <w:rPr>
                <w:rFonts w:asciiTheme="minorHAnsi" w:eastAsiaTheme="minorHAnsi" w:hAnsiTheme="minorHAnsi" w:cstheme="minorBidi"/>
                <w:b/>
                <w:color w:val="000000" w:themeColor="text1"/>
                <w:lang w:val="es-CL" w:eastAsia="en-US"/>
              </w:rPr>
              <w:t>Acápite 4 Se debe incluir un balance hídrico agronómico del riego de la forestación, que contenga al menos el detalle siguiente: superficies involucradas, tasa de riego, frecuencia, relaciones de cultivo, tipos de cultivo.</w:t>
            </w:r>
          </w:p>
          <w:p w14:paraId="3C7A8B02" w14:textId="697251A1" w:rsidR="005B34EA" w:rsidRDefault="005B34EA" w:rsidP="005B34EA">
            <w:pPr>
              <w:rPr>
                <w:i/>
                <w:color w:val="000000" w:themeColor="text1"/>
                <w:lang w:val="es-CL" w:eastAsia="en-US"/>
              </w:rPr>
            </w:pPr>
            <w:r>
              <w:rPr>
                <w:i/>
                <w:color w:val="000000" w:themeColor="text1"/>
                <w:lang w:val="es-CL" w:eastAsia="en-US"/>
              </w:rPr>
              <w:t>Respuesta:</w:t>
            </w:r>
          </w:p>
          <w:p w14:paraId="61B28FDD" w14:textId="726D9B10" w:rsidR="005B34EA" w:rsidRDefault="005B34EA" w:rsidP="005B34EA">
            <w:pPr>
              <w:rPr>
                <w:i/>
                <w:color w:val="000000" w:themeColor="text1"/>
                <w:lang w:val="es-CL" w:eastAsia="en-US"/>
              </w:rPr>
            </w:pPr>
            <w:r>
              <w:rPr>
                <w:i/>
                <w:color w:val="000000" w:themeColor="text1"/>
                <w:lang w:val="es-CL" w:eastAsia="en-US"/>
              </w:rPr>
              <w:t>(…) La forestación parte del proyecto de disposición de relaves Tranque Ovejería está conformada por plantaciones de Eucaliptus, Nativos y Álamos, las cuales son abastecidas por riego a través de surcos y tecnificado por microaspersión. El desglose con el cálculo agronómico (…), se presenta en las Tablas 4.1 a 4.3 (…).</w:t>
            </w:r>
          </w:p>
          <w:p w14:paraId="71E2B16A" w14:textId="5F2F75AC" w:rsidR="005B34EA" w:rsidRDefault="005B34EA" w:rsidP="005B34EA">
            <w:pPr>
              <w:rPr>
                <w:i/>
                <w:color w:val="000000" w:themeColor="text1"/>
                <w:lang w:val="es-CL" w:eastAsia="en-US"/>
              </w:rPr>
            </w:pPr>
          </w:p>
          <w:tbl>
            <w:tblPr>
              <w:tblStyle w:val="Tablaconcuadrcula"/>
              <w:tblW w:w="0" w:type="auto"/>
              <w:jc w:val="center"/>
              <w:tblLook w:val="04A0" w:firstRow="1" w:lastRow="0" w:firstColumn="1" w:lastColumn="0" w:noHBand="0" w:noVBand="1"/>
            </w:tblPr>
            <w:tblGrid>
              <w:gridCol w:w="969"/>
              <w:gridCol w:w="2562"/>
              <w:gridCol w:w="1419"/>
            </w:tblGrid>
            <w:tr w:rsidR="00CA29DB" w14:paraId="73CE7BF4" w14:textId="77777777" w:rsidTr="00CA29DB">
              <w:trPr>
                <w:jc w:val="center"/>
              </w:trPr>
              <w:tc>
                <w:tcPr>
                  <w:tcW w:w="0" w:type="auto"/>
                </w:tcPr>
                <w:p w14:paraId="6228CD3C" w14:textId="7D42726A" w:rsidR="00CA29DB" w:rsidRPr="00CA29DB" w:rsidRDefault="00CA29DB" w:rsidP="00CA29DB">
                  <w:pPr>
                    <w:jc w:val="center"/>
                    <w:rPr>
                      <w:b/>
                      <w:color w:val="000000" w:themeColor="text1"/>
                    </w:rPr>
                  </w:pPr>
                  <w:r w:rsidRPr="00CA29DB">
                    <w:rPr>
                      <w:b/>
                      <w:color w:val="000000" w:themeColor="text1"/>
                    </w:rPr>
                    <w:t>Especie</w:t>
                  </w:r>
                </w:p>
              </w:tc>
              <w:tc>
                <w:tcPr>
                  <w:tcW w:w="0" w:type="auto"/>
                </w:tcPr>
                <w:p w14:paraId="52565E46" w14:textId="462BB004" w:rsidR="00CA29DB" w:rsidRPr="00CA29DB" w:rsidRDefault="00CA29DB" w:rsidP="00CA29DB">
                  <w:pPr>
                    <w:jc w:val="center"/>
                    <w:rPr>
                      <w:b/>
                      <w:color w:val="000000" w:themeColor="text1"/>
                    </w:rPr>
                  </w:pPr>
                  <w:r w:rsidRPr="00CA29DB">
                    <w:rPr>
                      <w:b/>
                      <w:color w:val="000000" w:themeColor="text1"/>
                    </w:rPr>
                    <w:t>Tipo de riego</w:t>
                  </w:r>
                </w:p>
              </w:tc>
              <w:tc>
                <w:tcPr>
                  <w:tcW w:w="0" w:type="auto"/>
                </w:tcPr>
                <w:p w14:paraId="566B7759" w14:textId="7434C845" w:rsidR="00CA29DB" w:rsidRPr="00CA29DB" w:rsidRDefault="00CA29DB" w:rsidP="00CA29DB">
                  <w:pPr>
                    <w:jc w:val="center"/>
                    <w:rPr>
                      <w:b/>
                      <w:color w:val="000000" w:themeColor="text1"/>
                    </w:rPr>
                  </w:pPr>
                  <w:r w:rsidRPr="00CA29DB">
                    <w:rPr>
                      <w:b/>
                      <w:color w:val="000000" w:themeColor="text1"/>
                    </w:rPr>
                    <w:t>Superficie (ha)</w:t>
                  </w:r>
                </w:p>
              </w:tc>
            </w:tr>
            <w:tr w:rsidR="00CA29DB" w14:paraId="7DC1C834" w14:textId="77777777" w:rsidTr="00CA29DB">
              <w:trPr>
                <w:jc w:val="center"/>
              </w:trPr>
              <w:tc>
                <w:tcPr>
                  <w:tcW w:w="0" w:type="auto"/>
                  <w:vMerge w:val="restart"/>
                </w:tcPr>
                <w:p w14:paraId="53762BB0" w14:textId="2117B0B7" w:rsidR="00CA29DB" w:rsidRPr="00CA29DB" w:rsidRDefault="00CA29DB" w:rsidP="00CA29DB">
                  <w:pPr>
                    <w:jc w:val="center"/>
                    <w:rPr>
                      <w:color w:val="000000" w:themeColor="text1"/>
                    </w:rPr>
                  </w:pPr>
                  <w:r w:rsidRPr="00CA29DB">
                    <w:rPr>
                      <w:color w:val="000000" w:themeColor="text1"/>
                    </w:rPr>
                    <w:t>Eucalipto</w:t>
                  </w:r>
                </w:p>
              </w:tc>
              <w:tc>
                <w:tcPr>
                  <w:tcW w:w="0" w:type="auto"/>
                </w:tcPr>
                <w:p w14:paraId="7776D613" w14:textId="4CAC476D" w:rsidR="00CA29DB" w:rsidRPr="00CA29DB" w:rsidRDefault="00CA29DB" w:rsidP="00CA29DB">
                  <w:pPr>
                    <w:jc w:val="center"/>
                    <w:rPr>
                      <w:color w:val="000000" w:themeColor="text1"/>
                    </w:rPr>
                  </w:pPr>
                  <w:r w:rsidRPr="00CA29DB">
                    <w:rPr>
                      <w:color w:val="000000" w:themeColor="text1"/>
                    </w:rPr>
                    <w:t>Surco</w:t>
                  </w:r>
                </w:p>
              </w:tc>
              <w:tc>
                <w:tcPr>
                  <w:tcW w:w="0" w:type="auto"/>
                </w:tcPr>
                <w:p w14:paraId="24FFA09F" w14:textId="623A6671" w:rsidR="00CA29DB" w:rsidRPr="00CA29DB" w:rsidRDefault="00CA29DB" w:rsidP="00CA29DB">
                  <w:pPr>
                    <w:jc w:val="center"/>
                    <w:rPr>
                      <w:color w:val="000000" w:themeColor="text1"/>
                    </w:rPr>
                  </w:pPr>
                  <w:r w:rsidRPr="00CA29DB">
                    <w:rPr>
                      <w:color w:val="000000" w:themeColor="text1"/>
                    </w:rPr>
                    <w:t>355,2</w:t>
                  </w:r>
                </w:p>
              </w:tc>
            </w:tr>
            <w:tr w:rsidR="00CA29DB" w14:paraId="34D660A4" w14:textId="77777777" w:rsidTr="00CA29DB">
              <w:trPr>
                <w:jc w:val="center"/>
              </w:trPr>
              <w:tc>
                <w:tcPr>
                  <w:tcW w:w="0" w:type="auto"/>
                  <w:vMerge/>
                </w:tcPr>
                <w:p w14:paraId="0E2A67EF" w14:textId="77777777" w:rsidR="00CA29DB" w:rsidRPr="00CA29DB" w:rsidRDefault="00CA29DB" w:rsidP="00CA29DB">
                  <w:pPr>
                    <w:jc w:val="center"/>
                    <w:rPr>
                      <w:color w:val="000000" w:themeColor="text1"/>
                    </w:rPr>
                  </w:pPr>
                </w:p>
              </w:tc>
              <w:tc>
                <w:tcPr>
                  <w:tcW w:w="0" w:type="auto"/>
                </w:tcPr>
                <w:p w14:paraId="0BE1E4D0" w14:textId="08A025EC" w:rsidR="00CA29DB" w:rsidRPr="00CA29DB" w:rsidRDefault="00CA29DB" w:rsidP="00CA29DB">
                  <w:pPr>
                    <w:jc w:val="center"/>
                    <w:rPr>
                      <w:color w:val="000000" w:themeColor="text1"/>
                    </w:rPr>
                  </w:pPr>
                  <w:r w:rsidRPr="00CA29DB">
                    <w:rPr>
                      <w:color w:val="000000" w:themeColor="text1"/>
                    </w:rPr>
                    <w:t>Tecnificado (microaspersión)</w:t>
                  </w:r>
                </w:p>
              </w:tc>
              <w:tc>
                <w:tcPr>
                  <w:tcW w:w="0" w:type="auto"/>
                </w:tcPr>
                <w:p w14:paraId="7413C0BF" w14:textId="6063F25E" w:rsidR="00CA29DB" w:rsidRPr="00CA29DB" w:rsidRDefault="00CA29DB" w:rsidP="00CA29DB">
                  <w:pPr>
                    <w:jc w:val="center"/>
                    <w:rPr>
                      <w:color w:val="000000" w:themeColor="text1"/>
                    </w:rPr>
                  </w:pPr>
                  <w:r w:rsidRPr="00CA29DB">
                    <w:rPr>
                      <w:color w:val="000000" w:themeColor="text1"/>
                    </w:rPr>
                    <w:t>249</w:t>
                  </w:r>
                </w:p>
              </w:tc>
            </w:tr>
            <w:tr w:rsidR="00CA29DB" w14:paraId="4A463158" w14:textId="77777777" w:rsidTr="00CA29DB">
              <w:trPr>
                <w:jc w:val="center"/>
              </w:trPr>
              <w:tc>
                <w:tcPr>
                  <w:tcW w:w="0" w:type="auto"/>
                  <w:vMerge w:val="restart"/>
                </w:tcPr>
                <w:p w14:paraId="1F4633CB" w14:textId="0F522CB9" w:rsidR="00CA29DB" w:rsidRPr="00CA29DB" w:rsidRDefault="00CA29DB" w:rsidP="00CA29DB">
                  <w:pPr>
                    <w:jc w:val="center"/>
                    <w:rPr>
                      <w:color w:val="000000" w:themeColor="text1"/>
                    </w:rPr>
                  </w:pPr>
                  <w:r w:rsidRPr="00CA29DB">
                    <w:rPr>
                      <w:color w:val="000000" w:themeColor="text1"/>
                    </w:rPr>
                    <w:t>Nativos</w:t>
                  </w:r>
                </w:p>
              </w:tc>
              <w:tc>
                <w:tcPr>
                  <w:tcW w:w="0" w:type="auto"/>
                </w:tcPr>
                <w:p w14:paraId="633DBFC5" w14:textId="2D912852" w:rsidR="00CA29DB" w:rsidRPr="00CA29DB" w:rsidRDefault="00CA29DB" w:rsidP="00CA29DB">
                  <w:pPr>
                    <w:jc w:val="center"/>
                    <w:rPr>
                      <w:color w:val="000000" w:themeColor="text1"/>
                    </w:rPr>
                  </w:pPr>
                  <w:r w:rsidRPr="00CA29DB">
                    <w:rPr>
                      <w:color w:val="000000" w:themeColor="text1"/>
                    </w:rPr>
                    <w:t>Surco</w:t>
                  </w:r>
                </w:p>
              </w:tc>
              <w:tc>
                <w:tcPr>
                  <w:tcW w:w="0" w:type="auto"/>
                </w:tcPr>
                <w:p w14:paraId="52F2DE47" w14:textId="5449168A" w:rsidR="00CA29DB" w:rsidRPr="00CA29DB" w:rsidRDefault="00CA29DB" w:rsidP="00CA29DB">
                  <w:pPr>
                    <w:jc w:val="center"/>
                    <w:rPr>
                      <w:color w:val="000000" w:themeColor="text1"/>
                    </w:rPr>
                  </w:pPr>
                  <w:r w:rsidRPr="00CA29DB">
                    <w:rPr>
                      <w:color w:val="000000" w:themeColor="text1"/>
                    </w:rPr>
                    <w:t>26,5</w:t>
                  </w:r>
                </w:p>
              </w:tc>
            </w:tr>
            <w:tr w:rsidR="00CA29DB" w14:paraId="2E279F7A" w14:textId="77777777" w:rsidTr="00CA29DB">
              <w:trPr>
                <w:jc w:val="center"/>
              </w:trPr>
              <w:tc>
                <w:tcPr>
                  <w:tcW w:w="0" w:type="auto"/>
                  <w:vMerge/>
                </w:tcPr>
                <w:p w14:paraId="01DFD7DC" w14:textId="77777777" w:rsidR="00CA29DB" w:rsidRPr="00CA29DB" w:rsidRDefault="00CA29DB" w:rsidP="00CA29DB">
                  <w:pPr>
                    <w:jc w:val="center"/>
                    <w:rPr>
                      <w:color w:val="000000" w:themeColor="text1"/>
                    </w:rPr>
                  </w:pPr>
                </w:p>
              </w:tc>
              <w:tc>
                <w:tcPr>
                  <w:tcW w:w="0" w:type="auto"/>
                </w:tcPr>
                <w:p w14:paraId="0368D311" w14:textId="475FF895" w:rsidR="00CA29DB" w:rsidRPr="00CA29DB" w:rsidRDefault="00CA29DB" w:rsidP="00CA29DB">
                  <w:pPr>
                    <w:jc w:val="center"/>
                    <w:rPr>
                      <w:color w:val="000000" w:themeColor="text1"/>
                    </w:rPr>
                  </w:pPr>
                  <w:r w:rsidRPr="00CA29DB">
                    <w:rPr>
                      <w:color w:val="000000" w:themeColor="text1"/>
                    </w:rPr>
                    <w:t>Tecnificado</w:t>
                  </w:r>
                </w:p>
              </w:tc>
              <w:tc>
                <w:tcPr>
                  <w:tcW w:w="0" w:type="auto"/>
                </w:tcPr>
                <w:p w14:paraId="6775D2DF" w14:textId="26E762B4" w:rsidR="00CA29DB" w:rsidRPr="00CA29DB" w:rsidRDefault="00CA29DB" w:rsidP="00CA29DB">
                  <w:pPr>
                    <w:jc w:val="center"/>
                    <w:rPr>
                      <w:color w:val="000000" w:themeColor="text1"/>
                    </w:rPr>
                  </w:pPr>
                  <w:r w:rsidRPr="00CA29DB">
                    <w:rPr>
                      <w:color w:val="000000" w:themeColor="text1"/>
                    </w:rPr>
                    <w:t>194</w:t>
                  </w:r>
                </w:p>
              </w:tc>
            </w:tr>
            <w:tr w:rsidR="00CA29DB" w14:paraId="5EC3AF98" w14:textId="77777777" w:rsidTr="00CA29DB">
              <w:trPr>
                <w:jc w:val="center"/>
              </w:trPr>
              <w:tc>
                <w:tcPr>
                  <w:tcW w:w="0" w:type="auto"/>
                  <w:vMerge w:val="restart"/>
                </w:tcPr>
                <w:p w14:paraId="411DDA25" w14:textId="5A7252C6" w:rsidR="00CA29DB" w:rsidRPr="00CA29DB" w:rsidRDefault="00CA29DB" w:rsidP="00CA29DB">
                  <w:pPr>
                    <w:jc w:val="center"/>
                    <w:rPr>
                      <w:color w:val="000000" w:themeColor="text1"/>
                    </w:rPr>
                  </w:pPr>
                  <w:r w:rsidRPr="00CA29DB">
                    <w:rPr>
                      <w:color w:val="000000" w:themeColor="text1"/>
                    </w:rPr>
                    <w:t>Álamo</w:t>
                  </w:r>
                </w:p>
              </w:tc>
              <w:tc>
                <w:tcPr>
                  <w:tcW w:w="0" w:type="auto"/>
                </w:tcPr>
                <w:p w14:paraId="31469A94" w14:textId="4C35EA90" w:rsidR="00CA29DB" w:rsidRPr="00CA29DB" w:rsidRDefault="00CA29DB" w:rsidP="00CA29DB">
                  <w:pPr>
                    <w:jc w:val="center"/>
                    <w:rPr>
                      <w:color w:val="000000" w:themeColor="text1"/>
                    </w:rPr>
                  </w:pPr>
                  <w:r w:rsidRPr="00CA29DB">
                    <w:rPr>
                      <w:color w:val="000000" w:themeColor="text1"/>
                    </w:rPr>
                    <w:t>Surco</w:t>
                  </w:r>
                </w:p>
              </w:tc>
              <w:tc>
                <w:tcPr>
                  <w:tcW w:w="0" w:type="auto"/>
                </w:tcPr>
                <w:p w14:paraId="7CA4F122" w14:textId="23B3B9BC" w:rsidR="00CA29DB" w:rsidRPr="00CA29DB" w:rsidRDefault="00CA29DB" w:rsidP="00CA29DB">
                  <w:pPr>
                    <w:jc w:val="center"/>
                    <w:rPr>
                      <w:color w:val="000000" w:themeColor="text1"/>
                    </w:rPr>
                  </w:pPr>
                  <w:r w:rsidRPr="00CA29DB">
                    <w:rPr>
                      <w:color w:val="000000" w:themeColor="text1"/>
                    </w:rPr>
                    <w:t>48,4</w:t>
                  </w:r>
                </w:p>
              </w:tc>
            </w:tr>
            <w:tr w:rsidR="00CA29DB" w14:paraId="79E7A546" w14:textId="77777777" w:rsidTr="00CA29DB">
              <w:trPr>
                <w:jc w:val="center"/>
              </w:trPr>
              <w:tc>
                <w:tcPr>
                  <w:tcW w:w="0" w:type="auto"/>
                  <w:vMerge/>
                </w:tcPr>
                <w:p w14:paraId="14343902" w14:textId="77777777" w:rsidR="00CA29DB" w:rsidRPr="00CA29DB" w:rsidRDefault="00CA29DB" w:rsidP="00CA29DB">
                  <w:pPr>
                    <w:jc w:val="center"/>
                    <w:rPr>
                      <w:color w:val="000000" w:themeColor="text1"/>
                    </w:rPr>
                  </w:pPr>
                </w:p>
              </w:tc>
              <w:tc>
                <w:tcPr>
                  <w:tcW w:w="0" w:type="auto"/>
                </w:tcPr>
                <w:p w14:paraId="327BAC96" w14:textId="0DC040CA" w:rsidR="00CA29DB" w:rsidRPr="00CA29DB" w:rsidRDefault="00CA29DB" w:rsidP="00CA29DB">
                  <w:pPr>
                    <w:jc w:val="center"/>
                    <w:rPr>
                      <w:color w:val="000000" w:themeColor="text1"/>
                    </w:rPr>
                  </w:pPr>
                  <w:r w:rsidRPr="00CA29DB">
                    <w:rPr>
                      <w:color w:val="000000" w:themeColor="text1"/>
                    </w:rPr>
                    <w:t>Tecnificado</w:t>
                  </w:r>
                </w:p>
              </w:tc>
              <w:tc>
                <w:tcPr>
                  <w:tcW w:w="0" w:type="auto"/>
                </w:tcPr>
                <w:p w14:paraId="4D98CC6F" w14:textId="68F86701" w:rsidR="00CA29DB" w:rsidRPr="00CA29DB" w:rsidRDefault="00CA29DB" w:rsidP="00CA29DB">
                  <w:pPr>
                    <w:jc w:val="center"/>
                    <w:rPr>
                      <w:color w:val="000000" w:themeColor="text1"/>
                    </w:rPr>
                  </w:pPr>
                  <w:r w:rsidRPr="00CA29DB">
                    <w:rPr>
                      <w:color w:val="000000" w:themeColor="text1"/>
                    </w:rPr>
                    <w:t>33,5</w:t>
                  </w:r>
                </w:p>
              </w:tc>
            </w:tr>
            <w:tr w:rsidR="00CA29DB" w14:paraId="551A1273" w14:textId="77777777" w:rsidTr="00CA29DB">
              <w:trPr>
                <w:jc w:val="center"/>
              </w:trPr>
              <w:tc>
                <w:tcPr>
                  <w:tcW w:w="0" w:type="auto"/>
                  <w:gridSpan w:val="2"/>
                </w:tcPr>
                <w:p w14:paraId="437A6ACB" w14:textId="3C73A977" w:rsidR="00CA29DB" w:rsidRPr="00CA29DB" w:rsidRDefault="00CA29DB" w:rsidP="00CA29DB">
                  <w:pPr>
                    <w:rPr>
                      <w:b/>
                      <w:color w:val="000000" w:themeColor="text1"/>
                    </w:rPr>
                  </w:pPr>
                  <w:r w:rsidRPr="00CA29DB">
                    <w:rPr>
                      <w:b/>
                      <w:color w:val="000000" w:themeColor="text1"/>
                    </w:rPr>
                    <w:t>Total</w:t>
                  </w:r>
                </w:p>
              </w:tc>
              <w:tc>
                <w:tcPr>
                  <w:tcW w:w="0" w:type="auto"/>
                </w:tcPr>
                <w:p w14:paraId="4A5FB7C6" w14:textId="527FB9A7" w:rsidR="00CA29DB" w:rsidRPr="00CA29DB" w:rsidRDefault="00CA29DB" w:rsidP="00CA29DB">
                  <w:pPr>
                    <w:jc w:val="center"/>
                    <w:rPr>
                      <w:b/>
                      <w:color w:val="000000" w:themeColor="text1"/>
                    </w:rPr>
                  </w:pPr>
                  <w:r w:rsidRPr="00CA29DB">
                    <w:rPr>
                      <w:b/>
                      <w:color w:val="000000" w:themeColor="text1"/>
                    </w:rPr>
                    <w:t>906,6</w:t>
                  </w:r>
                </w:p>
              </w:tc>
            </w:tr>
          </w:tbl>
          <w:p w14:paraId="15367699" w14:textId="3C390B14" w:rsidR="005B34EA" w:rsidRPr="00CA29DB" w:rsidRDefault="00C033BE" w:rsidP="005B34EA">
            <w:pPr>
              <w:rPr>
                <w:color w:val="000000" w:themeColor="text1"/>
                <w:lang w:val="es-CL" w:eastAsia="en-US"/>
              </w:rPr>
            </w:pPr>
            <w:r>
              <w:rPr>
                <w:i/>
                <w:color w:val="000000" w:themeColor="text1"/>
                <w:lang w:val="es-CL" w:eastAsia="en-US"/>
              </w:rPr>
              <w:t xml:space="preserve">                                           </w:t>
            </w:r>
            <w:r w:rsidRPr="00C033BE">
              <w:rPr>
                <w:color w:val="000000" w:themeColor="text1"/>
                <w:lang w:val="es-CL" w:eastAsia="en-US"/>
              </w:rPr>
              <w:t>Extracto Tablas 4.1 a 4.3 con información asociada al tipo de especie, tipo de riego, y la superficie de riego para cada uno.</w:t>
            </w:r>
          </w:p>
        </w:tc>
      </w:tr>
      <w:tr w:rsidR="00544987" w:rsidRPr="00E91BC5" w14:paraId="111319F2" w14:textId="77777777" w:rsidTr="00305164">
        <w:trPr>
          <w:trHeight w:val="540"/>
        </w:trPr>
        <w:tc>
          <w:tcPr>
            <w:tcW w:w="5000" w:type="pct"/>
            <w:gridSpan w:val="2"/>
          </w:tcPr>
          <w:p w14:paraId="292E83F5" w14:textId="5743A45D" w:rsidR="00544987" w:rsidRPr="00C724EF" w:rsidRDefault="00544987" w:rsidP="00305164">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Hechos:</w:t>
            </w:r>
          </w:p>
          <w:p w14:paraId="027BE354" w14:textId="1C12245C" w:rsidR="004C1953" w:rsidRDefault="001622F6" w:rsidP="005321FF">
            <w:pPr>
              <w:pStyle w:val="Prrafodelista"/>
              <w:numPr>
                <w:ilvl w:val="0"/>
                <w:numId w:val="8"/>
              </w:numPr>
              <w:rPr>
                <w:rFonts w:eastAsia="Times New Roman"/>
                <w:color w:val="000000"/>
                <w:lang w:eastAsia="es-CL"/>
              </w:rPr>
            </w:pPr>
            <w:r>
              <w:rPr>
                <w:rFonts w:eastAsia="Times New Roman"/>
                <w:color w:val="000000"/>
                <w:lang w:eastAsia="es-CL"/>
              </w:rPr>
              <w:lastRenderedPageBreak/>
              <w:t xml:space="preserve">Durante la actividad de inspección realizada con fecha 23 de abril de </w:t>
            </w:r>
            <w:r w:rsidRPr="001C7D42">
              <w:rPr>
                <w:rFonts w:eastAsia="Times New Roman"/>
                <w:color w:val="000000"/>
                <w:lang w:eastAsia="es-CL"/>
              </w:rPr>
              <w:t>2018 (Anexo 1),</w:t>
            </w:r>
            <w:r>
              <w:rPr>
                <w:rFonts w:eastAsia="Times New Roman"/>
                <w:color w:val="000000"/>
                <w:lang w:eastAsia="es-CL"/>
              </w:rPr>
              <w:t xml:space="preserve"> Francisco Riestra, señaló que</w:t>
            </w:r>
            <w:r w:rsidR="00C428AE">
              <w:rPr>
                <w:rFonts w:eastAsia="Times New Roman"/>
                <w:color w:val="000000"/>
                <w:lang w:eastAsia="es-CL"/>
              </w:rPr>
              <w:t xml:space="preserve"> el riego no</w:t>
            </w:r>
            <w:r w:rsidR="00B75A6B">
              <w:rPr>
                <w:rFonts w:eastAsia="Times New Roman"/>
                <w:color w:val="000000"/>
                <w:lang w:eastAsia="es-CL"/>
              </w:rPr>
              <w:t xml:space="preserve"> </w:t>
            </w:r>
            <w:r w:rsidR="00C428AE">
              <w:rPr>
                <w:rFonts w:eastAsia="Times New Roman"/>
                <w:color w:val="000000"/>
                <w:lang w:eastAsia="es-CL"/>
              </w:rPr>
              <w:t>es continuo, sino que responde a un plan de riego que depende de las variables meteorológicas. Además</w:t>
            </w:r>
            <w:r w:rsidR="00753389">
              <w:rPr>
                <w:rFonts w:eastAsia="Times New Roman"/>
                <w:color w:val="000000"/>
                <w:lang w:eastAsia="es-CL"/>
              </w:rPr>
              <w:t>,</w:t>
            </w:r>
            <w:r w:rsidR="00C428AE">
              <w:rPr>
                <w:rFonts w:eastAsia="Times New Roman"/>
                <w:color w:val="000000"/>
                <w:lang w:eastAsia="es-CL"/>
              </w:rPr>
              <w:t xml:space="preserve"> indicó que</w:t>
            </w:r>
            <w:r w:rsidR="003E2949">
              <w:rPr>
                <w:rFonts w:eastAsia="Times New Roman"/>
                <w:color w:val="000000"/>
                <w:lang w:eastAsia="es-CL"/>
              </w:rPr>
              <w:t>,</w:t>
            </w:r>
            <w:r w:rsidR="00C428AE">
              <w:rPr>
                <w:rFonts w:eastAsia="Times New Roman"/>
                <w:color w:val="000000"/>
                <w:lang w:eastAsia="es-CL"/>
              </w:rPr>
              <w:t xml:space="preserve"> en el sector ubicado bajo el muro, el riego es acotado y con el único fin de mantener las plantaciones.</w:t>
            </w:r>
          </w:p>
          <w:p w14:paraId="0801522D" w14:textId="3463571E" w:rsidR="00C428AE" w:rsidRPr="00753389" w:rsidRDefault="00C428AE" w:rsidP="00753389">
            <w:pPr>
              <w:pStyle w:val="Prrafodelista"/>
              <w:numPr>
                <w:ilvl w:val="0"/>
                <w:numId w:val="8"/>
              </w:numPr>
              <w:rPr>
                <w:rFonts w:eastAsia="Times New Roman"/>
                <w:color w:val="000000"/>
                <w:lang w:eastAsia="es-CL"/>
              </w:rPr>
            </w:pPr>
            <w:r w:rsidRPr="00753389">
              <w:rPr>
                <w:rFonts w:eastAsia="Times New Roman"/>
                <w:color w:val="000000"/>
                <w:lang w:eastAsia="es-CL"/>
              </w:rPr>
              <w:t xml:space="preserve">Posteriormente se visitó el sector de riego bajo el muro del Embalse de Relaves, donde se encuentra un área de 30 ha plantadas con Algarrobos. El resto de la superficie correspondía a ejemplares de </w:t>
            </w:r>
            <w:r w:rsidRPr="00753389">
              <w:rPr>
                <w:rFonts w:eastAsia="Times New Roman"/>
                <w:i/>
                <w:color w:val="000000"/>
                <w:lang w:eastAsia="es-CL"/>
              </w:rPr>
              <w:t xml:space="preserve">Eucaliptus </w:t>
            </w:r>
            <w:proofErr w:type="spellStart"/>
            <w:r w:rsidRPr="00753389">
              <w:rPr>
                <w:rFonts w:eastAsia="Times New Roman"/>
                <w:i/>
                <w:color w:val="000000"/>
                <w:lang w:eastAsia="es-CL"/>
              </w:rPr>
              <w:t>globulus</w:t>
            </w:r>
            <w:proofErr w:type="spellEnd"/>
            <w:r w:rsidRPr="00753389">
              <w:rPr>
                <w:rFonts w:eastAsia="Times New Roman"/>
                <w:color w:val="000000"/>
                <w:lang w:eastAsia="es-CL"/>
              </w:rPr>
              <w:t xml:space="preserve"> los que son regad</w:t>
            </w:r>
            <w:r w:rsidR="003E2949">
              <w:rPr>
                <w:rFonts w:eastAsia="Times New Roman"/>
                <w:color w:val="000000"/>
                <w:lang w:eastAsia="es-CL"/>
              </w:rPr>
              <w:t>o</w:t>
            </w:r>
            <w:r w:rsidRPr="00753389">
              <w:rPr>
                <w:rFonts w:eastAsia="Times New Roman"/>
                <w:color w:val="000000"/>
                <w:lang w:eastAsia="es-CL"/>
              </w:rPr>
              <w:t>s con aguas clara</w:t>
            </w:r>
            <w:r w:rsidR="003E2949">
              <w:rPr>
                <w:rFonts w:eastAsia="Times New Roman"/>
                <w:color w:val="000000"/>
                <w:lang w:eastAsia="es-CL"/>
              </w:rPr>
              <w:t>s</w:t>
            </w:r>
            <w:r w:rsidRPr="00753389">
              <w:rPr>
                <w:rFonts w:eastAsia="Times New Roman"/>
                <w:color w:val="000000"/>
                <w:lang w:eastAsia="es-CL"/>
              </w:rPr>
              <w:t xml:space="preserve"> provenientes del Embalse, de acuerdo a lo señalado por Virginia Carvajal, Ingeniero </w:t>
            </w:r>
            <w:r w:rsidR="003E2949">
              <w:rPr>
                <w:rFonts w:eastAsia="Times New Roman"/>
                <w:color w:val="000000"/>
                <w:lang w:eastAsia="es-CL"/>
              </w:rPr>
              <w:t>E</w:t>
            </w:r>
            <w:r w:rsidRPr="00753389">
              <w:rPr>
                <w:rFonts w:eastAsia="Times New Roman"/>
                <w:color w:val="000000"/>
                <w:lang w:eastAsia="es-CL"/>
              </w:rPr>
              <w:t>specialista de la Gerencia de Sustentabilidad de CODELCO.</w:t>
            </w:r>
            <w:r w:rsidR="00753389">
              <w:rPr>
                <w:rFonts w:eastAsia="Times New Roman"/>
                <w:color w:val="000000"/>
                <w:lang w:eastAsia="es-CL"/>
              </w:rPr>
              <w:t xml:space="preserve"> </w:t>
            </w:r>
            <w:r w:rsidRPr="00753389">
              <w:rPr>
                <w:rFonts w:eastAsia="Times New Roman"/>
                <w:color w:val="000000"/>
                <w:lang w:eastAsia="es-CL"/>
              </w:rPr>
              <w:t>Además</w:t>
            </w:r>
            <w:r w:rsidR="00753389" w:rsidRPr="00753389">
              <w:rPr>
                <w:rFonts w:eastAsia="Times New Roman"/>
                <w:color w:val="000000"/>
                <w:lang w:eastAsia="es-CL"/>
              </w:rPr>
              <w:t>,</w:t>
            </w:r>
            <w:r w:rsidRPr="00753389">
              <w:rPr>
                <w:rFonts w:eastAsia="Times New Roman"/>
                <w:color w:val="000000"/>
                <w:lang w:eastAsia="es-CL"/>
              </w:rPr>
              <w:t xml:space="preserve"> indicó que los ejemplares de Eucaliptos sólo reciben un riego de mantención por 6 </w:t>
            </w:r>
            <w:proofErr w:type="spellStart"/>
            <w:r w:rsidRPr="00753389">
              <w:rPr>
                <w:rFonts w:eastAsia="Times New Roman"/>
                <w:color w:val="000000"/>
                <w:lang w:eastAsia="es-CL"/>
              </w:rPr>
              <w:t>hrs</w:t>
            </w:r>
            <w:proofErr w:type="spellEnd"/>
            <w:r w:rsidRPr="00753389">
              <w:rPr>
                <w:rFonts w:eastAsia="Times New Roman"/>
                <w:color w:val="000000"/>
                <w:lang w:eastAsia="es-CL"/>
              </w:rPr>
              <w:t xml:space="preserve"> cada 10 días, sin utilizarse para evapotranspiración actualmente, medida autoimpuesta desde la entrada en operación de las medidas del 25 Quinqu</w:t>
            </w:r>
            <w:r w:rsidR="003E2949">
              <w:rPr>
                <w:rFonts w:eastAsia="Times New Roman"/>
                <w:color w:val="000000"/>
                <w:lang w:eastAsia="es-CL"/>
              </w:rPr>
              <w:t>i</w:t>
            </w:r>
            <w:r w:rsidRPr="00753389">
              <w:rPr>
                <w:rFonts w:eastAsia="Times New Roman"/>
                <w:color w:val="000000"/>
                <w:lang w:eastAsia="es-CL"/>
              </w:rPr>
              <w:t xml:space="preserve">es. Durante el recorrido, no se apreciaron </w:t>
            </w:r>
            <w:proofErr w:type="spellStart"/>
            <w:r w:rsidRPr="00753389">
              <w:rPr>
                <w:rFonts w:eastAsia="Times New Roman"/>
                <w:color w:val="000000"/>
                <w:lang w:eastAsia="es-CL"/>
              </w:rPr>
              <w:t>apozamientos</w:t>
            </w:r>
            <w:proofErr w:type="spellEnd"/>
            <w:r w:rsidRPr="00753389">
              <w:rPr>
                <w:rFonts w:eastAsia="Times New Roman"/>
                <w:color w:val="000000"/>
                <w:lang w:eastAsia="es-CL"/>
              </w:rPr>
              <w:t xml:space="preserve"> de aguas producto del riego, dado que, al momento de la visita, </w:t>
            </w:r>
            <w:r w:rsidR="009737D6">
              <w:rPr>
                <w:rFonts w:eastAsia="Times New Roman"/>
                <w:color w:val="000000"/>
                <w:lang w:eastAsia="es-CL"/>
              </w:rPr>
              <w:t>no se estaba efectuando riego, aunque el sistema de riego estaba implementado</w:t>
            </w:r>
            <w:r w:rsidRPr="00753389">
              <w:rPr>
                <w:rFonts w:eastAsia="Times New Roman"/>
                <w:color w:val="000000"/>
                <w:lang w:eastAsia="es-CL"/>
              </w:rPr>
              <w:t>. Virginia Carvajal señaló también que, en el sector bajo, solamente se cuenta con riego tecnificado.</w:t>
            </w:r>
          </w:p>
          <w:p w14:paraId="0AA1134C" w14:textId="443A75AE" w:rsidR="00C428AE" w:rsidRDefault="00CD51A5" w:rsidP="005321FF">
            <w:pPr>
              <w:pStyle w:val="Prrafodelista"/>
              <w:numPr>
                <w:ilvl w:val="0"/>
                <w:numId w:val="8"/>
              </w:numPr>
              <w:rPr>
                <w:rFonts w:eastAsia="Times New Roman"/>
                <w:color w:val="000000"/>
                <w:lang w:eastAsia="es-CL"/>
              </w:rPr>
            </w:pPr>
            <w:r>
              <w:rPr>
                <w:rFonts w:eastAsia="Times New Roman"/>
                <w:color w:val="000000"/>
                <w:lang w:eastAsia="es-CL"/>
              </w:rPr>
              <w:t xml:space="preserve">A continuación, se visitó parte de la forestación de </w:t>
            </w:r>
            <w:r w:rsidRPr="00C97B5B">
              <w:rPr>
                <w:rFonts w:eastAsia="Times New Roman"/>
                <w:i/>
                <w:color w:val="000000"/>
                <w:lang w:eastAsia="es-CL"/>
              </w:rPr>
              <w:t xml:space="preserve">Eucaliptus </w:t>
            </w:r>
            <w:proofErr w:type="spellStart"/>
            <w:r w:rsidRPr="00C97B5B">
              <w:rPr>
                <w:rFonts w:eastAsia="Times New Roman"/>
                <w:i/>
                <w:color w:val="000000"/>
                <w:lang w:eastAsia="es-CL"/>
              </w:rPr>
              <w:t>globulus</w:t>
            </w:r>
            <w:proofErr w:type="spellEnd"/>
            <w:r>
              <w:rPr>
                <w:rFonts w:eastAsia="Times New Roman"/>
                <w:color w:val="000000"/>
                <w:lang w:eastAsia="es-CL"/>
              </w:rPr>
              <w:t xml:space="preserve"> existentes en el sector </w:t>
            </w:r>
            <w:r w:rsidR="00C97B5B">
              <w:rPr>
                <w:rFonts w:eastAsia="Times New Roman"/>
                <w:color w:val="000000"/>
                <w:lang w:eastAsia="es-CL"/>
              </w:rPr>
              <w:t>aguas</w:t>
            </w:r>
            <w:r>
              <w:rPr>
                <w:rFonts w:eastAsia="Times New Roman"/>
                <w:color w:val="000000"/>
                <w:lang w:eastAsia="es-CL"/>
              </w:rPr>
              <w:t xml:space="preserve"> arriba del Embalse de Relaves, específicamente los sectores </w:t>
            </w:r>
            <w:r w:rsidRPr="009737D6">
              <w:rPr>
                <w:rFonts w:eastAsia="Times New Roman"/>
                <w:color w:val="000000" w:themeColor="text1"/>
                <w:lang w:eastAsia="es-CL"/>
              </w:rPr>
              <w:t>2I1,</w:t>
            </w:r>
            <w:r w:rsidRPr="004B057C">
              <w:rPr>
                <w:rFonts w:eastAsia="Times New Roman"/>
                <w:color w:val="FF0000"/>
                <w:lang w:eastAsia="es-CL"/>
              </w:rPr>
              <w:t xml:space="preserve"> </w:t>
            </w:r>
            <w:r>
              <w:rPr>
                <w:rFonts w:eastAsia="Times New Roman"/>
                <w:color w:val="000000"/>
                <w:lang w:eastAsia="es-CL"/>
              </w:rPr>
              <w:t>el cual presenta una densidad de 1333 ejemplares por hectárea</w:t>
            </w:r>
            <w:r w:rsidR="00C97B5B">
              <w:rPr>
                <w:rFonts w:eastAsia="Times New Roman"/>
                <w:color w:val="000000"/>
                <w:lang w:eastAsia="es-CL"/>
              </w:rPr>
              <w:t>, de acuerdo a lo informado por Virginia Carvajal. Además</w:t>
            </w:r>
            <w:r w:rsidR="00753389">
              <w:rPr>
                <w:rFonts w:eastAsia="Times New Roman"/>
                <w:color w:val="000000"/>
                <w:lang w:eastAsia="es-CL"/>
              </w:rPr>
              <w:t>,</w:t>
            </w:r>
            <w:r w:rsidR="00C97B5B">
              <w:rPr>
                <w:rFonts w:eastAsia="Times New Roman"/>
                <w:color w:val="000000"/>
                <w:lang w:eastAsia="es-CL"/>
              </w:rPr>
              <w:t xml:space="preserve"> señaló que este sector fue plantado el 2005 y cosechado el 2015 para poder controlar la plaga de </w:t>
            </w:r>
            <w:proofErr w:type="spellStart"/>
            <w:r w:rsidR="00C97B5B" w:rsidRPr="00C97B5B">
              <w:rPr>
                <w:rFonts w:eastAsia="Times New Roman"/>
                <w:i/>
                <w:color w:val="000000"/>
                <w:lang w:eastAsia="es-CL"/>
              </w:rPr>
              <w:t>Phracantha</w:t>
            </w:r>
            <w:proofErr w:type="spellEnd"/>
            <w:r w:rsidR="00C97B5B" w:rsidRPr="00C97B5B">
              <w:rPr>
                <w:rFonts w:eastAsia="Times New Roman"/>
                <w:i/>
                <w:color w:val="000000"/>
                <w:lang w:eastAsia="es-CL"/>
              </w:rPr>
              <w:t xml:space="preserve"> </w:t>
            </w:r>
            <w:proofErr w:type="spellStart"/>
            <w:r w:rsidR="00C97B5B" w:rsidRPr="00C97B5B">
              <w:rPr>
                <w:rFonts w:eastAsia="Times New Roman"/>
                <w:i/>
                <w:color w:val="000000"/>
                <w:lang w:eastAsia="es-CL"/>
              </w:rPr>
              <w:t>sp</w:t>
            </w:r>
            <w:proofErr w:type="spellEnd"/>
            <w:r w:rsidR="00C97B5B">
              <w:rPr>
                <w:rFonts w:eastAsia="Times New Roman"/>
                <w:color w:val="000000"/>
                <w:lang w:eastAsia="es-CL"/>
              </w:rPr>
              <w:t xml:space="preserve">. Indicó también que el </w:t>
            </w:r>
            <w:r w:rsidR="00982EC0">
              <w:rPr>
                <w:rFonts w:eastAsia="Times New Roman"/>
                <w:color w:val="000000"/>
                <w:lang w:eastAsia="es-CL"/>
              </w:rPr>
              <w:t>r</w:t>
            </w:r>
            <w:r w:rsidR="00C97B5B">
              <w:rPr>
                <w:rFonts w:eastAsia="Times New Roman"/>
                <w:color w:val="000000"/>
                <w:lang w:eastAsia="es-CL"/>
              </w:rPr>
              <w:t>iego es por 12 horas diarias, por 3 días, dejando de regar por un periodo de 5 días.</w:t>
            </w:r>
          </w:p>
          <w:p w14:paraId="44671DE7" w14:textId="554BE05E" w:rsidR="00C97B5B" w:rsidRDefault="00C97B5B" w:rsidP="005321FF">
            <w:pPr>
              <w:pStyle w:val="Prrafodelista"/>
              <w:numPr>
                <w:ilvl w:val="0"/>
                <w:numId w:val="8"/>
              </w:numPr>
              <w:rPr>
                <w:rFonts w:eastAsia="Times New Roman"/>
                <w:color w:val="000000"/>
                <w:lang w:eastAsia="es-CL"/>
              </w:rPr>
            </w:pPr>
            <w:r w:rsidRPr="00D64ED3">
              <w:rPr>
                <w:rFonts w:eastAsia="Times New Roman"/>
                <w:lang w:eastAsia="es-CL"/>
              </w:rPr>
              <w:t xml:space="preserve">Luego, se </w:t>
            </w:r>
            <w:r w:rsidR="00982EC0" w:rsidRPr="00D64ED3">
              <w:rPr>
                <w:rFonts w:eastAsia="Times New Roman"/>
                <w:lang w:eastAsia="es-CL"/>
              </w:rPr>
              <w:t>visitó</w:t>
            </w:r>
            <w:r w:rsidRPr="00D64ED3">
              <w:rPr>
                <w:rFonts w:eastAsia="Times New Roman"/>
                <w:lang w:eastAsia="es-CL"/>
              </w:rPr>
              <w:t xml:space="preserve"> el sector de riego 2H2, donde se observó </w:t>
            </w:r>
            <w:r w:rsidR="00D9619F" w:rsidRPr="00D64ED3">
              <w:rPr>
                <w:rFonts w:eastAsia="Times New Roman"/>
                <w:lang w:eastAsia="es-CL"/>
              </w:rPr>
              <w:t>que,</w:t>
            </w:r>
            <w:r w:rsidRPr="00D64ED3">
              <w:rPr>
                <w:rFonts w:eastAsia="Times New Roman"/>
                <w:lang w:eastAsia="es-CL"/>
              </w:rPr>
              <w:t xml:space="preserve"> en ambos sectores, se presenta un riego tipo gravitacional por surco</w:t>
            </w:r>
            <w:r w:rsidR="000660AF">
              <w:rPr>
                <w:rFonts w:eastAsia="Times New Roman"/>
                <w:lang w:eastAsia="es-CL"/>
              </w:rPr>
              <w:t xml:space="preserve">. </w:t>
            </w:r>
            <w:r w:rsidRPr="00D64ED3">
              <w:rPr>
                <w:rFonts w:eastAsia="Times New Roman"/>
                <w:lang w:eastAsia="es-CL"/>
              </w:rPr>
              <w:t xml:space="preserve">Las </w:t>
            </w:r>
            <w:r>
              <w:rPr>
                <w:rFonts w:eastAsia="Times New Roman"/>
                <w:color w:val="000000"/>
                <w:lang w:eastAsia="es-CL"/>
              </w:rPr>
              <w:t xml:space="preserve">aguas que no son evapotranspiradas, son recolectadas y dispuestas en el canal de contorno que </w:t>
            </w:r>
            <w:r w:rsidR="00982EC0">
              <w:rPr>
                <w:rFonts w:eastAsia="Times New Roman"/>
                <w:color w:val="000000"/>
                <w:lang w:eastAsia="es-CL"/>
              </w:rPr>
              <w:t>recorre</w:t>
            </w:r>
            <w:r>
              <w:rPr>
                <w:rFonts w:eastAsia="Times New Roman"/>
                <w:color w:val="000000"/>
                <w:lang w:eastAsia="es-CL"/>
              </w:rPr>
              <w:t xml:space="preserve"> el perímetro del embalse llevando las aguas a la Planta de </w:t>
            </w:r>
            <w:r w:rsidR="00982EC0">
              <w:rPr>
                <w:rFonts w:eastAsia="Times New Roman"/>
                <w:color w:val="000000"/>
                <w:lang w:eastAsia="es-CL"/>
              </w:rPr>
              <w:t>Clasificación</w:t>
            </w:r>
            <w:r>
              <w:rPr>
                <w:rFonts w:eastAsia="Times New Roman"/>
                <w:color w:val="000000"/>
                <w:lang w:eastAsia="es-CL"/>
              </w:rPr>
              <w:t xml:space="preserve"> de Relaves </w:t>
            </w:r>
            <w:r w:rsidR="00927E65">
              <w:rPr>
                <w:rFonts w:eastAsia="Times New Roman"/>
                <w:color w:val="000000"/>
                <w:lang w:eastAsia="es-CL"/>
              </w:rPr>
              <w:t>y</w:t>
            </w:r>
            <w:r>
              <w:rPr>
                <w:rFonts w:eastAsia="Times New Roman"/>
                <w:color w:val="000000"/>
                <w:lang w:eastAsia="es-CL"/>
              </w:rPr>
              <w:t xml:space="preserve"> a la PTR. Se observó que los ejemplares se encuentran en buenas condiciones sanitarias, no presentando sectores con individuos que </w:t>
            </w:r>
            <w:r w:rsidR="00982EC0">
              <w:rPr>
                <w:rFonts w:eastAsia="Times New Roman"/>
                <w:color w:val="000000"/>
                <w:lang w:eastAsia="es-CL"/>
              </w:rPr>
              <w:t>evidencien</w:t>
            </w:r>
            <w:r>
              <w:rPr>
                <w:rFonts w:eastAsia="Times New Roman"/>
                <w:color w:val="000000"/>
                <w:lang w:eastAsia="es-CL"/>
              </w:rPr>
              <w:t xml:space="preserve"> </w:t>
            </w:r>
            <w:r w:rsidR="00982EC0">
              <w:rPr>
                <w:rFonts w:eastAsia="Times New Roman"/>
                <w:color w:val="000000"/>
                <w:lang w:eastAsia="es-CL"/>
              </w:rPr>
              <w:t>condiciones</w:t>
            </w:r>
            <w:r>
              <w:rPr>
                <w:rFonts w:eastAsia="Times New Roman"/>
                <w:color w:val="000000"/>
                <w:lang w:eastAsia="es-CL"/>
              </w:rPr>
              <w:t xml:space="preserve"> de estrés.</w:t>
            </w:r>
          </w:p>
          <w:p w14:paraId="0EF249B0" w14:textId="04D10A44" w:rsidR="00C97B5B" w:rsidRDefault="00C97B5B" w:rsidP="005321FF">
            <w:pPr>
              <w:pStyle w:val="Prrafodelista"/>
              <w:numPr>
                <w:ilvl w:val="0"/>
                <w:numId w:val="8"/>
              </w:numPr>
              <w:rPr>
                <w:rFonts w:eastAsia="Times New Roman"/>
                <w:color w:val="000000"/>
                <w:lang w:eastAsia="es-CL"/>
              </w:rPr>
            </w:pPr>
            <w:r>
              <w:rPr>
                <w:rFonts w:eastAsia="Times New Roman"/>
                <w:color w:val="000000"/>
                <w:lang w:eastAsia="es-CL"/>
              </w:rPr>
              <w:t>A</w:t>
            </w:r>
            <w:r w:rsidR="005224C3">
              <w:rPr>
                <w:rFonts w:eastAsia="Times New Roman"/>
                <w:color w:val="000000"/>
                <w:lang w:eastAsia="es-CL"/>
              </w:rPr>
              <w:t>l</w:t>
            </w:r>
            <w:r>
              <w:rPr>
                <w:rFonts w:eastAsia="Times New Roman"/>
                <w:color w:val="000000"/>
                <w:lang w:eastAsia="es-CL"/>
              </w:rPr>
              <w:t xml:space="preserve"> respecto, Virginia Carvajal indicó </w:t>
            </w:r>
            <w:r w:rsidR="00982EC0">
              <w:rPr>
                <w:rFonts w:eastAsia="Times New Roman"/>
                <w:color w:val="000000"/>
                <w:lang w:eastAsia="es-CL"/>
              </w:rPr>
              <w:t>que,</w:t>
            </w:r>
            <w:r>
              <w:rPr>
                <w:rFonts w:eastAsia="Times New Roman"/>
                <w:color w:val="000000"/>
                <w:lang w:eastAsia="es-CL"/>
              </w:rPr>
              <w:t xml:space="preserve"> en estos </w:t>
            </w:r>
            <w:r w:rsidR="00982EC0">
              <w:rPr>
                <w:rFonts w:eastAsia="Times New Roman"/>
                <w:color w:val="000000"/>
                <w:lang w:eastAsia="es-CL"/>
              </w:rPr>
              <w:t>sectores</w:t>
            </w:r>
            <w:r>
              <w:rPr>
                <w:rFonts w:eastAsia="Times New Roman"/>
                <w:color w:val="000000"/>
                <w:lang w:eastAsia="es-CL"/>
              </w:rPr>
              <w:t>, se implementa un riego tipo gravitacional y tecnificado.</w:t>
            </w:r>
          </w:p>
          <w:p w14:paraId="1B732E86" w14:textId="55896E5C" w:rsidR="004C1953" w:rsidRDefault="004A25D3" w:rsidP="005321FF">
            <w:pPr>
              <w:pStyle w:val="Prrafodelista"/>
              <w:numPr>
                <w:ilvl w:val="0"/>
                <w:numId w:val="8"/>
              </w:numPr>
              <w:rPr>
                <w:rFonts w:eastAsia="Times New Roman"/>
                <w:color w:val="000000"/>
                <w:lang w:eastAsia="es-CL"/>
              </w:rPr>
            </w:pPr>
            <w:r>
              <w:rPr>
                <w:rFonts w:eastAsia="Times New Roman"/>
                <w:color w:val="000000"/>
                <w:lang w:eastAsia="es-CL"/>
              </w:rPr>
              <w:t>Luego s</w:t>
            </w:r>
            <w:r w:rsidR="00701A64">
              <w:rPr>
                <w:rFonts w:eastAsia="Times New Roman"/>
                <w:color w:val="000000"/>
                <w:lang w:eastAsia="es-CL"/>
              </w:rPr>
              <w:t>e inspeccionó</w:t>
            </w:r>
            <w:r>
              <w:rPr>
                <w:rFonts w:eastAsia="Times New Roman"/>
                <w:color w:val="000000"/>
                <w:lang w:eastAsia="es-CL"/>
              </w:rPr>
              <w:t xml:space="preserve"> la Sentina 2 que corresponde a una obra de acumulación de agua para riego proveniente del canal de contorno, desde donde se bombea el agua hacia cámaras de </w:t>
            </w:r>
            <w:r w:rsidR="00EB3DA4">
              <w:rPr>
                <w:rFonts w:eastAsia="Times New Roman"/>
                <w:color w:val="000000"/>
                <w:lang w:eastAsia="es-CL"/>
              </w:rPr>
              <w:t>distribución</w:t>
            </w:r>
            <w:r>
              <w:rPr>
                <w:rFonts w:eastAsia="Times New Roman"/>
                <w:color w:val="000000"/>
                <w:lang w:eastAsia="es-CL"/>
              </w:rPr>
              <w:t xml:space="preserve"> con el fin de regar distintos sectores. En época de verano, se llegan a bombear un máximo de 800 l/s, de acuerdo a lo señalado por Manuel Acuña, Superintendente de Relaves. Además</w:t>
            </w:r>
            <w:r w:rsidR="004B057C">
              <w:rPr>
                <w:rFonts w:eastAsia="Times New Roman"/>
                <w:color w:val="000000"/>
                <w:lang w:eastAsia="es-CL"/>
              </w:rPr>
              <w:t>.</w:t>
            </w:r>
            <w:r>
              <w:rPr>
                <w:rFonts w:eastAsia="Times New Roman"/>
                <w:color w:val="000000"/>
                <w:lang w:eastAsia="es-CL"/>
              </w:rPr>
              <w:t xml:space="preserve"> indico </w:t>
            </w:r>
            <w:proofErr w:type="gramStart"/>
            <w:r>
              <w:rPr>
                <w:rFonts w:eastAsia="Times New Roman"/>
                <w:color w:val="000000"/>
                <w:lang w:eastAsia="es-CL"/>
              </w:rPr>
              <w:t>que</w:t>
            </w:r>
            <w:proofErr w:type="gramEnd"/>
            <w:r>
              <w:rPr>
                <w:rFonts w:eastAsia="Times New Roman"/>
                <w:color w:val="000000"/>
                <w:lang w:eastAsia="es-CL"/>
              </w:rPr>
              <w:t xml:space="preserve"> en la cubeta del Embalse, se encuentra una torre con 8 bombas que actualmente extraen 1500 l/s de </w:t>
            </w:r>
            <w:r w:rsidR="00EB3DA4">
              <w:rPr>
                <w:rFonts w:eastAsia="Times New Roman"/>
                <w:color w:val="000000"/>
                <w:lang w:eastAsia="es-CL"/>
              </w:rPr>
              <w:t>aguas</w:t>
            </w:r>
            <w:r>
              <w:rPr>
                <w:rFonts w:eastAsia="Times New Roman"/>
                <w:color w:val="000000"/>
                <w:lang w:eastAsia="es-CL"/>
              </w:rPr>
              <w:t xml:space="preserve"> claras, de l</w:t>
            </w:r>
            <w:r w:rsidR="004B057C">
              <w:rPr>
                <w:rFonts w:eastAsia="Times New Roman"/>
                <w:color w:val="000000"/>
                <w:lang w:eastAsia="es-CL"/>
              </w:rPr>
              <w:t>a</w:t>
            </w:r>
            <w:r>
              <w:rPr>
                <w:rFonts w:eastAsia="Times New Roman"/>
                <w:color w:val="000000"/>
                <w:lang w:eastAsia="es-CL"/>
              </w:rPr>
              <w:t xml:space="preserve">s cuales, 800 l/s se destinan a riego de plantaciones ubicadas en el sector nororiente y norponiente, distribuyéndose en 4 sentinas. De los 700 l/s restantes, 400 l/s se utilizan en la Planta de Clasificación de Relaves y 300 l/s </w:t>
            </w:r>
            <w:r w:rsidR="00753389">
              <w:rPr>
                <w:rFonts w:eastAsia="Times New Roman"/>
                <w:color w:val="000000"/>
                <w:lang w:eastAsia="es-CL"/>
              </w:rPr>
              <w:t xml:space="preserve">se impulsan hacia </w:t>
            </w:r>
            <w:r>
              <w:rPr>
                <w:rFonts w:eastAsia="Times New Roman"/>
                <w:color w:val="000000"/>
                <w:lang w:eastAsia="es-CL"/>
              </w:rPr>
              <w:t>la PTR.</w:t>
            </w:r>
          </w:p>
          <w:p w14:paraId="1AB14C7E" w14:textId="0A20111F" w:rsidR="00927E65" w:rsidRPr="00745CAF" w:rsidRDefault="00927E65" w:rsidP="005321FF">
            <w:pPr>
              <w:pStyle w:val="Prrafodelista"/>
              <w:numPr>
                <w:ilvl w:val="0"/>
                <w:numId w:val="8"/>
              </w:numPr>
              <w:rPr>
                <w:rFonts w:eastAsia="Times New Roman"/>
                <w:color w:val="000000"/>
                <w:lang w:eastAsia="es-CL"/>
              </w:rPr>
            </w:pPr>
            <w:r w:rsidRPr="003453A8">
              <w:rPr>
                <w:rFonts w:eastAsia="Times New Roman"/>
                <w:color w:val="000000" w:themeColor="text1"/>
                <w:lang w:val="es-CL" w:eastAsia="es-CL"/>
              </w:rPr>
              <w:t>A través de</w:t>
            </w:r>
            <w:r>
              <w:rPr>
                <w:rFonts w:eastAsia="Times New Roman"/>
                <w:color w:val="000000" w:themeColor="text1"/>
                <w:lang w:val="es-CL" w:eastAsia="es-CL"/>
              </w:rPr>
              <w:t>l</w:t>
            </w:r>
            <w:r w:rsidRPr="003453A8">
              <w:rPr>
                <w:rFonts w:eastAsia="Times New Roman"/>
                <w:color w:val="000000" w:themeColor="text1"/>
                <w:lang w:val="es-CL" w:eastAsia="es-CL"/>
              </w:rPr>
              <w:t xml:space="preserve"> </w:t>
            </w:r>
            <w:r>
              <w:rPr>
                <w:rFonts w:eastAsia="Times New Roman"/>
                <w:color w:val="000000" w:themeColor="text1"/>
                <w:lang w:val="es-CL" w:eastAsia="es-CL"/>
              </w:rPr>
              <w:t>A</w:t>
            </w:r>
            <w:r w:rsidRPr="003453A8">
              <w:rPr>
                <w:rFonts w:eastAsia="Times New Roman"/>
                <w:color w:val="000000" w:themeColor="text1"/>
                <w:lang w:val="es-CL" w:eastAsia="es-CL"/>
              </w:rPr>
              <w:t xml:space="preserve">cta de </w:t>
            </w:r>
            <w:r>
              <w:rPr>
                <w:rFonts w:eastAsia="Times New Roman"/>
                <w:color w:val="000000" w:themeColor="text1"/>
                <w:lang w:val="es-CL" w:eastAsia="es-CL"/>
              </w:rPr>
              <w:t>I</w:t>
            </w:r>
            <w:r w:rsidRPr="003453A8">
              <w:rPr>
                <w:rFonts w:eastAsia="Times New Roman"/>
                <w:color w:val="000000" w:themeColor="text1"/>
                <w:lang w:val="es-CL" w:eastAsia="es-CL"/>
              </w:rPr>
              <w:t xml:space="preserve">nspección </w:t>
            </w:r>
            <w:r w:rsidRPr="001C7D42">
              <w:rPr>
                <w:rFonts w:eastAsia="Times New Roman"/>
                <w:color w:val="000000" w:themeColor="text1"/>
                <w:lang w:val="es-CL" w:eastAsia="es-CL"/>
              </w:rPr>
              <w:t>Ambiental (Anexo 1) se solicitó</w:t>
            </w:r>
            <w:r w:rsidRPr="00FA52B5">
              <w:rPr>
                <w:rFonts w:eastAsia="Times New Roman"/>
                <w:color w:val="000000" w:themeColor="text1"/>
                <w:lang w:val="es-CL" w:eastAsia="es-CL"/>
              </w:rPr>
              <w:t xml:space="preserve"> al titular </w:t>
            </w:r>
            <w:r>
              <w:rPr>
                <w:rFonts w:eastAsia="Times New Roman"/>
                <w:color w:val="000000" w:themeColor="text1"/>
                <w:lang w:val="es-CL" w:eastAsia="es-CL"/>
              </w:rPr>
              <w:t xml:space="preserve">presentar un </w:t>
            </w:r>
            <w:proofErr w:type="spellStart"/>
            <w:r>
              <w:rPr>
                <w:rFonts w:eastAsia="Times New Roman"/>
                <w:color w:val="000000" w:themeColor="text1"/>
                <w:lang w:val="es-CL" w:eastAsia="es-CL"/>
              </w:rPr>
              <w:t>Layout</w:t>
            </w:r>
            <w:proofErr w:type="spellEnd"/>
            <w:r>
              <w:rPr>
                <w:rFonts w:eastAsia="Times New Roman"/>
                <w:color w:val="000000" w:themeColor="text1"/>
                <w:lang w:val="es-CL" w:eastAsia="es-CL"/>
              </w:rPr>
              <w:t xml:space="preserve"> donde se indiquen los sectores de plantación y riego con aguas claras, señalando las especies plantadas, densidad de plantación y sistema de riego.</w:t>
            </w:r>
          </w:p>
          <w:p w14:paraId="1ED0329A" w14:textId="66B24669" w:rsidR="00927E65" w:rsidRDefault="00927E65" w:rsidP="005321FF">
            <w:pPr>
              <w:pStyle w:val="Prrafodelista"/>
              <w:numPr>
                <w:ilvl w:val="0"/>
                <w:numId w:val="8"/>
              </w:numPr>
              <w:rPr>
                <w:rFonts w:eastAsia="Times New Roman"/>
                <w:color w:val="000000"/>
                <w:lang w:eastAsia="es-CL"/>
              </w:rPr>
            </w:pPr>
            <w:r>
              <w:rPr>
                <w:rFonts w:eastAsia="Times New Roman"/>
                <w:color w:val="000000"/>
                <w:lang w:eastAsia="es-CL"/>
              </w:rPr>
              <w:t xml:space="preserve">Mediante </w:t>
            </w:r>
            <w:r w:rsidRPr="002E6709">
              <w:rPr>
                <w:rFonts w:eastAsia="Times New Roman"/>
                <w:color w:val="000000" w:themeColor="text1"/>
                <w:lang w:eastAsia="es-CL"/>
              </w:rPr>
              <w:t xml:space="preserve">carta </w:t>
            </w:r>
            <w:proofErr w:type="spellStart"/>
            <w:r w:rsidR="002E6709" w:rsidRPr="002E6709">
              <w:rPr>
                <w:rFonts w:eastAsia="Times New Roman"/>
                <w:color w:val="000000" w:themeColor="text1"/>
                <w:lang w:eastAsia="es-CL"/>
              </w:rPr>
              <w:t>recepcionada</w:t>
            </w:r>
            <w:proofErr w:type="spellEnd"/>
            <w:r w:rsidR="002E6709" w:rsidRPr="002E6709">
              <w:rPr>
                <w:rFonts w:eastAsia="Times New Roman"/>
                <w:color w:val="000000" w:themeColor="text1"/>
                <w:lang w:eastAsia="es-CL"/>
              </w:rPr>
              <w:t xml:space="preserve"> con </w:t>
            </w:r>
            <w:r w:rsidR="002E6709">
              <w:rPr>
                <w:rFonts w:eastAsia="Times New Roman"/>
                <w:color w:val="000000" w:themeColor="text1"/>
                <w:lang w:eastAsia="es-CL"/>
              </w:rPr>
              <w:t xml:space="preserve">fecha </w:t>
            </w:r>
            <w:r w:rsidR="002321E8" w:rsidRPr="002E6709">
              <w:rPr>
                <w:rFonts w:eastAsia="Times New Roman"/>
                <w:color w:val="000000" w:themeColor="text1"/>
                <w:lang w:eastAsia="es-CL"/>
              </w:rPr>
              <w:t xml:space="preserve">18 de mayo de 2018, </w:t>
            </w:r>
            <w:r>
              <w:rPr>
                <w:rFonts w:eastAsia="Times New Roman"/>
                <w:color w:val="000000"/>
                <w:lang w:eastAsia="es-CL"/>
              </w:rPr>
              <w:t xml:space="preserve">recibida en esta </w:t>
            </w:r>
            <w:r w:rsidRPr="001C7D42">
              <w:rPr>
                <w:rFonts w:eastAsia="Times New Roman"/>
                <w:color w:val="000000"/>
                <w:lang w:eastAsia="es-CL"/>
              </w:rPr>
              <w:t xml:space="preserve">Superintendencia, (Anexo </w:t>
            </w:r>
            <w:r w:rsidR="001C7D42" w:rsidRPr="001C7D42">
              <w:rPr>
                <w:rFonts w:eastAsia="Times New Roman"/>
                <w:color w:val="000000"/>
                <w:lang w:eastAsia="es-CL"/>
              </w:rPr>
              <w:t>5</w:t>
            </w:r>
            <w:r w:rsidRPr="001C7D42">
              <w:rPr>
                <w:rFonts w:eastAsia="Times New Roman"/>
                <w:color w:val="000000"/>
                <w:lang w:eastAsia="es-CL"/>
              </w:rPr>
              <w:t>), se señala</w:t>
            </w:r>
            <w:r>
              <w:rPr>
                <w:rFonts w:eastAsia="Times New Roman"/>
                <w:color w:val="000000"/>
                <w:lang w:eastAsia="es-CL"/>
              </w:rPr>
              <w:t xml:space="preserve"> lo siguiente:</w:t>
            </w:r>
          </w:p>
          <w:p w14:paraId="1F24AA42" w14:textId="2763B0C6" w:rsidR="00927E65" w:rsidRPr="00D33CDF" w:rsidRDefault="00927E65" w:rsidP="00927E65">
            <w:pPr>
              <w:pStyle w:val="Prrafodelista"/>
              <w:ind w:left="360"/>
              <w:rPr>
                <w:rFonts w:eastAsia="Times New Roman"/>
                <w:i/>
                <w:color w:val="000000"/>
                <w:lang w:eastAsia="es-CL"/>
              </w:rPr>
            </w:pPr>
            <w:r>
              <w:rPr>
                <w:rFonts w:eastAsia="Times New Roman"/>
                <w:color w:val="000000"/>
                <w:lang w:eastAsia="es-CL"/>
              </w:rPr>
              <w:t>“</w:t>
            </w:r>
            <w:r w:rsidRPr="00D33CDF">
              <w:rPr>
                <w:rFonts w:eastAsia="Times New Roman"/>
                <w:i/>
                <w:color w:val="000000"/>
                <w:lang w:eastAsia="es-CL"/>
              </w:rPr>
              <w:t>El proyecto “Sistema de Disposición de Relaves a Largo Plazo: Proyecto Embalse Ovejería” aprobado por la RCA N°275-B/1994, contempla consumir parte de las aguas claras del embalse Ovejería en acciones de forestación que se desarrollaron en áreas perimetrales del embalse. Para ello se consideró inicialmente una superficie de 550 ha para el riego operacional de estas aguas.</w:t>
            </w:r>
          </w:p>
          <w:p w14:paraId="33F47881" w14:textId="5EF38027" w:rsidR="00927E65" w:rsidRDefault="006E0F6B" w:rsidP="00927E65">
            <w:pPr>
              <w:pStyle w:val="Prrafodelista"/>
              <w:ind w:left="360"/>
              <w:rPr>
                <w:rFonts w:eastAsia="Times New Roman"/>
                <w:color w:val="000000"/>
                <w:lang w:eastAsia="es-CL"/>
              </w:rPr>
            </w:pPr>
            <w:r w:rsidRPr="00D33CDF">
              <w:rPr>
                <w:rFonts w:eastAsia="Times New Roman"/>
                <w:i/>
                <w:color w:val="000000"/>
                <w:lang w:eastAsia="es-CL"/>
              </w:rPr>
              <w:t xml:space="preserve">Actualmente se cumple con lo dispuesto en dicho proyecto. Para detalle, se adjunta en Anexo N°4, </w:t>
            </w:r>
            <w:proofErr w:type="spellStart"/>
            <w:r w:rsidRPr="00D33CDF">
              <w:rPr>
                <w:rFonts w:eastAsia="Times New Roman"/>
                <w:i/>
                <w:color w:val="000000"/>
                <w:lang w:eastAsia="es-CL"/>
              </w:rPr>
              <w:t>Layout</w:t>
            </w:r>
            <w:proofErr w:type="spellEnd"/>
            <w:r w:rsidRPr="00D33CDF">
              <w:rPr>
                <w:rFonts w:eastAsia="Times New Roman"/>
                <w:i/>
                <w:color w:val="000000"/>
                <w:lang w:eastAsia="es-CL"/>
              </w:rPr>
              <w:t xml:space="preserve"> de los sectores de plantación y riego con</w:t>
            </w:r>
            <w:r w:rsidR="00D33CDF" w:rsidRPr="00D33CDF">
              <w:rPr>
                <w:rFonts w:eastAsia="Times New Roman"/>
                <w:i/>
                <w:color w:val="000000"/>
                <w:lang w:eastAsia="es-CL"/>
              </w:rPr>
              <w:t xml:space="preserve"> aguas</w:t>
            </w:r>
            <w:r w:rsidRPr="00D33CDF">
              <w:rPr>
                <w:rFonts w:eastAsia="Times New Roman"/>
                <w:i/>
                <w:color w:val="000000"/>
                <w:lang w:eastAsia="es-CL"/>
              </w:rPr>
              <w:t xml:space="preserve"> claras</w:t>
            </w:r>
            <w:r w:rsidR="00D33CDF" w:rsidRPr="00D33CDF">
              <w:rPr>
                <w:rFonts w:eastAsia="Times New Roman"/>
                <w:i/>
                <w:color w:val="000000"/>
                <w:lang w:eastAsia="es-CL"/>
              </w:rPr>
              <w:t xml:space="preserve">. En dicho </w:t>
            </w:r>
            <w:proofErr w:type="spellStart"/>
            <w:r w:rsidR="00D33CDF" w:rsidRPr="00D33CDF">
              <w:rPr>
                <w:rFonts w:eastAsia="Times New Roman"/>
                <w:i/>
                <w:color w:val="000000"/>
                <w:lang w:eastAsia="es-CL"/>
              </w:rPr>
              <w:t>Layout</w:t>
            </w:r>
            <w:proofErr w:type="spellEnd"/>
            <w:r w:rsidR="00D33CDF" w:rsidRPr="00D33CDF">
              <w:rPr>
                <w:rFonts w:eastAsia="Times New Roman"/>
                <w:i/>
                <w:color w:val="000000"/>
                <w:lang w:eastAsia="es-CL"/>
              </w:rPr>
              <w:t>, se identifican las diferentes especies plantadas, junto con el sistema de riego utilizado, según colores indicados en la leyenda del mismo y las densidades por especie (plantas por hectárea)</w:t>
            </w:r>
            <w:r w:rsidR="00D33CDF">
              <w:rPr>
                <w:rFonts w:eastAsia="Times New Roman"/>
                <w:color w:val="000000"/>
                <w:lang w:eastAsia="es-CL"/>
              </w:rPr>
              <w:t>”.</w:t>
            </w:r>
          </w:p>
          <w:p w14:paraId="76DB8B0E" w14:textId="78794DBA" w:rsidR="006B0EFE" w:rsidRDefault="00FB0060" w:rsidP="009500BD">
            <w:pPr>
              <w:pStyle w:val="Prrafodelista"/>
              <w:numPr>
                <w:ilvl w:val="0"/>
                <w:numId w:val="8"/>
              </w:numPr>
              <w:rPr>
                <w:rFonts w:eastAsia="Times New Roman"/>
                <w:color w:val="000000" w:themeColor="text1"/>
                <w:lang w:val="es-CL" w:eastAsia="es-CL"/>
              </w:rPr>
            </w:pPr>
            <w:r>
              <w:rPr>
                <w:rFonts w:eastAsia="Times New Roman"/>
                <w:color w:val="000000" w:themeColor="text1"/>
                <w:lang w:val="es-CL" w:eastAsia="es-CL"/>
              </w:rPr>
              <w:t xml:space="preserve">Revisado el Hecho Constatado N°8 del Informe de Fiscalización Ambiental de </w:t>
            </w:r>
            <w:r w:rsidRPr="001C7D42">
              <w:rPr>
                <w:rFonts w:eastAsia="Times New Roman"/>
                <w:color w:val="000000" w:themeColor="text1"/>
                <w:lang w:val="es-CL" w:eastAsia="es-CL"/>
              </w:rPr>
              <w:t xml:space="preserve">2014 </w:t>
            </w:r>
            <w:r w:rsidR="00844A53" w:rsidRPr="001C7D42">
              <w:rPr>
                <w:rFonts w:eastAsia="Times New Roman"/>
                <w:color w:val="000000" w:themeColor="text1"/>
                <w:lang w:val="es-CL" w:eastAsia="es-CL"/>
              </w:rPr>
              <w:t xml:space="preserve">(Anexo </w:t>
            </w:r>
            <w:r w:rsidR="001C7D42" w:rsidRPr="001C7D42">
              <w:rPr>
                <w:rFonts w:eastAsia="Times New Roman"/>
                <w:color w:val="000000" w:themeColor="text1"/>
                <w:lang w:val="es-CL" w:eastAsia="es-CL"/>
              </w:rPr>
              <w:t>12</w:t>
            </w:r>
            <w:r w:rsidR="00844A53" w:rsidRPr="001C7D42">
              <w:rPr>
                <w:rFonts w:eastAsia="Times New Roman"/>
                <w:color w:val="000000" w:themeColor="text1"/>
                <w:lang w:val="es-CL" w:eastAsia="es-CL"/>
              </w:rPr>
              <w:t>), se</w:t>
            </w:r>
            <w:r w:rsidR="00844A53">
              <w:rPr>
                <w:rFonts w:eastAsia="Times New Roman"/>
                <w:color w:val="000000" w:themeColor="text1"/>
                <w:lang w:val="es-CL" w:eastAsia="es-CL"/>
              </w:rPr>
              <w:t xml:space="preserve"> debe señalar que las condiciones constadas en el presente proceso de fiscalización </w:t>
            </w:r>
            <w:r w:rsidR="00D26B93">
              <w:rPr>
                <w:rFonts w:eastAsia="Times New Roman"/>
                <w:color w:val="000000" w:themeColor="text1"/>
                <w:lang w:val="es-CL" w:eastAsia="es-CL"/>
              </w:rPr>
              <w:t xml:space="preserve">no son similares a lo </w:t>
            </w:r>
            <w:r w:rsidR="005032FF">
              <w:rPr>
                <w:rFonts w:eastAsia="Times New Roman"/>
                <w:color w:val="000000" w:themeColor="text1"/>
                <w:lang w:val="es-CL" w:eastAsia="es-CL"/>
              </w:rPr>
              <w:t>constatado</w:t>
            </w:r>
            <w:r w:rsidR="00D26B93">
              <w:rPr>
                <w:rFonts w:eastAsia="Times New Roman"/>
                <w:color w:val="000000" w:themeColor="text1"/>
                <w:lang w:val="es-CL" w:eastAsia="es-CL"/>
              </w:rPr>
              <w:t xml:space="preserve"> </w:t>
            </w:r>
            <w:r w:rsidR="00753389">
              <w:rPr>
                <w:rFonts w:eastAsia="Times New Roman"/>
                <w:color w:val="000000" w:themeColor="text1"/>
                <w:lang w:val="es-CL" w:eastAsia="es-CL"/>
              </w:rPr>
              <w:t xml:space="preserve">en la inspección ambiental del día </w:t>
            </w:r>
            <w:r w:rsidR="00941BCF">
              <w:rPr>
                <w:rFonts w:eastAsia="Times New Roman"/>
                <w:color w:val="000000" w:themeColor="text1"/>
                <w:lang w:val="es-CL" w:eastAsia="es-CL"/>
              </w:rPr>
              <w:t xml:space="preserve">14 de julio de </w:t>
            </w:r>
            <w:r w:rsidR="00D26B93">
              <w:rPr>
                <w:rFonts w:eastAsia="Times New Roman"/>
                <w:color w:val="000000" w:themeColor="text1"/>
                <w:lang w:val="es-CL" w:eastAsia="es-CL"/>
              </w:rPr>
              <w:t>2014</w:t>
            </w:r>
            <w:r w:rsidR="00844A53">
              <w:rPr>
                <w:rFonts w:eastAsia="Times New Roman"/>
                <w:color w:val="000000" w:themeColor="text1"/>
                <w:lang w:val="es-CL" w:eastAsia="es-CL"/>
              </w:rPr>
              <w:t xml:space="preserve">, dado que </w:t>
            </w:r>
            <w:r w:rsidR="004B057C">
              <w:rPr>
                <w:rFonts w:eastAsia="Times New Roman"/>
                <w:color w:val="000000" w:themeColor="text1"/>
                <w:lang w:val="es-CL" w:eastAsia="es-CL"/>
              </w:rPr>
              <w:t xml:space="preserve">en </w:t>
            </w:r>
            <w:r w:rsidR="005032FF">
              <w:rPr>
                <w:rFonts w:eastAsia="Times New Roman"/>
                <w:color w:val="000000" w:themeColor="text1"/>
                <w:lang w:val="es-CL" w:eastAsia="es-CL"/>
              </w:rPr>
              <w:t>dicho año</w:t>
            </w:r>
            <w:r w:rsidR="00844A53">
              <w:rPr>
                <w:rFonts w:eastAsia="Times New Roman"/>
                <w:color w:val="000000" w:themeColor="text1"/>
                <w:lang w:val="es-CL" w:eastAsia="es-CL"/>
              </w:rPr>
              <w:t xml:space="preserve"> se constató que </w:t>
            </w:r>
            <w:r w:rsidR="004B057C">
              <w:rPr>
                <w:rFonts w:eastAsia="Times New Roman"/>
                <w:color w:val="000000" w:themeColor="text1"/>
                <w:lang w:val="es-CL" w:eastAsia="es-CL"/>
              </w:rPr>
              <w:t xml:space="preserve">en </w:t>
            </w:r>
            <w:r w:rsidR="00844A53">
              <w:rPr>
                <w:rFonts w:eastAsia="Times New Roman"/>
                <w:color w:val="000000" w:themeColor="text1"/>
                <w:lang w:val="es-CL" w:eastAsia="es-CL"/>
              </w:rPr>
              <w:t>las zonas de riego se produ</w:t>
            </w:r>
            <w:r w:rsidR="005032FF">
              <w:rPr>
                <w:rFonts w:eastAsia="Times New Roman"/>
                <w:color w:val="000000" w:themeColor="text1"/>
                <w:lang w:val="es-CL" w:eastAsia="es-CL"/>
              </w:rPr>
              <w:t>cían</w:t>
            </w:r>
            <w:r w:rsidR="00844A53">
              <w:rPr>
                <w:rFonts w:eastAsia="Times New Roman"/>
                <w:color w:val="000000" w:themeColor="text1"/>
                <w:lang w:val="es-CL" w:eastAsia="es-CL"/>
              </w:rPr>
              <w:t xml:space="preserve"> </w:t>
            </w:r>
            <w:proofErr w:type="spellStart"/>
            <w:r w:rsidR="00844A53">
              <w:rPr>
                <w:rFonts w:eastAsia="Times New Roman"/>
                <w:color w:val="000000" w:themeColor="text1"/>
                <w:lang w:val="es-CL" w:eastAsia="es-CL"/>
              </w:rPr>
              <w:t>apozamientos</w:t>
            </w:r>
            <w:proofErr w:type="spellEnd"/>
            <w:r w:rsidR="00844A53">
              <w:rPr>
                <w:rFonts w:eastAsia="Times New Roman"/>
                <w:color w:val="000000" w:themeColor="text1"/>
                <w:lang w:val="es-CL" w:eastAsia="es-CL"/>
              </w:rPr>
              <w:t xml:space="preserve"> locales, </w:t>
            </w:r>
            <w:r w:rsidR="004B057C">
              <w:rPr>
                <w:rFonts w:eastAsia="Times New Roman"/>
                <w:color w:val="000000" w:themeColor="text1"/>
                <w:lang w:val="es-CL" w:eastAsia="es-CL"/>
              </w:rPr>
              <w:t xml:space="preserve">por </w:t>
            </w:r>
            <w:r w:rsidR="00844A53">
              <w:rPr>
                <w:rFonts w:eastAsia="Times New Roman"/>
                <w:color w:val="000000" w:themeColor="text1"/>
                <w:lang w:val="es-CL" w:eastAsia="es-CL"/>
              </w:rPr>
              <w:t xml:space="preserve">lo que, en </w:t>
            </w:r>
            <w:r w:rsidR="005032FF">
              <w:rPr>
                <w:rFonts w:eastAsia="Times New Roman"/>
                <w:color w:val="000000" w:themeColor="text1"/>
                <w:lang w:val="es-CL" w:eastAsia="es-CL"/>
              </w:rPr>
              <w:t xml:space="preserve">ese </w:t>
            </w:r>
            <w:r w:rsidR="00844A53">
              <w:rPr>
                <w:rFonts w:eastAsia="Times New Roman"/>
                <w:color w:val="000000" w:themeColor="text1"/>
                <w:lang w:val="es-CL" w:eastAsia="es-CL"/>
              </w:rPr>
              <w:t>momento, no se podía descartar que el agua clara utilizada en el riego de forestaciones podía estarse infiltrando al acuífero.</w:t>
            </w:r>
          </w:p>
          <w:p w14:paraId="316BD690" w14:textId="60A7DBEB" w:rsidR="00D9619F" w:rsidRPr="009500BD" w:rsidRDefault="00D9619F" w:rsidP="009500BD">
            <w:pPr>
              <w:pStyle w:val="Prrafodelista"/>
              <w:numPr>
                <w:ilvl w:val="0"/>
                <w:numId w:val="8"/>
              </w:numPr>
              <w:rPr>
                <w:rFonts w:eastAsia="Times New Roman"/>
                <w:color w:val="000000" w:themeColor="text1"/>
                <w:lang w:val="es-CL" w:eastAsia="es-CL"/>
              </w:rPr>
            </w:pPr>
            <w:r w:rsidRPr="0025250D">
              <w:rPr>
                <w:rFonts w:eastAsia="Times New Roman"/>
                <w:color w:val="000000"/>
                <w:lang w:eastAsia="es-CL"/>
              </w:rPr>
              <w:lastRenderedPageBreak/>
              <w:t xml:space="preserve">Mediante el Ord. </w:t>
            </w:r>
            <w:r>
              <w:rPr>
                <w:rFonts w:eastAsia="Times New Roman"/>
                <w:color w:val="000000"/>
                <w:lang w:eastAsia="es-CL"/>
              </w:rPr>
              <w:t xml:space="preserve">SMA </w:t>
            </w:r>
            <w:r w:rsidRPr="0025250D">
              <w:rPr>
                <w:rFonts w:eastAsia="Times New Roman"/>
                <w:color w:val="000000"/>
                <w:lang w:eastAsia="es-CL"/>
              </w:rPr>
              <w:t>N°</w:t>
            </w:r>
            <w:r>
              <w:rPr>
                <w:rFonts w:eastAsia="Times New Roman"/>
                <w:color w:val="000000"/>
                <w:lang w:eastAsia="es-CL"/>
              </w:rPr>
              <w:t>1413</w:t>
            </w:r>
            <w:r w:rsidRPr="0025250D">
              <w:rPr>
                <w:rFonts w:eastAsia="Times New Roman"/>
                <w:color w:val="000000"/>
                <w:lang w:eastAsia="es-CL"/>
              </w:rPr>
              <w:t xml:space="preserve">, de </w:t>
            </w:r>
            <w:r>
              <w:rPr>
                <w:rFonts w:eastAsia="Times New Roman"/>
                <w:color w:val="000000"/>
                <w:lang w:eastAsia="es-CL"/>
              </w:rPr>
              <w:t>06</w:t>
            </w:r>
            <w:r w:rsidRPr="0025250D">
              <w:rPr>
                <w:rFonts w:eastAsia="Times New Roman"/>
                <w:color w:val="000000"/>
                <w:lang w:eastAsia="es-CL"/>
              </w:rPr>
              <w:t xml:space="preserve"> de </w:t>
            </w:r>
            <w:r>
              <w:rPr>
                <w:rFonts w:eastAsia="Times New Roman"/>
                <w:color w:val="000000"/>
                <w:lang w:eastAsia="es-CL"/>
              </w:rPr>
              <w:t>junio</w:t>
            </w:r>
            <w:r w:rsidRPr="0025250D">
              <w:rPr>
                <w:rFonts w:eastAsia="Times New Roman"/>
                <w:color w:val="000000"/>
                <w:lang w:eastAsia="es-CL"/>
              </w:rPr>
              <w:t xml:space="preserve"> de 2018</w:t>
            </w:r>
            <w:r w:rsidR="007D1015">
              <w:rPr>
                <w:rFonts w:eastAsia="Times New Roman"/>
                <w:color w:val="000000"/>
                <w:lang w:eastAsia="es-CL"/>
              </w:rPr>
              <w:t xml:space="preserve"> (Anexo 7)</w:t>
            </w:r>
            <w:r w:rsidRPr="0025250D">
              <w:rPr>
                <w:rFonts w:eastAsia="Times New Roman"/>
                <w:color w:val="000000"/>
                <w:lang w:eastAsia="es-CL"/>
              </w:rPr>
              <w:t>, se encomendó al Servicio Agrícola y Ganadero de la Región Metropolitana de Santiago realizar el examen de información a los antecedentes presentados por el titular, respondiendo</w:t>
            </w:r>
            <w:r>
              <w:rPr>
                <w:rFonts w:eastAsia="Times New Roman"/>
                <w:color w:val="000000"/>
                <w:lang w:eastAsia="es-CL"/>
              </w:rPr>
              <w:t xml:space="preserve"> mediante el Ord. N°1562</w:t>
            </w:r>
            <w:r w:rsidR="004B057C">
              <w:rPr>
                <w:rFonts w:eastAsia="Times New Roman"/>
                <w:color w:val="000000"/>
                <w:lang w:eastAsia="es-CL"/>
              </w:rPr>
              <w:t>,</w:t>
            </w:r>
            <w:r>
              <w:rPr>
                <w:rFonts w:eastAsia="Times New Roman"/>
                <w:color w:val="000000"/>
                <w:lang w:eastAsia="es-CL"/>
              </w:rPr>
              <w:t xml:space="preserve"> de 27 de junio de 2018 </w:t>
            </w:r>
            <w:r w:rsidR="007D1015">
              <w:rPr>
                <w:rFonts w:eastAsia="Times New Roman"/>
                <w:color w:val="000000"/>
                <w:lang w:eastAsia="es-CL"/>
              </w:rPr>
              <w:t xml:space="preserve">(Anexo 8) </w:t>
            </w:r>
            <w:r>
              <w:rPr>
                <w:rFonts w:eastAsia="Times New Roman"/>
                <w:color w:val="000000"/>
                <w:lang w:eastAsia="es-CL"/>
              </w:rPr>
              <w:t>donde dicho Servicio no presenta observaciones</w:t>
            </w:r>
            <w:r w:rsidR="007D1015">
              <w:rPr>
                <w:rFonts w:eastAsia="Times New Roman"/>
                <w:color w:val="000000"/>
                <w:lang w:eastAsia="es-CL"/>
              </w:rPr>
              <w:t xml:space="preserve"> y se declara conforme con lo presentado por el titular.</w:t>
            </w:r>
          </w:p>
        </w:tc>
      </w:tr>
    </w:tbl>
    <w:p w14:paraId="24D72545" w14:textId="77777777" w:rsidR="008D2B5A" w:rsidRDefault="008D2B5A"/>
    <w:p w14:paraId="4E86571A" w14:textId="154B0A65" w:rsidR="00941BCF" w:rsidRDefault="00941BCF"/>
    <w:tbl>
      <w:tblPr>
        <w:tblW w:w="5000" w:type="pct"/>
        <w:jc w:val="center"/>
        <w:tblCellMar>
          <w:left w:w="70" w:type="dxa"/>
          <w:right w:w="70" w:type="dxa"/>
        </w:tblCellMar>
        <w:tblLook w:val="04A0" w:firstRow="1" w:lastRow="0" w:firstColumn="1" w:lastColumn="0" w:noHBand="0" w:noVBand="1"/>
      </w:tblPr>
      <w:tblGrid>
        <w:gridCol w:w="3494"/>
        <w:gridCol w:w="3287"/>
        <w:gridCol w:w="3114"/>
        <w:gridCol w:w="3667"/>
      </w:tblGrid>
      <w:tr w:rsidR="008D2B5A" w:rsidRPr="00D42470" w14:paraId="3D729CF2" w14:textId="77777777" w:rsidTr="00911ECC">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C06F17" w14:textId="4F536CEB" w:rsidR="008D2B5A" w:rsidRPr="00D42470" w:rsidRDefault="008D2B5A" w:rsidP="00911EC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8D2B5A" w:rsidRPr="00D42470" w14:paraId="410E0192" w14:textId="77777777" w:rsidTr="00911ECC">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14:paraId="70FBD6B7" w14:textId="580706E3" w:rsidR="008D2B5A" w:rsidRPr="001234CF" w:rsidRDefault="000C6801" w:rsidP="00911ECC">
            <w:pPr>
              <w:spacing w:after="0" w:line="240" w:lineRule="auto"/>
              <w:jc w:val="center"/>
              <w:rPr>
                <w:noProof/>
              </w:rPr>
            </w:pPr>
            <w:r>
              <w:rPr>
                <w:rFonts w:ascii="Calibri" w:eastAsia="Calibri" w:hAnsi="Calibri" w:cs="Calibri"/>
                <w:b/>
                <w:noProof/>
                <w:sz w:val="18"/>
                <w:szCs w:val="20"/>
              </w:rPr>
              <w:drawing>
                <wp:inline distT="0" distB="0" distL="0" distR="0" wp14:anchorId="20A02781" wp14:editId="0F918DD4">
                  <wp:extent cx="3376521" cy="2520000"/>
                  <wp:effectExtent l="0" t="0" r="0" b="0"/>
                  <wp:docPr id="50" name="Imagen 50" descr="G:\Mi unidad\Programas\2018\Relaves Ovejería - Codelco\Carpetas EDC\Ovejería\Foto oveje\IMG_6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i unidad\Programas\2018\Relaves Ovejería - Codelco\Carpetas EDC\Ovejería\Foto oveje\IMG_608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376521" cy="252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8690C6A" w14:textId="2E0F85EB" w:rsidR="008D2B5A" w:rsidRPr="00D42470" w:rsidRDefault="00D50EE0" w:rsidP="00911EC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4916044" wp14:editId="0166DCD7">
                  <wp:extent cx="3376521" cy="2520000"/>
                  <wp:effectExtent l="0" t="0" r="0" b="0"/>
                  <wp:docPr id="49" name="Imagen 49" descr="G:\Mi unidad\Programas\2018\Relaves Ovejería - Codelco\Carpetas EDC\Ovejería\Foto oveje\IMG_60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i unidad\Programas\2018\Relaves Ovejería - Codelco\Carpetas EDC\Ovejería\Foto oveje\IMG_6072.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376521" cy="2520000"/>
                          </a:xfrm>
                          <a:prstGeom prst="rect">
                            <a:avLst/>
                          </a:prstGeom>
                          <a:noFill/>
                          <a:ln>
                            <a:noFill/>
                          </a:ln>
                        </pic:spPr>
                      </pic:pic>
                    </a:graphicData>
                  </a:graphic>
                </wp:inline>
              </w:drawing>
            </w:r>
          </w:p>
        </w:tc>
      </w:tr>
      <w:tr w:rsidR="008D2B5A" w:rsidRPr="00D42470" w14:paraId="1D5867EB" w14:textId="77777777" w:rsidTr="00911ECC">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14:paraId="515F0751" w14:textId="626122BA" w:rsidR="008D2B5A" w:rsidRPr="000C6801" w:rsidRDefault="008D2B5A" w:rsidP="00911ECC">
            <w:pPr>
              <w:spacing w:after="0" w:line="240" w:lineRule="auto"/>
              <w:contextualSpacing/>
              <w:outlineLvl w:val="1"/>
              <w:rPr>
                <w:rFonts w:ascii="Calibri" w:eastAsia="Times New Roman" w:hAnsi="Calibri" w:cs="Calibri"/>
                <w:b/>
                <w:color w:val="000000"/>
                <w:sz w:val="18"/>
                <w:szCs w:val="18"/>
                <w:lang w:eastAsia="es-CL"/>
              </w:rPr>
            </w:pPr>
            <w:bookmarkStart w:id="210" w:name="_Toc533000967"/>
            <w:r w:rsidRPr="000C6801">
              <w:rPr>
                <w:rFonts w:ascii="Calibri" w:eastAsia="Calibri" w:hAnsi="Calibri" w:cs="Calibri"/>
                <w:b/>
                <w:sz w:val="18"/>
                <w:szCs w:val="20"/>
              </w:rPr>
              <w:t xml:space="preserve">Fotografía </w:t>
            </w:r>
            <w:r w:rsidRPr="000C6801">
              <w:rPr>
                <w:rFonts w:ascii="Calibri" w:eastAsia="Calibri" w:hAnsi="Calibri" w:cs="Calibri"/>
                <w:b/>
                <w:sz w:val="18"/>
                <w:szCs w:val="20"/>
              </w:rPr>
              <w:fldChar w:fldCharType="begin"/>
            </w:r>
            <w:r w:rsidRPr="000C6801">
              <w:rPr>
                <w:rFonts w:ascii="Calibri" w:eastAsia="Calibri" w:hAnsi="Calibri" w:cs="Calibri"/>
                <w:b/>
                <w:sz w:val="18"/>
                <w:szCs w:val="20"/>
              </w:rPr>
              <w:instrText xml:space="preserve"> SEQ Fotografía \* ARABIC </w:instrText>
            </w:r>
            <w:r w:rsidRPr="000C6801">
              <w:rPr>
                <w:rFonts w:ascii="Calibri" w:eastAsia="Calibri" w:hAnsi="Calibri" w:cs="Calibri"/>
                <w:b/>
                <w:sz w:val="18"/>
                <w:szCs w:val="20"/>
              </w:rPr>
              <w:fldChar w:fldCharType="separate"/>
            </w:r>
            <w:r w:rsidR="000C6801">
              <w:rPr>
                <w:rFonts w:ascii="Calibri" w:eastAsia="Calibri" w:hAnsi="Calibri" w:cs="Calibri"/>
                <w:b/>
                <w:noProof/>
                <w:sz w:val="18"/>
                <w:szCs w:val="20"/>
              </w:rPr>
              <w:t>14</w:t>
            </w:r>
            <w:r w:rsidRPr="000C6801">
              <w:rPr>
                <w:rFonts w:ascii="Calibri" w:eastAsia="Calibri" w:hAnsi="Calibri" w:cs="Calibri"/>
                <w:b/>
                <w:sz w:val="18"/>
                <w:szCs w:val="20"/>
              </w:rPr>
              <w:fldChar w:fldCharType="end"/>
            </w:r>
            <w:r w:rsidRPr="000C6801">
              <w:rPr>
                <w:rFonts w:ascii="Calibri" w:eastAsia="Calibri" w:hAnsi="Calibri" w:cs="Calibri"/>
                <w:b/>
                <w:sz w:val="18"/>
                <w:szCs w:val="20"/>
              </w:rPr>
              <w:t>.</w:t>
            </w:r>
            <w:bookmarkEnd w:id="210"/>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A8A0FE" w14:textId="7C7CFBCE" w:rsidR="008D2B5A" w:rsidRPr="007E2C19" w:rsidRDefault="008D2B5A" w:rsidP="00911ECC">
            <w:pPr>
              <w:spacing w:after="0" w:line="240" w:lineRule="auto"/>
              <w:rPr>
                <w:rFonts w:ascii="Calibri" w:eastAsia="Times New Roman" w:hAnsi="Calibri" w:cs="Times New Roman"/>
                <w:noProof/>
                <w:color w:val="000000"/>
                <w:sz w:val="18"/>
                <w:szCs w:val="18"/>
                <w:highlight w:val="yellow"/>
                <w:lang w:eastAsia="es-CL"/>
              </w:rPr>
            </w:pPr>
            <w:r w:rsidRPr="007E2C19">
              <w:rPr>
                <w:rFonts w:ascii="Calibri" w:eastAsia="Times New Roman" w:hAnsi="Calibri" w:cs="Times New Roman"/>
                <w:b/>
                <w:color w:val="000000"/>
                <w:sz w:val="18"/>
                <w:szCs w:val="18"/>
                <w:lang w:eastAsia="es-CL"/>
              </w:rPr>
              <w:t>Fecha:</w:t>
            </w:r>
            <w:r w:rsidRPr="007E2C19">
              <w:rPr>
                <w:rFonts w:ascii="Calibri" w:eastAsia="Times New Roman" w:hAnsi="Calibri" w:cs="Times New Roman"/>
                <w:color w:val="000000"/>
                <w:sz w:val="18"/>
                <w:szCs w:val="18"/>
                <w:lang w:eastAsia="es-CL"/>
              </w:rPr>
              <w:t xml:space="preserve"> </w:t>
            </w:r>
            <w:r w:rsidR="007E2C19" w:rsidRPr="007E2C19">
              <w:rPr>
                <w:rFonts w:ascii="Calibri" w:eastAsia="Times New Roman" w:hAnsi="Calibri" w:cs="Times New Roman"/>
                <w:color w:val="000000"/>
                <w:sz w:val="18"/>
                <w:szCs w:val="18"/>
                <w:lang w:eastAsia="es-CL"/>
              </w:rPr>
              <w:t>23</w:t>
            </w:r>
            <w:r w:rsidRPr="007E2C19">
              <w:rPr>
                <w:rFonts w:ascii="Calibri" w:eastAsia="Times New Roman" w:hAnsi="Calibri" w:cs="Times New Roman"/>
                <w:color w:val="000000"/>
                <w:sz w:val="18"/>
                <w:szCs w:val="18"/>
                <w:lang w:eastAsia="es-CL"/>
              </w:rPr>
              <w:t>-</w:t>
            </w:r>
            <w:r w:rsidR="007E2C19" w:rsidRPr="007E2C19">
              <w:rPr>
                <w:rFonts w:ascii="Calibri" w:eastAsia="Times New Roman" w:hAnsi="Calibri" w:cs="Times New Roman"/>
                <w:color w:val="000000"/>
                <w:sz w:val="18"/>
                <w:szCs w:val="18"/>
                <w:lang w:eastAsia="es-CL"/>
              </w:rPr>
              <w:t>04</w:t>
            </w:r>
            <w:r w:rsidRPr="007E2C19">
              <w:rPr>
                <w:rFonts w:ascii="Calibri" w:eastAsia="Times New Roman" w:hAnsi="Calibri" w:cs="Times New Roman"/>
                <w:color w:val="000000"/>
                <w:sz w:val="18"/>
                <w:szCs w:val="18"/>
                <w:lang w:eastAsia="es-CL"/>
              </w:rPr>
              <w:t>-2018</w:t>
            </w:r>
          </w:p>
        </w:tc>
        <w:tc>
          <w:tcPr>
            <w:tcW w:w="1148" w:type="pct"/>
            <w:tcBorders>
              <w:top w:val="single" w:sz="4" w:space="0" w:color="auto"/>
              <w:left w:val="nil"/>
              <w:bottom w:val="single" w:sz="4" w:space="0" w:color="auto"/>
              <w:right w:val="nil"/>
            </w:tcBorders>
            <w:shd w:val="clear" w:color="auto" w:fill="auto"/>
            <w:noWrap/>
            <w:vAlign w:val="center"/>
            <w:hideMark/>
          </w:tcPr>
          <w:p w14:paraId="7134FFB2" w14:textId="2530B11A" w:rsidR="008D2B5A" w:rsidRPr="007E2C19" w:rsidRDefault="008D2B5A" w:rsidP="00911ECC">
            <w:pPr>
              <w:spacing w:after="0" w:line="240" w:lineRule="auto"/>
              <w:contextualSpacing/>
              <w:outlineLvl w:val="1"/>
              <w:rPr>
                <w:rFonts w:ascii="Calibri" w:eastAsia="Times New Roman" w:hAnsi="Calibri" w:cs="Calibri"/>
                <w:b/>
                <w:color w:val="365F91"/>
                <w:sz w:val="18"/>
                <w:szCs w:val="18"/>
                <w:highlight w:val="yellow"/>
              </w:rPr>
            </w:pPr>
            <w:bookmarkStart w:id="211" w:name="_Toc533000968"/>
            <w:r w:rsidRPr="000C6801">
              <w:rPr>
                <w:rFonts w:ascii="Calibri" w:eastAsia="Calibri" w:hAnsi="Calibri" w:cs="Calibri"/>
                <w:b/>
                <w:sz w:val="18"/>
                <w:szCs w:val="20"/>
              </w:rPr>
              <w:t xml:space="preserve">Fotografía </w:t>
            </w:r>
            <w:r w:rsidRPr="000C6801">
              <w:rPr>
                <w:rFonts w:ascii="Calibri" w:eastAsia="Calibri" w:hAnsi="Calibri" w:cs="Calibri"/>
                <w:b/>
                <w:sz w:val="18"/>
                <w:szCs w:val="20"/>
              </w:rPr>
              <w:fldChar w:fldCharType="begin"/>
            </w:r>
            <w:r w:rsidRPr="000C6801">
              <w:rPr>
                <w:rFonts w:ascii="Calibri" w:eastAsia="Calibri" w:hAnsi="Calibri" w:cs="Calibri"/>
                <w:b/>
                <w:sz w:val="18"/>
                <w:szCs w:val="20"/>
              </w:rPr>
              <w:instrText xml:space="preserve"> SEQ Fotografía \* ARABIC </w:instrText>
            </w:r>
            <w:r w:rsidRPr="000C6801">
              <w:rPr>
                <w:rFonts w:ascii="Calibri" w:eastAsia="Calibri" w:hAnsi="Calibri" w:cs="Calibri"/>
                <w:b/>
                <w:sz w:val="18"/>
                <w:szCs w:val="20"/>
              </w:rPr>
              <w:fldChar w:fldCharType="separate"/>
            </w:r>
            <w:r w:rsidR="000C6801" w:rsidRPr="000C6801">
              <w:rPr>
                <w:rFonts w:ascii="Calibri" w:eastAsia="Calibri" w:hAnsi="Calibri" w:cs="Calibri"/>
                <w:b/>
                <w:noProof/>
                <w:sz w:val="18"/>
                <w:szCs w:val="20"/>
              </w:rPr>
              <w:t>15</w:t>
            </w:r>
            <w:r w:rsidRPr="000C6801">
              <w:rPr>
                <w:rFonts w:ascii="Calibri" w:eastAsia="Calibri" w:hAnsi="Calibri" w:cs="Calibri"/>
                <w:b/>
                <w:sz w:val="18"/>
                <w:szCs w:val="20"/>
              </w:rPr>
              <w:fldChar w:fldCharType="end"/>
            </w:r>
            <w:r w:rsidRPr="000C6801">
              <w:rPr>
                <w:rFonts w:ascii="Calibri" w:eastAsia="Calibri" w:hAnsi="Calibri" w:cs="Calibri"/>
                <w:b/>
                <w:sz w:val="18"/>
                <w:szCs w:val="20"/>
              </w:rPr>
              <w:t>.</w:t>
            </w:r>
            <w:bookmarkEnd w:id="211"/>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423E30" w14:textId="15EF5ADC" w:rsidR="008D2B5A" w:rsidRPr="00D42470" w:rsidRDefault="008D2B5A" w:rsidP="00911E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7E2C19">
              <w:rPr>
                <w:rFonts w:ascii="Calibri" w:eastAsia="Times New Roman" w:hAnsi="Calibri" w:cs="Times New Roman"/>
                <w:color w:val="000000" w:themeColor="text1"/>
                <w:sz w:val="18"/>
                <w:szCs w:val="18"/>
                <w:lang w:eastAsia="es-CL"/>
              </w:rPr>
              <w:t>23</w:t>
            </w:r>
            <w:r>
              <w:rPr>
                <w:rFonts w:ascii="Calibri" w:eastAsia="Times New Roman" w:hAnsi="Calibri" w:cs="Times New Roman"/>
                <w:color w:val="000000" w:themeColor="text1"/>
                <w:sz w:val="18"/>
                <w:szCs w:val="18"/>
                <w:lang w:eastAsia="es-CL"/>
              </w:rPr>
              <w:t>-</w:t>
            </w:r>
            <w:r w:rsidR="007E2C19">
              <w:rPr>
                <w:rFonts w:ascii="Calibri" w:eastAsia="Times New Roman" w:hAnsi="Calibri" w:cs="Times New Roman"/>
                <w:color w:val="000000" w:themeColor="text1"/>
                <w:sz w:val="18"/>
                <w:szCs w:val="18"/>
                <w:lang w:eastAsia="es-CL"/>
              </w:rPr>
              <w:t>04</w:t>
            </w:r>
            <w:r>
              <w:rPr>
                <w:rFonts w:ascii="Calibri" w:eastAsia="Times New Roman" w:hAnsi="Calibri" w:cs="Times New Roman"/>
                <w:color w:val="000000" w:themeColor="text1"/>
                <w:sz w:val="18"/>
                <w:szCs w:val="18"/>
                <w:lang w:eastAsia="es-CL"/>
              </w:rPr>
              <w:t>-2018</w:t>
            </w:r>
          </w:p>
        </w:tc>
      </w:tr>
      <w:tr w:rsidR="008D2B5A" w:rsidRPr="0000526F" w14:paraId="0F5F9A10" w14:textId="77777777" w:rsidTr="00911ECC">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14:paraId="639769DA" w14:textId="1A3CCE80" w:rsidR="008D2B5A" w:rsidRPr="000C6801" w:rsidRDefault="008D2B5A" w:rsidP="00911ECC">
            <w:pPr>
              <w:spacing w:after="0" w:line="240" w:lineRule="auto"/>
              <w:jc w:val="both"/>
              <w:rPr>
                <w:rFonts w:ascii="Calibri" w:eastAsia="Times New Roman" w:hAnsi="Calibri" w:cs="Times New Roman"/>
                <w:color w:val="000000"/>
                <w:sz w:val="18"/>
                <w:szCs w:val="18"/>
                <w:lang w:eastAsia="es-CL"/>
              </w:rPr>
            </w:pPr>
            <w:r w:rsidRPr="000C6801">
              <w:rPr>
                <w:rFonts w:ascii="Calibri" w:eastAsia="Times New Roman" w:hAnsi="Calibri" w:cs="Times New Roman"/>
                <w:b/>
                <w:color w:val="000000"/>
                <w:sz w:val="18"/>
                <w:szCs w:val="18"/>
                <w:lang w:eastAsia="es-CL"/>
              </w:rPr>
              <w:t>Descripción del medio de prueba:</w:t>
            </w:r>
            <w:r w:rsidRPr="000C6801">
              <w:rPr>
                <w:rFonts w:ascii="Calibri" w:eastAsia="Times New Roman" w:hAnsi="Calibri" w:cs="Times New Roman"/>
                <w:color w:val="000000"/>
                <w:sz w:val="18"/>
                <w:szCs w:val="18"/>
                <w:lang w:eastAsia="es-CL"/>
              </w:rPr>
              <w:t xml:space="preserve"> </w:t>
            </w:r>
            <w:r w:rsidR="000C6801" w:rsidRPr="000C6801">
              <w:rPr>
                <w:rFonts w:ascii="Calibri" w:eastAsia="Times New Roman" w:hAnsi="Calibri" w:cs="Times New Roman"/>
                <w:color w:val="000000"/>
                <w:sz w:val="18"/>
                <w:szCs w:val="18"/>
                <w:lang w:eastAsia="es-CL"/>
              </w:rPr>
              <w:t>Vista de uno de los surcos para riego observados en el sector de riego ubicado aguas arriba del Tranque de Relaves Ovejería.</w:t>
            </w:r>
          </w:p>
        </w:tc>
        <w:tc>
          <w:tcPr>
            <w:tcW w:w="2500" w:type="pct"/>
            <w:gridSpan w:val="2"/>
            <w:tcBorders>
              <w:top w:val="single" w:sz="4" w:space="0" w:color="auto"/>
              <w:left w:val="single" w:sz="4" w:space="0" w:color="auto"/>
              <w:bottom w:val="single" w:sz="4" w:space="0" w:color="000000"/>
              <w:right w:val="single" w:sz="4" w:space="0" w:color="000000"/>
            </w:tcBorders>
          </w:tcPr>
          <w:p w14:paraId="42C4B4F9" w14:textId="2C2B6212" w:rsidR="008D2B5A" w:rsidRPr="007E2C19" w:rsidRDefault="008D2B5A" w:rsidP="00911ECC">
            <w:pPr>
              <w:spacing w:after="0" w:line="240" w:lineRule="auto"/>
              <w:jc w:val="both"/>
              <w:rPr>
                <w:rFonts w:ascii="Calibri" w:eastAsia="Times New Roman" w:hAnsi="Calibri" w:cs="Times New Roman"/>
                <w:color w:val="000000"/>
                <w:sz w:val="18"/>
                <w:szCs w:val="18"/>
                <w:highlight w:val="yellow"/>
                <w:lang w:eastAsia="es-CL"/>
              </w:rPr>
            </w:pPr>
            <w:r w:rsidRPr="000C6801">
              <w:rPr>
                <w:rFonts w:ascii="Calibri" w:eastAsia="Times New Roman" w:hAnsi="Calibri" w:cs="Times New Roman"/>
                <w:b/>
                <w:color w:val="000000"/>
                <w:sz w:val="18"/>
                <w:szCs w:val="18"/>
                <w:lang w:eastAsia="es-CL"/>
              </w:rPr>
              <w:t>Descripción del medio de prueba:</w:t>
            </w:r>
            <w:r w:rsidRPr="000C6801">
              <w:rPr>
                <w:rFonts w:ascii="Calibri" w:eastAsia="Times New Roman" w:hAnsi="Calibri" w:cs="Times New Roman"/>
                <w:color w:val="000000"/>
                <w:sz w:val="18"/>
                <w:szCs w:val="18"/>
                <w:lang w:eastAsia="es-CL"/>
              </w:rPr>
              <w:t xml:space="preserve"> </w:t>
            </w:r>
            <w:r w:rsidR="000C6801" w:rsidRPr="000C6801">
              <w:rPr>
                <w:rFonts w:ascii="Calibri" w:eastAsia="Times New Roman" w:hAnsi="Calibri" w:cs="Times New Roman"/>
                <w:color w:val="000000"/>
                <w:sz w:val="18"/>
                <w:szCs w:val="18"/>
                <w:lang w:eastAsia="es-CL"/>
              </w:rPr>
              <w:t>Vista del sector de riego aguas abajo del Tranque de Relaves.</w:t>
            </w:r>
          </w:p>
        </w:tc>
      </w:tr>
    </w:tbl>
    <w:p w14:paraId="61A616FA" w14:textId="458312AF" w:rsidR="00D6689E" w:rsidRDefault="00D6689E"/>
    <w:p w14:paraId="50709BFD" w14:textId="4FFE0E38" w:rsidR="006A2043" w:rsidRDefault="006A2043"/>
    <w:p w14:paraId="132CCB5E" w14:textId="77777777" w:rsidR="00941BCF" w:rsidRDefault="00941BCF">
      <w:r>
        <w:br w:type="page"/>
      </w:r>
    </w:p>
    <w:tbl>
      <w:tblPr>
        <w:tblW w:w="4962" w:type="pct"/>
        <w:jc w:val="center"/>
        <w:tblCellMar>
          <w:left w:w="70" w:type="dxa"/>
          <w:right w:w="70" w:type="dxa"/>
        </w:tblCellMar>
        <w:tblLook w:val="04A0" w:firstRow="1" w:lastRow="0" w:firstColumn="1" w:lastColumn="0" w:noHBand="0" w:noVBand="1"/>
      </w:tblPr>
      <w:tblGrid>
        <w:gridCol w:w="5890"/>
        <w:gridCol w:w="7569"/>
      </w:tblGrid>
      <w:tr w:rsidR="0012181F" w:rsidRPr="00D42470" w14:paraId="4960B7DB" w14:textId="77777777" w:rsidTr="002C0ECC">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32CFF5" w14:textId="2F0CA543" w:rsidR="0012181F" w:rsidRPr="00D42470" w:rsidRDefault="0012181F" w:rsidP="002C0EC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12181F" w:rsidRPr="00D42470" w14:paraId="5967AE60" w14:textId="77777777" w:rsidTr="002C0ECC">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D8A9AF6" w14:textId="1C753D2A" w:rsidR="0012181F" w:rsidRPr="00D42470" w:rsidRDefault="00813C42" w:rsidP="007B01D7">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52448" behindDoc="0" locked="0" layoutInCell="1" allowOverlap="1" wp14:anchorId="6F237405" wp14:editId="61EDDCFB">
                  <wp:simplePos x="0" y="0"/>
                  <wp:positionH relativeFrom="column">
                    <wp:posOffset>774065</wp:posOffset>
                  </wp:positionH>
                  <wp:positionV relativeFrom="paragraph">
                    <wp:posOffset>4227830</wp:posOffset>
                  </wp:positionV>
                  <wp:extent cx="6950075" cy="927735"/>
                  <wp:effectExtent l="0" t="0" r="3175" b="5715"/>
                  <wp:wrapNone/>
                  <wp:docPr id="9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950075" cy="9277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181F">
              <w:rPr>
                <w:noProof/>
              </w:rPr>
              <w:drawing>
                <wp:inline distT="0" distB="0" distL="0" distR="0" wp14:anchorId="5530B650" wp14:editId="5E3706F6">
                  <wp:extent cx="3327528" cy="5164531"/>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ayout Sectores de Plantación y Riego.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332590" cy="5172388"/>
                          </a:xfrm>
                          <a:prstGeom prst="rect">
                            <a:avLst/>
                          </a:prstGeom>
                        </pic:spPr>
                      </pic:pic>
                    </a:graphicData>
                  </a:graphic>
                </wp:inline>
              </w:drawing>
            </w:r>
          </w:p>
        </w:tc>
      </w:tr>
      <w:tr w:rsidR="00941BCF" w:rsidRPr="00D42470" w14:paraId="67A58FC6" w14:textId="77777777" w:rsidTr="002C0ECC">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79997F00" w14:textId="16254C00" w:rsidR="0012181F" w:rsidRPr="00BA1857" w:rsidRDefault="0012181F" w:rsidP="002C0ECC">
            <w:pPr>
              <w:spacing w:after="0" w:line="240" w:lineRule="auto"/>
              <w:contextualSpacing/>
              <w:outlineLvl w:val="1"/>
              <w:rPr>
                <w:rFonts w:ascii="Calibri" w:eastAsia="Times New Roman" w:hAnsi="Calibri" w:cs="Calibri"/>
                <w:b/>
                <w:color w:val="000000"/>
                <w:sz w:val="18"/>
                <w:szCs w:val="18"/>
                <w:lang w:eastAsia="es-CL"/>
              </w:rPr>
            </w:pPr>
            <w:bookmarkStart w:id="212" w:name="_Toc533000969"/>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Pr>
                <w:rFonts w:ascii="Calibri" w:eastAsia="Calibri" w:hAnsi="Calibri" w:cs="Times New Roman"/>
                <w:b/>
                <w:noProof/>
                <w:sz w:val="18"/>
                <w:szCs w:val="18"/>
              </w:rPr>
              <w:t>11</w:t>
            </w:r>
            <w:bookmarkEnd w:id="212"/>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10AA12F2" w14:textId="56C98C34" w:rsidR="0012181F" w:rsidRPr="00BA1857" w:rsidRDefault="0012181F" w:rsidP="002C0ECC">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Pr="00BA1857">
              <w:rPr>
                <w:rFonts w:ascii="Calibri" w:eastAsia="Times New Roman" w:hAnsi="Calibri" w:cs="Times New Roman"/>
                <w:color w:val="000000"/>
                <w:sz w:val="18"/>
                <w:szCs w:val="18"/>
                <w:lang w:eastAsia="es-CL"/>
              </w:rPr>
              <w:t>Informe Respuesta SMA mayo de 2018 presentado por el Titular</w:t>
            </w:r>
            <w:r w:rsidR="001C7D42">
              <w:rPr>
                <w:rFonts w:ascii="Calibri" w:eastAsia="Times New Roman" w:hAnsi="Calibri" w:cs="Times New Roman"/>
                <w:color w:val="000000"/>
                <w:sz w:val="18"/>
                <w:szCs w:val="18"/>
                <w:lang w:eastAsia="es-CL"/>
              </w:rPr>
              <w:t xml:space="preserve"> (Anexo 5)</w:t>
            </w:r>
            <w:r w:rsidRPr="00BA1857">
              <w:rPr>
                <w:rFonts w:ascii="Calibri" w:eastAsia="Times New Roman" w:hAnsi="Calibri" w:cs="Times New Roman"/>
                <w:color w:val="000000"/>
                <w:sz w:val="18"/>
                <w:szCs w:val="18"/>
                <w:lang w:eastAsia="es-CL"/>
              </w:rPr>
              <w:t>.</w:t>
            </w:r>
          </w:p>
        </w:tc>
      </w:tr>
      <w:tr w:rsidR="0012181F" w:rsidRPr="00D42470" w14:paraId="19B96366" w14:textId="77777777" w:rsidTr="002C0ECC">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589922B" w14:textId="5182B7F3" w:rsidR="0012181F" w:rsidRPr="00BA1857" w:rsidRDefault="0012181F" w:rsidP="002C0ECC">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Descripción del medio de prueba:</w:t>
            </w:r>
            <w:r w:rsidRPr="00BA1857">
              <w:rPr>
                <w:rFonts w:ascii="Calibri" w:eastAsia="Times New Roman" w:hAnsi="Calibri" w:cs="Times New Roman"/>
                <w:color w:val="000000"/>
                <w:sz w:val="18"/>
                <w:szCs w:val="18"/>
                <w:lang w:eastAsia="es-CL"/>
              </w:rPr>
              <w:t xml:space="preserve"> </w:t>
            </w:r>
            <w:proofErr w:type="spellStart"/>
            <w:r>
              <w:rPr>
                <w:rFonts w:ascii="Calibri" w:eastAsia="Times New Roman" w:hAnsi="Calibri" w:cs="Times New Roman"/>
                <w:color w:val="000000"/>
                <w:sz w:val="18"/>
                <w:szCs w:val="18"/>
                <w:lang w:eastAsia="es-CL"/>
              </w:rPr>
              <w:t>Layout</w:t>
            </w:r>
            <w:proofErr w:type="spellEnd"/>
            <w:r>
              <w:rPr>
                <w:rFonts w:ascii="Calibri" w:eastAsia="Times New Roman" w:hAnsi="Calibri" w:cs="Times New Roman"/>
                <w:color w:val="000000"/>
                <w:sz w:val="18"/>
                <w:szCs w:val="18"/>
                <w:lang w:eastAsia="es-CL"/>
              </w:rPr>
              <w:t xml:space="preserve"> de los Sectores de Plantación y Riego Tranque de Relaves Ovejería,</w:t>
            </w:r>
            <w:r w:rsidRPr="00BA1857">
              <w:rPr>
                <w:rFonts w:ascii="Calibri" w:eastAsia="Times New Roman" w:hAnsi="Calibri" w:cs="Times New Roman"/>
                <w:color w:val="000000"/>
                <w:sz w:val="18"/>
                <w:szCs w:val="18"/>
                <w:lang w:eastAsia="es-CL"/>
              </w:rPr>
              <w:t xml:space="preserve"> presentado por </w:t>
            </w:r>
            <w:r w:rsidR="006A2043" w:rsidRPr="006A2043">
              <w:rPr>
                <w:rFonts w:ascii="Calibri" w:eastAsia="Times New Roman" w:hAnsi="Calibri" w:cs="Times New Roman"/>
                <w:color w:val="000000"/>
                <w:sz w:val="18"/>
                <w:szCs w:val="18"/>
                <w:lang w:eastAsia="es-CL"/>
              </w:rPr>
              <w:t>CODELCO</w:t>
            </w:r>
            <w:r w:rsidRPr="00BA1857">
              <w:rPr>
                <w:rFonts w:ascii="Calibri" w:eastAsia="Times New Roman" w:hAnsi="Calibri" w:cs="Times New Roman"/>
                <w:color w:val="000000"/>
                <w:sz w:val="18"/>
                <w:szCs w:val="18"/>
                <w:lang w:eastAsia="es-CL"/>
              </w:rPr>
              <w:t>.</w:t>
            </w:r>
          </w:p>
        </w:tc>
      </w:tr>
    </w:tbl>
    <w:p w14:paraId="28A792EC" w14:textId="6D079389" w:rsidR="003A6EE1" w:rsidRDefault="00813C42" w:rsidP="00B33437">
      <w:pPr>
        <w:spacing w:after="0" w:line="240" w:lineRule="auto"/>
        <w:contextualSpacing/>
        <w:outlineLvl w:val="0"/>
        <w:rPr>
          <w:rFonts w:ascii="Calibri" w:eastAsia="Calibri" w:hAnsi="Calibri" w:cs="Calibri"/>
          <w:b/>
          <w:sz w:val="24"/>
          <w:szCs w:val="20"/>
        </w:rPr>
      </w:pPr>
      <w:r>
        <w:rPr>
          <w:rFonts w:ascii="Calibri" w:eastAsia="Calibri" w:hAnsi="Calibri" w:cs="Calibri"/>
          <w:b/>
          <w:noProof/>
          <w:sz w:val="24"/>
          <w:szCs w:val="20"/>
        </w:rPr>
        <mc:AlternateContent>
          <mc:Choice Requires="wpc">
            <w:drawing>
              <wp:anchor distT="0" distB="0" distL="114300" distR="114300" simplePos="0" relativeHeight="251750400" behindDoc="0" locked="0" layoutInCell="1" allowOverlap="1" wp14:anchorId="34FAB16A" wp14:editId="28BBDDD5">
                <wp:simplePos x="0" y="0"/>
                <wp:positionH relativeFrom="column">
                  <wp:posOffset>-720090</wp:posOffset>
                </wp:positionH>
                <wp:positionV relativeFrom="paragraph">
                  <wp:posOffset>-6501130</wp:posOffset>
                </wp:positionV>
                <wp:extent cx="4585335" cy="608965"/>
                <wp:effectExtent l="0" t="0" r="0" b="0"/>
                <wp:wrapNone/>
                <wp:docPr id="96" name="Lienzo 9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F65028E" id="Lienzo 96" o:spid="_x0000_s1026" editas="canvas" style="position:absolute;margin-left:-56.7pt;margin-top:-511.9pt;width:361.05pt;height:47.95pt;z-index:251750400" coordsize="45853,6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">
                <v:shape id="_x0000_s1027" type="#_x0000_t75" style="position:absolute;width:45853;height:6089;visibility:visible;mso-wrap-style:square">
                  <v:fill o:detectmouseclick="t"/>
                  <v:path o:connecttype="none"/>
                </v:shape>
              </v:group>
            </w:pict>
          </mc:Fallback>
        </mc:AlternateContent>
      </w:r>
    </w:p>
    <w:tbl>
      <w:tblPr>
        <w:tblStyle w:val="Tablaconcuadrcula3"/>
        <w:tblW w:w="5000" w:type="pct"/>
        <w:tblLook w:val="04A0" w:firstRow="1" w:lastRow="0" w:firstColumn="1" w:lastColumn="0" w:noHBand="0" w:noVBand="1"/>
      </w:tblPr>
      <w:tblGrid>
        <w:gridCol w:w="3692"/>
        <w:gridCol w:w="9870"/>
      </w:tblGrid>
      <w:tr w:rsidR="0097324F" w:rsidRPr="00130AEF" w14:paraId="30B1ECD5" w14:textId="77777777" w:rsidTr="005D4580">
        <w:trPr>
          <w:trHeight w:val="122"/>
        </w:trPr>
        <w:tc>
          <w:tcPr>
            <w:tcW w:w="1361" w:type="pct"/>
          </w:tcPr>
          <w:p w14:paraId="0F40F8C4" w14:textId="77777777" w:rsidR="0097324F" w:rsidRPr="00130AEF" w:rsidRDefault="0097324F" w:rsidP="005D4580">
            <w:pPr>
              <w:spacing w:after="160" w:line="259" w:lineRule="auto"/>
              <w:rPr>
                <w:rFonts w:asciiTheme="minorHAnsi" w:eastAsiaTheme="minorHAnsi" w:hAnsiTheme="minorHAnsi" w:cstheme="minorBidi"/>
                <w:lang w:val="es-CL" w:eastAsia="en-US"/>
              </w:rPr>
            </w:pPr>
            <w:r w:rsidRPr="00173F9E">
              <w:rPr>
                <w:rFonts w:asciiTheme="minorHAnsi" w:eastAsia="Times New Roman" w:hAnsiTheme="minorHAnsi" w:cstheme="minorBidi"/>
                <w:b/>
                <w:bCs/>
                <w:color w:val="000000"/>
                <w:lang w:val="es-CL" w:eastAsia="es-CL"/>
              </w:rPr>
              <w:lastRenderedPageBreak/>
              <w:t>Número de hecho constatado: 4</w:t>
            </w:r>
          </w:p>
        </w:tc>
        <w:tc>
          <w:tcPr>
            <w:tcW w:w="3639" w:type="pct"/>
          </w:tcPr>
          <w:p w14:paraId="4A94273B" w14:textId="64DA85A9" w:rsidR="0097324F" w:rsidRPr="00130AEF" w:rsidRDefault="0097324F" w:rsidP="005D4580">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7A19E6">
              <w:rPr>
                <w:rFonts w:asciiTheme="minorHAnsi" w:eastAsia="Times New Roman" w:hAnsiTheme="minorHAnsi" w:cstheme="minorBidi"/>
                <w:b/>
                <w:bCs/>
                <w:color w:val="000000"/>
                <w:lang w:val="es-CL" w:eastAsia="es-CL"/>
              </w:rPr>
              <w:t>N°</w:t>
            </w:r>
            <w:proofErr w:type="spellEnd"/>
            <w:r w:rsidRPr="007A19E6">
              <w:rPr>
                <w:rFonts w:asciiTheme="minorHAnsi" w:eastAsia="Times New Roman" w:hAnsiTheme="minorHAnsi" w:cstheme="minorBidi"/>
                <w:color w:val="000000"/>
                <w:lang w:val="es-CL" w:eastAsia="es-CL"/>
              </w:rPr>
              <w:t xml:space="preserve">: </w:t>
            </w:r>
            <w:r w:rsidR="007A19E6" w:rsidRPr="007A19E6">
              <w:rPr>
                <w:rFonts w:asciiTheme="minorHAnsi" w:eastAsia="Times New Roman" w:hAnsiTheme="minorHAnsi" w:cstheme="minorBidi"/>
                <w:color w:val="000000"/>
                <w:lang w:val="es-CL" w:eastAsia="es-CL"/>
              </w:rPr>
              <w:t>2</w:t>
            </w:r>
            <w:r w:rsidR="007A19E6" w:rsidRPr="007A19E6">
              <w:rPr>
                <w:rFonts w:eastAsia="Times New Roman" w:cstheme="minorBidi"/>
                <w:color w:val="000000"/>
                <w:lang w:eastAsia="es-CL"/>
              </w:rPr>
              <w:t>1, 22</w:t>
            </w:r>
          </w:p>
        </w:tc>
      </w:tr>
      <w:tr w:rsidR="0097324F" w:rsidRPr="00DF5C3A" w14:paraId="4A1D97AC" w14:textId="77777777" w:rsidTr="005D4580">
        <w:trPr>
          <w:trHeight w:val="274"/>
        </w:trPr>
        <w:tc>
          <w:tcPr>
            <w:tcW w:w="5000" w:type="pct"/>
            <w:gridSpan w:val="2"/>
            <w:tcBorders>
              <w:bottom w:val="single" w:sz="4" w:space="0" w:color="auto"/>
            </w:tcBorders>
          </w:tcPr>
          <w:p w14:paraId="34D77E86" w14:textId="5DDEE9F8" w:rsidR="0097324F" w:rsidRPr="00F848C7" w:rsidRDefault="0097324F" w:rsidP="005D4580">
            <w:pPr>
              <w:spacing w:after="160" w:line="259" w:lineRule="auto"/>
              <w:rPr>
                <w:rFonts w:asciiTheme="minorHAnsi" w:eastAsiaTheme="minorHAnsi" w:hAnsiTheme="minorHAnsi" w:cstheme="minorBidi"/>
                <w:lang w:val="en-US" w:eastAsia="es-CL"/>
              </w:rPr>
            </w:pPr>
            <w:proofErr w:type="spellStart"/>
            <w:r w:rsidRPr="004A66EA">
              <w:rPr>
                <w:rFonts w:asciiTheme="minorHAnsi" w:eastAsia="Times New Roman" w:hAnsiTheme="minorHAnsi" w:cstheme="minorBidi"/>
                <w:b/>
                <w:bCs/>
                <w:lang w:val="en-US" w:eastAsia="es-CL"/>
              </w:rPr>
              <w:t>Documentación</w:t>
            </w:r>
            <w:proofErr w:type="spellEnd"/>
            <w:r w:rsidRPr="004A66EA">
              <w:rPr>
                <w:rFonts w:asciiTheme="minorHAnsi" w:eastAsia="Times New Roman" w:hAnsiTheme="minorHAnsi" w:cstheme="minorBidi"/>
                <w:b/>
                <w:bCs/>
                <w:lang w:val="en-US" w:eastAsia="es-CL"/>
              </w:rPr>
              <w:t xml:space="preserve"> </w:t>
            </w:r>
            <w:proofErr w:type="spellStart"/>
            <w:r w:rsidRPr="004A66EA">
              <w:rPr>
                <w:rFonts w:asciiTheme="minorHAnsi" w:eastAsia="Times New Roman" w:hAnsiTheme="minorHAnsi" w:cstheme="minorBidi"/>
                <w:b/>
                <w:bCs/>
                <w:lang w:val="en-US" w:eastAsia="es-CL"/>
              </w:rPr>
              <w:t>Revisada</w:t>
            </w:r>
            <w:proofErr w:type="spellEnd"/>
            <w:r w:rsidRPr="004A66EA">
              <w:rPr>
                <w:rFonts w:asciiTheme="minorHAnsi" w:eastAsia="Times New Roman" w:hAnsiTheme="minorHAnsi" w:cstheme="minorBidi"/>
                <w:b/>
                <w:bCs/>
                <w:lang w:val="en-US" w:eastAsia="es-CL"/>
              </w:rPr>
              <w:t>:</w:t>
            </w:r>
            <w:r w:rsidRPr="00F848C7">
              <w:rPr>
                <w:rFonts w:asciiTheme="minorHAnsi" w:eastAsia="Times New Roman" w:hAnsiTheme="minorHAnsi" w:cstheme="minorBidi"/>
                <w:bCs/>
                <w:lang w:val="en-US" w:eastAsia="es-CL"/>
              </w:rPr>
              <w:t xml:space="preserve"> </w:t>
            </w:r>
            <w:r w:rsidRPr="00F848C7">
              <w:rPr>
                <w:rFonts w:asciiTheme="minorHAnsi" w:eastAsiaTheme="minorHAnsi" w:hAnsiTheme="minorHAnsi" w:cstheme="minorBidi"/>
                <w:lang w:val="en-US" w:eastAsia="en-US"/>
              </w:rPr>
              <w:t xml:space="preserve">ID </w:t>
            </w:r>
            <w:r w:rsidR="0092315F" w:rsidRPr="00F848C7">
              <w:rPr>
                <w:rFonts w:asciiTheme="minorHAnsi" w:eastAsiaTheme="minorHAnsi" w:hAnsiTheme="minorHAnsi" w:cstheme="minorBidi"/>
                <w:lang w:val="en-US" w:eastAsia="en-US"/>
              </w:rPr>
              <w:t>34</w:t>
            </w:r>
            <w:r w:rsidR="00D76276" w:rsidRPr="00F848C7">
              <w:rPr>
                <w:rFonts w:asciiTheme="minorHAnsi" w:eastAsiaTheme="minorHAnsi" w:hAnsiTheme="minorHAnsi" w:cstheme="minorBidi"/>
                <w:lang w:val="en-US" w:eastAsia="en-US"/>
              </w:rPr>
              <w:t xml:space="preserve">, ID </w:t>
            </w:r>
            <w:r w:rsidR="0092315F" w:rsidRPr="00F848C7">
              <w:rPr>
                <w:rFonts w:asciiTheme="minorHAnsi" w:eastAsiaTheme="minorHAnsi" w:hAnsiTheme="minorHAnsi" w:cstheme="minorBidi"/>
                <w:lang w:val="en-US" w:eastAsia="en-US"/>
              </w:rPr>
              <w:t>41</w:t>
            </w:r>
            <w:r w:rsidR="00D76276" w:rsidRPr="00F848C7">
              <w:rPr>
                <w:rFonts w:asciiTheme="minorHAnsi" w:eastAsiaTheme="minorHAnsi" w:hAnsiTheme="minorHAnsi" w:cstheme="minorBidi"/>
                <w:lang w:val="en-US" w:eastAsia="en-US"/>
              </w:rPr>
              <w:t>, ID 42</w:t>
            </w:r>
            <w:r w:rsidR="006C4C8C" w:rsidRPr="00F848C7">
              <w:rPr>
                <w:rFonts w:asciiTheme="minorHAnsi" w:eastAsiaTheme="minorHAnsi" w:hAnsiTheme="minorHAnsi" w:cstheme="minorBidi"/>
                <w:lang w:val="en-US" w:eastAsia="en-US"/>
              </w:rPr>
              <w:t>, ID 43, ID 44, ID 45, ID 46, ID 47, ID 48, ID 49, ID 50, ID 51, ID 52, ID 53, ID 54, ID 55, ID 56, ID 57, ID 58, ID 59</w:t>
            </w:r>
          </w:p>
        </w:tc>
      </w:tr>
      <w:tr w:rsidR="0097324F" w:rsidRPr="00130AEF" w14:paraId="66B59B9E" w14:textId="77777777" w:rsidTr="005D4580">
        <w:trPr>
          <w:trHeight w:val="540"/>
        </w:trPr>
        <w:tc>
          <w:tcPr>
            <w:tcW w:w="5000" w:type="pct"/>
            <w:gridSpan w:val="2"/>
          </w:tcPr>
          <w:p w14:paraId="6C5075C7" w14:textId="77777777" w:rsidR="0097324F" w:rsidRPr="00D9619F" w:rsidRDefault="0097324F" w:rsidP="005D4580">
            <w:pPr>
              <w:spacing w:line="259" w:lineRule="auto"/>
              <w:jc w:val="both"/>
              <w:rPr>
                <w:rFonts w:asciiTheme="minorHAnsi" w:eastAsiaTheme="minorHAnsi" w:hAnsiTheme="minorHAnsi" w:cstheme="minorBidi"/>
                <w:b/>
                <w:color w:val="000000" w:themeColor="text1"/>
                <w:lang w:val="es-CL" w:eastAsia="en-US"/>
              </w:rPr>
            </w:pPr>
            <w:r w:rsidRPr="00D9619F">
              <w:rPr>
                <w:rFonts w:asciiTheme="minorHAnsi" w:eastAsiaTheme="minorHAnsi" w:hAnsiTheme="minorHAnsi" w:cstheme="minorBidi"/>
                <w:b/>
                <w:color w:val="000000" w:themeColor="text1"/>
                <w:lang w:val="es-CL" w:eastAsia="en-US"/>
              </w:rPr>
              <w:t xml:space="preserve">Exigencia (s): </w:t>
            </w:r>
          </w:p>
          <w:p w14:paraId="264AB6EA" w14:textId="7C82245A" w:rsidR="00E06B90" w:rsidRPr="00D9619F" w:rsidRDefault="00E06B90" w:rsidP="00E06B90">
            <w:pPr>
              <w:jc w:val="both"/>
              <w:rPr>
                <w:b/>
                <w:lang w:val="es-CL"/>
              </w:rPr>
            </w:pPr>
            <w:r w:rsidRPr="00D9619F">
              <w:rPr>
                <w:b/>
                <w:lang w:val="es-CL"/>
              </w:rPr>
              <w:t>Estudio de Impacto Ambiental “</w:t>
            </w:r>
            <w:r w:rsidRPr="00D9619F">
              <w:rPr>
                <w:b/>
                <w:i/>
                <w:lang w:val="es-CL"/>
              </w:rPr>
              <w:t>Sistema de Disposición de Relaves a Largo Plazo: Proyecto Ovejería</w:t>
            </w:r>
            <w:r w:rsidRPr="00D9619F">
              <w:rPr>
                <w:b/>
                <w:lang w:val="es-CL"/>
              </w:rPr>
              <w:t>”</w:t>
            </w:r>
          </w:p>
          <w:p w14:paraId="601030A1" w14:textId="14B0BC9D" w:rsidR="00E06B90" w:rsidRPr="00D9619F" w:rsidRDefault="00E06B90" w:rsidP="00E06B90">
            <w:pPr>
              <w:jc w:val="both"/>
              <w:rPr>
                <w:b/>
                <w:lang w:val="es-CL"/>
              </w:rPr>
            </w:pPr>
            <w:r w:rsidRPr="00D9619F">
              <w:rPr>
                <w:b/>
                <w:lang w:val="es-CL"/>
              </w:rPr>
              <w:t xml:space="preserve">Apartado 4.6.1.1.d) Aguas Superficiales </w:t>
            </w:r>
          </w:p>
          <w:p w14:paraId="6826817A" w14:textId="77777777" w:rsidR="00E06B90" w:rsidRPr="00D9619F" w:rsidRDefault="00E06B90" w:rsidP="00E06B90">
            <w:pPr>
              <w:jc w:val="both"/>
              <w:rPr>
                <w:i/>
                <w:lang w:val="es-CL"/>
              </w:rPr>
            </w:pPr>
            <w:r w:rsidRPr="00D9619F">
              <w:rPr>
                <w:i/>
                <w:lang w:val="es-CL"/>
              </w:rPr>
              <w:t xml:space="preserve">(…) </w:t>
            </w:r>
          </w:p>
          <w:p w14:paraId="2842223A" w14:textId="77777777" w:rsidR="00E06B90" w:rsidRPr="00D9619F" w:rsidRDefault="00E06B90" w:rsidP="00E06B90">
            <w:pPr>
              <w:jc w:val="both"/>
              <w:rPr>
                <w:i/>
                <w:lang w:val="es-CL"/>
              </w:rPr>
            </w:pPr>
            <w:r w:rsidRPr="00D9619F">
              <w:rPr>
                <w:i/>
                <w:lang w:val="es-CL"/>
              </w:rPr>
              <w:t>En la Etapa Operacional, la operación del futuro embalse Ovejería se adecuará al criterio de "descarga-cero" para años normales y también para años de grandes precipitaciones, pero no extremas. Ocasionalmente, en años de lluvias torrenciales que se presentan con un período de retorno de 10 años, o superior, y solamente por razones de seguridad de las obras, será necesario evacuar, mediante instalaciones adecuadas, parte de las aguas sobrenadantes del embalse al estero Chacabuco Polpaico, aguas abajo del embalse Huechún. Por otra parte, estas eventuales evacuaciones ocurrirán durante breves períodos que no coincidirán con la época de riego, en invierno y con mayor probabilidad en el mes de julio. Como referencia, cabe señalar que ante una crecida milenaria la evacuación de su volumen no demoraría más allá de 10 días.</w:t>
            </w:r>
          </w:p>
          <w:p w14:paraId="0C27DD0C" w14:textId="77777777" w:rsidR="00E06B90" w:rsidRPr="00D9619F" w:rsidRDefault="00E06B90" w:rsidP="00E06B90">
            <w:pPr>
              <w:jc w:val="both"/>
              <w:rPr>
                <w:i/>
                <w:lang w:val="es-CL"/>
              </w:rPr>
            </w:pPr>
            <w:r w:rsidRPr="00D9619F">
              <w:rPr>
                <w:i/>
                <w:lang w:val="es-CL"/>
              </w:rPr>
              <w:t>Lo anterior asegura alcanzar una dilución tal, aguas arriba del primer usuario, que en ningún caso interferirá con sus eventuales usos en riego, atendiendo además que las eventuales evacuaciones no ocurrirían en los períodos de riego.</w:t>
            </w:r>
          </w:p>
          <w:p w14:paraId="7057BDE5" w14:textId="77777777" w:rsidR="00E06B90" w:rsidRPr="00D9619F" w:rsidRDefault="00E06B90" w:rsidP="00E06B90">
            <w:pPr>
              <w:jc w:val="both"/>
              <w:rPr>
                <w:i/>
                <w:lang w:val="es-CL"/>
              </w:rPr>
            </w:pPr>
            <w:r w:rsidRPr="00D9619F">
              <w:rPr>
                <w:i/>
                <w:lang w:val="es-CL"/>
              </w:rPr>
              <w:t xml:space="preserve">De lo expuesto, para la Etapa Operacional el impacto se califica como: </w:t>
            </w:r>
          </w:p>
          <w:p w14:paraId="711CDE4B" w14:textId="77777777" w:rsidR="00E06B90" w:rsidRPr="00D9619F" w:rsidRDefault="00E06B90" w:rsidP="00E06B90">
            <w:pPr>
              <w:jc w:val="both"/>
              <w:rPr>
                <w:lang w:val="es-CL"/>
              </w:rPr>
            </w:pPr>
            <w:r w:rsidRPr="00D9619F">
              <w:rPr>
                <w:i/>
                <w:lang w:val="es-CL"/>
              </w:rPr>
              <w:t>- Neutro</w:t>
            </w:r>
            <w:r w:rsidRPr="00D9619F">
              <w:rPr>
                <w:lang w:val="es-CL"/>
              </w:rPr>
              <w:t>”.</w:t>
            </w:r>
          </w:p>
          <w:p w14:paraId="041A3AE6" w14:textId="5B4087EF" w:rsidR="00E06B90" w:rsidRPr="00D9619F" w:rsidRDefault="00E06B90" w:rsidP="00E06B90">
            <w:pPr>
              <w:jc w:val="both"/>
              <w:rPr>
                <w:b/>
                <w:u w:val="single"/>
                <w:lang w:val="es-CL"/>
              </w:rPr>
            </w:pPr>
            <w:r w:rsidRPr="00D9619F">
              <w:rPr>
                <w:b/>
                <w:u w:val="single"/>
                <w:lang w:val="es-CL"/>
              </w:rPr>
              <w:t>Apartado 7.1</w:t>
            </w:r>
            <w:r w:rsidRPr="00D9619F">
              <w:rPr>
                <w:b/>
                <w:lang w:val="es-CL"/>
              </w:rPr>
              <w:t>:</w:t>
            </w:r>
          </w:p>
          <w:p w14:paraId="7D522B1F" w14:textId="6602243A" w:rsidR="00E06B90" w:rsidRPr="00D9619F" w:rsidRDefault="00E06B90" w:rsidP="00E06B90">
            <w:pPr>
              <w:jc w:val="both"/>
              <w:rPr>
                <w:i/>
                <w:lang w:val="es-CL"/>
              </w:rPr>
            </w:pPr>
            <w:r w:rsidRPr="00D9619F">
              <w:rPr>
                <w:i/>
                <w:lang w:val="es-CL"/>
              </w:rPr>
              <w:t>Los objetivos del Plan de Seguimiento son verificar que:</w:t>
            </w:r>
          </w:p>
          <w:p w14:paraId="544D2C7C" w14:textId="77777777" w:rsidR="00E06B90" w:rsidRPr="00D9619F" w:rsidRDefault="00E06B90" w:rsidP="00F40591">
            <w:pPr>
              <w:pStyle w:val="Prrafodelista"/>
              <w:numPr>
                <w:ilvl w:val="0"/>
                <w:numId w:val="23"/>
              </w:numPr>
              <w:rPr>
                <w:i/>
                <w:lang w:val="es-CL"/>
              </w:rPr>
            </w:pPr>
            <w:r w:rsidRPr="00D9619F">
              <w:rPr>
                <w:i/>
                <w:lang w:val="es-CL"/>
              </w:rPr>
              <w:t>no exista un deterioro ambiental no deseado y/o no considerado que podría ser atribuido a una o más acciones del Proyecto, y</w:t>
            </w:r>
          </w:p>
          <w:p w14:paraId="2FB0845D" w14:textId="77777777" w:rsidR="00E06B90" w:rsidRPr="00D9619F" w:rsidRDefault="00E06B90" w:rsidP="00F40591">
            <w:pPr>
              <w:pStyle w:val="Prrafodelista"/>
              <w:numPr>
                <w:ilvl w:val="0"/>
                <w:numId w:val="23"/>
              </w:numPr>
              <w:rPr>
                <w:i/>
                <w:lang w:val="es-CL"/>
              </w:rPr>
            </w:pPr>
            <w:proofErr w:type="gramStart"/>
            <w:r w:rsidRPr="00D9619F">
              <w:rPr>
                <w:i/>
                <w:lang w:val="es-CL"/>
              </w:rPr>
              <w:t>la eficacia de las medidas propuestas en el Plan de Manejo Ambiental sean</w:t>
            </w:r>
            <w:proofErr w:type="gramEnd"/>
            <w:r w:rsidRPr="00D9619F">
              <w:rPr>
                <w:i/>
                <w:lang w:val="es-CL"/>
              </w:rPr>
              <w:t xml:space="preserve"> aquellas con las cuales éstas fueron diseñadas.</w:t>
            </w:r>
          </w:p>
          <w:p w14:paraId="21D2AC2B" w14:textId="77777777" w:rsidR="00E06B90" w:rsidRPr="00D9619F" w:rsidRDefault="00E06B90" w:rsidP="00E06B90">
            <w:pPr>
              <w:jc w:val="both"/>
              <w:rPr>
                <w:i/>
                <w:lang w:val="es-CL"/>
              </w:rPr>
            </w:pPr>
            <w:r w:rsidRPr="00D9619F">
              <w:rPr>
                <w:i/>
                <w:lang w:val="es-CL"/>
              </w:rPr>
              <w:t>(…)</w:t>
            </w:r>
          </w:p>
          <w:p w14:paraId="2A23B2EE" w14:textId="7B34B935" w:rsidR="00E06B90" w:rsidRPr="00D9619F" w:rsidRDefault="00E06B90" w:rsidP="00E06B90">
            <w:pPr>
              <w:jc w:val="both"/>
              <w:rPr>
                <w:i/>
                <w:lang w:val="es-CL"/>
              </w:rPr>
            </w:pPr>
            <w:r w:rsidRPr="00D9619F">
              <w:rPr>
                <w:i/>
                <w:lang w:val="es-CL"/>
              </w:rPr>
              <w:t>Para definir el Plan de Monitoreo Ambiental, y de acuerdo a los estudios de Línea Base, éste debe incluir aspectos relacionados con: calidad físico-química y bacteriológica de aguas superficiales y subterráneas (…).</w:t>
            </w:r>
          </w:p>
          <w:p w14:paraId="51892C8B" w14:textId="77777777" w:rsidR="00E06B90" w:rsidRPr="00D9619F" w:rsidRDefault="00E06B90" w:rsidP="00E06B90">
            <w:pPr>
              <w:jc w:val="both"/>
              <w:rPr>
                <w:b/>
                <w:color w:val="000000" w:themeColor="text1"/>
                <w:lang w:val="es-CL" w:eastAsia="en-US"/>
              </w:rPr>
            </w:pPr>
          </w:p>
          <w:p w14:paraId="23CAA7C9" w14:textId="77777777" w:rsidR="00E06B90" w:rsidRPr="00D9619F" w:rsidRDefault="00E06B90" w:rsidP="00E06B90">
            <w:pPr>
              <w:jc w:val="both"/>
              <w:rPr>
                <w:b/>
                <w:color w:val="000000" w:themeColor="text1"/>
                <w:lang w:val="es-CL"/>
              </w:rPr>
            </w:pPr>
            <w:r w:rsidRPr="00D9619F">
              <w:rPr>
                <w:b/>
                <w:color w:val="000000" w:themeColor="text1"/>
                <w:lang w:val="es-CL"/>
              </w:rPr>
              <w:t>RCA N°275-B/1994, “Sistema de Disposición de Relaves a Largo Plazo: Proyecto Embalse Ovejería”</w:t>
            </w:r>
          </w:p>
          <w:p w14:paraId="0DA40C23" w14:textId="6CDA72C6" w:rsidR="0097324F" w:rsidRPr="00D9619F" w:rsidRDefault="0097324F" w:rsidP="005D4580">
            <w:pPr>
              <w:jc w:val="both"/>
              <w:rPr>
                <w:b/>
                <w:color w:val="000000" w:themeColor="text1"/>
                <w:lang w:val="es-CL" w:eastAsia="en-US"/>
              </w:rPr>
            </w:pPr>
            <w:r w:rsidRPr="00D9619F">
              <w:rPr>
                <w:b/>
                <w:color w:val="000000" w:themeColor="text1"/>
                <w:lang w:val="es-CL" w:eastAsia="en-US"/>
              </w:rPr>
              <w:t>Resuelvo 1.9.1.1 Recursos Hídricos Superficiales</w:t>
            </w:r>
          </w:p>
          <w:p w14:paraId="69724D37" w14:textId="77777777" w:rsidR="0097324F" w:rsidRPr="00D9619F" w:rsidRDefault="0097324F" w:rsidP="005D4580">
            <w:pPr>
              <w:jc w:val="both"/>
              <w:rPr>
                <w:i/>
                <w:color w:val="000000" w:themeColor="text1"/>
                <w:lang w:val="es-CL" w:eastAsia="en-US"/>
              </w:rPr>
            </w:pPr>
            <w:r w:rsidRPr="00D9619F">
              <w:rPr>
                <w:i/>
                <w:color w:val="000000" w:themeColor="text1"/>
                <w:lang w:val="es-CL" w:eastAsia="en-US"/>
              </w:rPr>
              <w:t>Se aprueba el Plan de Monitoreo propuesto por División Andina señalado en el punto 7.2.a del Estudio de Impacto Ambiental, el cual considera un muestreo mensual en cada uno de los cinco puntos indicados en la Figura 7.1 de dicho informe, y su análisis de acuerdo a los parámetros indicados en la Tabla 7.1 del mismo documento.</w:t>
            </w:r>
          </w:p>
          <w:p w14:paraId="61092127" w14:textId="77777777" w:rsidR="0097324F" w:rsidRPr="00D9619F" w:rsidRDefault="0097324F" w:rsidP="005D4580">
            <w:pPr>
              <w:jc w:val="both"/>
              <w:rPr>
                <w:i/>
                <w:color w:val="000000" w:themeColor="text1"/>
                <w:lang w:val="es-CL" w:eastAsia="en-US"/>
              </w:rPr>
            </w:pPr>
            <w:r w:rsidRPr="00D9619F">
              <w:rPr>
                <w:i/>
                <w:color w:val="000000" w:themeColor="text1"/>
                <w:lang w:val="es-CL" w:eastAsia="en-US"/>
              </w:rPr>
              <w:t>El muestreo se realizará en la misma forma al efectuado en la descripción de la Línea Base.</w:t>
            </w:r>
          </w:p>
          <w:p w14:paraId="3649BDC5" w14:textId="77777777" w:rsidR="0097324F" w:rsidRPr="00D9619F" w:rsidRDefault="0097324F" w:rsidP="005D4580">
            <w:pPr>
              <w:jc w:val="both"/>
              <w:rPr>
                <w:i/>
                <w:color w:val="000000" w:themeColor="text1"/>
                <w:lang w:val="es-CL" w:eastAsia="en-US"/>
              </w:rPr>
            </w:pPr>
            <w:r w:rsidRPr="00D9619F">
              <w:rPr>
                <w:i/>
                <w:color w:val="000000" w:themeColor="text1"/>
                <w:lang w:val="es-CL" w:eastAsia="en-US"/>
              </w:rPr>
              <w:t>La localización de dichos puntos de muestreo corresponde a:</w:t>
            </w:r>
          </w:p>
          <w:p w14:paraId="4601F7EC" w14:textId="77777777" w:rsidR="0097324F" w:rsidRPr="00D9619F" w:rsidRDefault="0097324F" w:rsidP="00F40591">
            <w:pPr>
              <w:pStyle w:val="Prrafodelista"/>
              <w:numPr>
                <w:ilvl w:val="0"/>
                <w:numId w:val="15"/>
              </w:numPr>
              <w:rPr>
                <w:i/>
                <w:color w:val="000000" w:themeColor="text1"/>
                <w:lang w:val="es-CL" w:eastAsia="en-US"/>
              </w:rPr>
            </w:pPr>
            <w:r w:rsidRPr="00D9619F">
              <w:rPr>
                <w:i/>
                <w:color w:val="000000" w:themeColor="text1"/>
                <w:lang w:val="es-CL" w:eastAsia="en-US"/>
              </w:rPr>
              <w:t>N°1 Embalse Huechún</w:t>
            </w:r>
          </w:p>
          <w:p w14:paraId="5490EBE7" w14:textId="77777777" w:rsidR="0097324F" w:rsidRPr="00D9619F" w:rsidRDefault="0097324F" w:rsidP="00F40591">
            <w:pPr>
              <w:pStyle w:val="Prrafodelista"/>
              <w:numPr>
                <w:ilvl w:val="0"/>
                <w:numId w:val="15"/>
              </w:numPr>
              <w:rPr>
                <w:i/>
                <w:color w:val="000000" w:themeColor="text1"/>
                <w:lang w:val="es-CL" w:eastAsia="en-US"/>
              </w:rPr>
            </w:pPr>
            <w:r w:rsidRPr="00D9619F">
              <w:rPr>
                <w:i/>
                <w:color w:val="000000" w:themeColor="text1"/>
                <w:lang w:val="es-CL" w:eastAsia="en-US"/>
              </w:rPr>
              <w:t>N°2 Estero santa Margarita frente a casas de Chacabuco</w:t>
            </w:r>
          </w:p>
          <w:p w14:paraId="56B6EE95" w14:textId="77777777" w:rsidR="0097324F" w:rsidRPr="00D9619F" w:rsidRDefault="0097324F" w:rsidP="00F40591">
            <w:pPr>
              <w:pStyle w:val="Prrafodelista"/>
              <w:numPr>
                <w:ilvl w:val="0"/>
                <w:numId w:val="15"/>
              </w:numPr>
              <w:rPr>
                <w:i/>
                <w:color w:val="000000" w:themeColor="text1"/>
                <w:lang w:val="es-CL" w:eastAsia="en-US"/>
              </w:rPr>
            </w:pPr>
            <w:r w:rsidRPr="00D9619F">
              <w:rPr>
                <w:i/>
                <w:color w:val="000000" w:themeColor="text1"/>
                <w:lang w:val="es-CL" w:eastAsia="en-US"/>
              </w:rPr>
              <w:t xml:space="preserve">N°6 Estero </w:t>
            </w:r>
            <w:proofErr w:type="spellStart"/>
            <w:r w:rsidRPr="00D9619F">
              <w:rPr>
                <w:i/>
                <w:color w:val="000000" w:themeColor="text1"/>
                <w:lang w:val="es-CL" w:eastAsia="en-US"/>
              </w:rPr>
              <w:t>Quilapilún</w:t>
            </w:r>
            <w:proofErr w:type="spellEnd"/>
            <w:r w:rsidRPr="00D9619F">
              <w:rPr>
                <w:i/>
                <w:color w:val="000000" w:themeColor="text1"/>
                <w:lang w:val="es-CL" w:eastAsia="en-US"/>
              </w:rPr>
              <w:t xml:space="preserve"> en Quebrada del Agua</w:t>
            </w:r>
          </w:p>
          <w:p w14:paraId="42EBB906" w14:textId="77777777" w:rsidR="0097324F" w:rsidRPr="00D9619F" w:rsidRDefault="0097324F" w:rsidP="00F40591">
            <w:pPr>
              <w:pStyle w:val="Prrafodelista"/>
              <w:numPr>
                <w:ilvl w:val="0"/>
                <w:numId w:val="15"/>
              </w:numPr>
              <w:rPr>
                <w:i/>
                <w:color w:val="000000" w:themeColor="text1"/>
                <w:lang w:val="es-CL" w:eastAsia="en-US"/>
              </w:rPr>
            </w:pPr>
            <w:r w:rsidRPr="00D9619F">
              <w:rPr>
                <w:i/>
                <w:color w:val="000000" w:themeColor="text1"/>
                <w:lang w:val="es-CL" w:eastAsia="en-US"/>
              </w:rPr>
              <w:t xml:space="preserve">N°7 Aguas abajo unión estero </w:t>
            </w:r>
            <w:proofErr w:type="spellStart"/>
            <w:r w:rsidRPr="00D9619F">
              <w:rPr>
                <w:i/>
                <w:color w:val="000000" w:themeColor="text1"/>
                <w:lang w:val="es-CL" w:eastAsia="en-US"/>
              </w:rPr>
              <w:t>Quilapilún</w:t>
            </w:r>
            <w:proofErr w:type="spellEnd"/>
            <w:r w:rsidRPr="00D9619F">
              <w:rPr>
                <w:i/>
                <w:color w:val="000000" w:themeColor="text1"/>
                <w:lang w:val="es-CL" w:eastAsia="en-US"/>
              </w:rPr>
              <w:t>, El Cobre y Santa Margarita</w:t>
            </w:r>
          </w:p>
          <w:p w14:paraId="6825EE6C" w14:textId="77777777" w:rsidR="0097324F" w:rsidRPr="00D9619F" w:rsidRDefault="0097324F" w:rsidP="00F40591">
            <w:pPr>
              <w:pStyle w:val="Prrafodelista"/>
              <w:numPr>
                <w:ilvl w:val="0"/>
                <w:numId w:val="15"/>
              </w:numPr>
              <w:rPr>
                <w:i/>
                <w:color w:val="000000" w:themeColor="text1"/>
                <w:lang w:val="es-CL" w:eastAsia="en-US"/>
              </w:rPr>
            </w:pPr>
            <w:r w:rsidRPr="00D9619F">
              <w:rPr>
                <w:i/>
                <w:color w:val="000000" w:themeColor="text1"/>
                <w:lang w:val="es-CL" w:eastAsia="en-US"/>
              </w:rPr>
              <w:t>N°9 Estero El Cobre en aeródromo La Victoria</w:t>
            </w:r>
          </w:p>
          <w:p w14:paraId="3379AB10" w14:textId="77777777" w:rsidR="00A82757" w:rsidRPr="00D9619F" w:rsidRDefault="00A82757" w:rsidP="00CB4C3B">
            <w:pPr>
              <w:jc w:val="both"/>
              <w:rPr>
                <w:i/>
                <w:color w:val="000000" w:themeColor="text1"/>
                <w:lang w:val="es-CL" w:eastAsia="en-US"/>
              </w:rPr>
            </w:pPr>
          </w:p>
          <w:p w14:paraId="12389DDF" w14:textId="641923A7" w:rsidR="0097324F" w:rsidRPr="00D9619F" w:rsidRDefault="00CB4C3B" w:rsidP="00CB4C3B">
            <w:pPr>
              <w:jc w:val="both"/>
              <w:rPr>
                <w:i/>
                <w:color w:val="000000" w:themeColor="text1"/>
                <w:lang w:val="es-CL" w:eastAsia="en-US"/>
              </w:rPr>
            </w:pPr>
            <w:r w:rsidRPr="00D9619F">
              <w:rPr>
                <w:i/>
                <w:color w:val="000000" w:themeColor="text1"/>
                <w:lang w:val="es-CL" w:eastAsia="en-US"/>
              </w:rPr>
              <w:t xml:space="preserve">a) </w:t>
            </w:r>
            <w:r w:rsidR="0097324F" w:rsidRPr="00D9619F">
              <w:rPr>
                <w:i/>
                <w:color w:val="000000" w:themeColor="text1"/>
                <w:lang w:val="es-CL" w:eastAsia="en-US"/>
              </w:rPr>
              <w:t>Eventual presencia de otros elementos de relevancia ambiental:</w:t>
            </w:r>
          </w:p>
          <w:p w14:paraId="210D386C" w14:textId="77777777" w:rsidR="0097324F" w:rsidRPr="00D9619F" w:rsidRDefault="0097324F" w:rsidP="00CB4C3B">
            <w:pPr>
              <w:jc w:val="both"/>
              <w:rPr>
                <w:i/>
                <w:color w:val="000000" w:themeColor="text1"/>
                <w:lang w:val="es-CL" w:eastAsia="en-US"/>
              </w:rPr>
            </w:pPr>
            <w:r w:rsidRPr="00D9619F">
              <w:rPr>
                <w:i/>
                <w:color w:val="000000" w:themeColor="text1"/>
                <w:lang w:val="es-CL" w:eastAsia="en-US"/>
              </w:rPr>
              <w:lastRenderedPageBreak/>
              <w:t>División Andina deberá monitorear e informar la eventual presencia de otros elementos como los indicados en el monitoreo de las aguas claras de relaves en la laguna del embalse y, si se llegaran a detectar aumentos significativos de uno o más de ellos que no está considerado en la tabla 7.1, se procederá a efectuar el correspondiente análisis en cada uno de los cinco puntos de muestreo de aguas superficiales.</w:t>
            </w:r>
          </w:p>
          <w:p w14:paraId="197E461F" w14:textId="5DA46625" w:rsidR="00CB4C3B" w:rsidRPr="00D9619F" w:rsidRDefault="00CB4C3B" w:rsidP="00CB4C3B">
            <w:pPr>
              <w:jc w:val="both"/>
              <w:rPr>
                <w:i/>
                <w:color w:val="000000" w:themeColor="text1"/>
                <w:lang w:val="es-CL" w:eastAsia="en-US"/>
              </w:rPr>
            </w:pPr>
            <w:r w:rsidRPr="00D9619F">
              <w:rPr>
                <w:i/>
                <w:color w:val="000000" w:themeColor="text1"/>
                <w:lang w:val="es-CL" w:eastAsia="en-US"/>
              </w:rPr>
              <w:t xml:space="preserve">b) </w:t>
            </w:r>
            <w:r w:rsidR="0097324F" w:rsidRPr="00D9619F">
              <w:rPr>
                <w:i/>
                <w:color w:val="000000" w:themeColor="text1"/>
                <w:lang w:val="es-CL" w:eastAsia="en-US"/>
              </w:rPr>
              <w:t>Aguas claras de relaves:</w:t>
            </w:r>
          </w:p>
          <w:p w14:paraId="0D3C6AB7" w14:textId="77777777" w:rsidR="00CB4C3B" w:rsidRPr="00D9619F" w:rsidRDefault="0097324F" w:rsidP="00CB4C3B">
            <w:pPr>
              <w:jc w:val="both"/>
              <w:rPr>
                <w:i/>
                <w:color w:val="000000" w:themeColor="text1"/>
                <w:lang w:val="es-CL" w:eastAsia="en-US"/>
              </w:rPr>
            </w:pPr>
            <w:r w:rsidRPr="00D9619F">
              <w:rPr>
                <w:i/>
                <w:color w:val="000000" w:themeColor="text1"/>
                <w:lang w:val="es-CL" w:eastAsia="en-US"/>
              </w:rPr>
              <w:t>El muestreo de las aguas claras en la laguna del embalse se deberá realizar en forma quincenal.</w:t>
            </w:r>
          </w:p>
          <w:p w14:paraId="6B0F9044" w14:textId="77777777" w:rsidR="00CB4C3B" w:rsidRPr="00D9619F" w:rsidRDefault="0097324F" w:rsidP="00CB4C3B">
            <w:pPr>
              <w:jc w:val="both"/>
              <w:rPr>
                <w:i/>
                <w:color w:val="000000" w:themeColor="text1"/>
                <w:lang w:val="es-CL" w:eastAsia="en-US"/>
              </w:rPr>
            </w:pPr>
            <w:r w:rsidRPr="00D9619F">
              <w:rPr>
                <w:i/>
                <w:color w:val="000000" w:themeColor="text1"/>
                <w:lang w:val="es-CL" w:eastAsia="en-US"/>
              </w:rPr>
              <w:t>Durante el primer año de operación, las seis primeras muestras de las aguas claras se deberán analizar respecto a la totalidad de los parámetros contenidos en la Norma 1.333 para Riego, incluyendo además cadmio, arsénico y talio.</w:t>
            </w:r>
          </w:p>
          <w:p w14:paraId="58E07735" w14:textId="77777777" w:rsidR="00CB4C3B" w:rsidRPr="00D9619F" w:rsidRDefault="0097324F" w:rsidP="00CB4C3B">
            <w:pPr>
              <w:jc w:val="both"/>
              <w:rPr>
                <w:i/>
                <w:color w:val="000000" w:themeColor="text1"/>
                <w:lang w:val="es-CL" w:eastAsia="en-US"/>
              </w:rPr>
            </w:pPr>
            <w:r w:rsidRPr="00D9619F">
              <w:rPr>
                <w:i/>
                <w:color w:val="000000" w:themeColor="text1"/>
                <w:lang w:val="es-CL" w:eastAsia="en-US"/>
              </w:rPr>
              <w:t>A partir de la séptima muestra, el Servicio de Salud Metropolitano del Ambiente, los niveles central y metropolitano del Servicio Agrícola y Ganadero y de la Dirección General de Aguas decidirán conjuntamente cuantos parámetros deberán seguir monitoreándose, los cuales deben incluir al menos los parámetros indicados en la Tabal 7.1 (excepto los coliformes). Adicionalmente, cada dos meses deberán ser analizados los elementos cadmio (Cd), arsénico (As) y talio (Tl).</w:t>
            </w:r>
          </w:p>
          <w:p w14:paraId="7BA72C3D" w14:textId="5BF17348" w:rsidR="00E06B90" w:rsidRPr="00D9619F" w:rsidRDefault="0097324F" w:rsidP="00CB4C3B">
            <w:pPr>
              <w:jc w:val="both"/>
              <w:rPr>
                <w:i/>
                <w:color w:val="000000" w:themeColor="text1"/>
                <w:lang w:val="es-CL" w:eastAsia="en-US"/>
              </w:rPr>
            </w:pPr>
            <w:r w:rsidRPr="00D9619F">
              <w:rPr>
                <w:i/>
                <w:color w:val="000000" w:themeColor="text1"/>
                <w:lang w:val="es-CL" w:eastAsia="en-US"/>
              </w:rPr>
              <w:t xml:space="preserve">Sólo en caso que los resultados de los análisis correspondientes a los primeros seis muestreos quincenales lo justifiquen, se analizarán otros parámetros no señalados en la tabla 7.1. En todo caso, una vez al año, deberá realizarse un análisis completo según la Norma de Riego. </w:t>
            </w:r>
          </w:p>
          <w:p w14:paraId="79040614" w14:textId="77777777" w:rsidR="00E06B90" w:rsidRPr="00D9619F" w:rsidRDefault="00E06B90" w:rsidP="00E06B90">
            <w:pPr>
              <w:rPr>
                <w:i/>
                <w:color w:val="000000" w:themeColor="text1"/>
                <w:lang w:val="es-CL" w:eastAsia="en-US"/>
              </w:rPr>
            </w:pPr>
          </w:p>
          <w:p w14:paraId="5DAC6941" w14:textId="77777777" w:rsidR="00E06B90" w:rsidRPr="00D9619F" w:rsidRDefault="00E06B90" w:rsidP="00E06B90">
            <w:pPr>
              <w:rPr>
                <w:i/>
                <w:lang w:val="es-CL"/>
              </w:rPr>
            </w:pPr>
            <w:r w:rsidRPr="00D9619F">
              <w:rPr>
                <w:i/>
                <w:u w:val="single"/>
                <w:lang w:val="es-CL"/>
              </w:rPr>
              <w:t>Tabla N°7.1 del EIA “Estudio de Impacto Ambiental; Sistema de Disposición de Relaves a Largo Plazo: Proyecto Ovejería”</w:t>
            </w:r>
            <w:r w:rsidRPr="00D9619F">
              <w:rPr>
                <w:i/>
                <w:lang w:val="es-CL"/>
              </w:rPr>
              <w:t>:</w:t>
            </w:r>
          </w:p>
          <w:p w14:paraId="3A4ED0FC" w14:textId="77777777" w:rsidR="00E06B90" w:rsidRPr="00D9619F" w:rsidRDefault="00E06B90" w:rsidP="00E06B90">
            <w:pPr>
              <w:rPr>
                <w:lang w:val="es-CL"/>
              </w:rPr>
            </w:pPr>
          </w:p>
          <w:tbl>
            <w:tblPr>
              <w:tblStyle w:val="Tablaconcuadrcula"/>
              <w:tblW w:w="0" w:type="auto"/>
              <w:jc w:val="center"/>
              <w:tblLook w:val="04A0" w:firstRow="1" w:lastRow="0" w:firstColumn="1" w:lastColumn="0" w:noHBand="0" w:noVBand="1"/>
            </w:tblPr>
            <w:tblGrid>
              <w:gridCol w:w="2434"/>
              <w:gridCol w:w="992"/>
              <w:gridCol w:w="1276"/>
              <w:gridCol w:w="1276"/>
            </w:tblGrid>
            <w:tr w:rsidR="00E06B90" w:rsidRPr="00D9619F" w14:paraId="2137A2A7"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7CB41C60" w14:textId="77777777" w:rsidR="00E06B90" w:rsidRPr="00D9619F" w:rsidRDefault="00E06B90" w:rsidP="00E06B90">
                  <w:pPr>
                    <w:jc w:val="center"/>
                    <w:rPr>
                      <w:b/>
                      <w:i/>
                      <w:lang w:val="es-CL"/>
                    </w:rPr>
                  </w:pPr>
                  <w:r w:rsidRPr="00D9619F">
                    <w:rPr>
                      <w:b/>
                      <w:i/>
                      <w:lang w:val="es-CL"/>
                    </w:rPr>
                    <w:t>Parámetro</w:t>
                  </w:r>
                </w:p>
              </w:tc>
              <w:tc>
                <w:tcPr>
                  <w:tcW w:w="992" w:type="dxa"/>
                  <w:tcBorders>
                    <w:top w:val="single" w:sz="4" w:space="0" w:color="auto"/>
                    <w:left w:val="single" w:sz="4" w:space="0" w:color="auto"/>
                    <w:bottom w:val="single" w:sz="4" w:space="0" w:color="auto"/>
                    <w:right w:val="single" w:sz="4" w:space="0" w:color="auto"/>
                  </w:tcBorders>
                  <w:hideMark/>
                </w:tcPr>
                <w:p w14:paraId="24B17DFF" w14:textId="77777777" w:rsidR="00E06B90" w:rsidRPr="00D9619F" w:rsidRDefault="00E06B90" w:rsidP="00E06B90">
                  <w:pPr>
                    <w:jc w:val="center"/>
                    <w:rPr>
                      <w:b/>
                      <w:i/>
                      <w:lang w:val="es-CL"/>
                    </w:rPr>
                  </w:pPr>
                  <w:r w:rsidRPr="00D9619F">
                    <w:rPr>
                      <w:b/>
                      <w:i/>
                      <w:lang w:val="es-CL"/>
                    </w:rPr>
                    <w:t>Símbolo</w:t>
                  </w:r>
                </w:p>
              </w:tc>
              <w:tc>
                <w:tcPr>
                  <w:tcW w:w="1276" w:type="dxa"/>
                  <w:tcBorders>
                    <w:top w:val="single" w:sz="4" w:space="0" w:color="auto"/>
                    <w:left w:val="single" w:sz="4" w:space="0" w:color="auto"/>
                    <w:bottom w:val="single" w:sz="4" w:space="0" w:color="auto"/>
                    <w:right w:val="single" w:sz="4" w:space="0" w:color="auto"/>
                  </w:tcBorders>
                  <w:hideMark/>
                </w:tcPr>
                <w:p w14:paraId="483B6180" w14:textId="77777777" w:rsidR="00E06B90" w:rsidRPr="00D9619F" w:rsidRDefault="00E06B90" w:rsidP="00E06B90">
                  <w:pPr>
                    <w:jc w:val="center"/>
                    <w:rPr>
                      <w:b/>
                      <w:i/>
                      <w:lang w:val="es-CL"/>
                    </w:rPr>
                  </w:pPr>
                  <w:r w:rsidRPr="00D9619F">
                    <w:rPr>
                      <w:b/>
                      <w:i/>
                      <w:lang w:val="es-CL"/>
                    </w:rPr>
                    <w:t>Unidad</w:t>
                  </w:r>
                </w:p>
              </w:tc>
              <w:tc>
                <w:tcPr>
                  <w:tcW w:w="1276" w:type="dxa"/>
                  <w:tcBorders>
                    <w:top w:val="single" w:sz="4" w:space="0" w:color="auto"/>
                    <w:left w:val="single" w:sz="4" w:space="0" w:color="auto"/>
                    <w:bottom w:val="single" w:sz="4" w:space="0" w:color="auto"/>
                    <w:right w:val="single" w:sz="4" w:space="0" w:color="auto"/>
                  </w:tcBorders>
                  <w:hideMark/>
                </w:tcPr>
                <w:p w14:paraId="29183861" w14:textId="77777777" w:rsidR="00E06B90" w:rsidRPr="00D9619F" w:rsidRDefault="00E06B90" w:rsidP="00E06B90">
                  <w:pPr>
                    <w:jc w:val="center"/>
                    <w:rPr>
                      <w:b/>
                      <w:i/>
                      <w:lang w:val="es-CL"/>
                    </w:rPr>
                  </w:pPr>
                  <w:r w:rsidRPr="00D9619F">
                    <w:rPr>
                      <w:b/>
                      <w:i/>
                      <w:lang w:val="es-CL"/>
                    </w:rPr>
                    <w:t>Periodicidad</w:t>
                  </w:r>
                </w:p>
              </w:tc>
            </w:tr>
            <w:tr w:rsidR="00E06B90" w:rsidRPr="00D9619F" w14:paraId="02FC0D11"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6E67AA18" w14:textId="77777777" w:rsidR="00E06B90" w:rsidRPr="00D9619F" w:rsidRDefault="00E06B90" w:rsidP="00E06B90">
                  <w:pPr>
                    <w:rPr>
                      <w:i/>
                      <w:lang w:val="es-CL"/>
                    </w:rPr>
                  </w:pPr>
                  <w:r w:rsidRPr="00D9619F">
                    <w:rPr>
                      <w:i/>
                      <w:lang w:val="es-CL"/>
                    </w:rPr>
                    <w:t>Sólidos Disueltos Totales</w:t>
                  </w:r>
                </w:p>
              </w:tc>
              <w:tc>
                <w:tcPr>
                  <w:tcW w:w="992" w:type="dxa"/>
                  <w:tcBorders>
                    <w:top w:val="single" w:sz="4" w:space="0" w:color="auto"/>
                    <w:left w:val="single" w:sz="4" w:space="0" w:color="auto"/>
                    <w:bottom w:val="single" w:sz="4" w:space="0" w:color="auto"/>
                    <w:right w:val="single" w:sz="4" w:space="0" w:color="auto"/>
                  </w:tcBorders>
                  <w:hideMark/>
                </w:tcPr>
                <w:p w14:paraId="19F55B39" w14:textId="77777777" w:rsidR="00E06B90" w:rsidRPr="00D9619F" w:rsidRDefault="00E06B90" w:rsidP="00E06B90">
                  <w:pPr>
                    <w:jc w:val="center"/>
                    <w:rPr>
                      <w:i/>
                      <w:lang w:val="es-CL"/>
                    </w:rPr>
                  </w:pPr>
                  <w:r w:rsidRPr="00D9619F">
                    <w:rPr>
                      <w:i/>
                      <w:lang w:val="es-CL"/>
                    </w:rPr>
                    <w:t>SDT</w:t>
                  </w:r>
                </w:p>
              </w:tc>
              <w:tc>
                <w:tcPr>
                  <w:tcW w:w="1276" w:type="dxa"/>
                  <w:tcBorders>
                    <w:top w:val="single" w:sz="4" w:space="0" w:color="auto"/>
                    <w:left w:val="single" w:sz="4" w:space="0" w:color="auto"/>
                    <w:bottom w:val="single" w:sz="4" w:space="0" w:color="auto"/>
                    <w:right w:val="single" w:sz="4" w:space="0" w:color="auto"/>
                  </w:tcBorders>
                  <w:hideMark/>
                </w:tcPr>
                <w:p w14:paraId="74B960F6"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06C9B39C" w14:textId="77777777" w:rsidR="00E06B90" w:rsidRPr="00D9619F" w:rsidRDefault="00E06B90" w:rsidP="00E06B90">
                  <w:pPr>
                    <w:jc w:val="center"/>
                    <w:rPr>
                      <w:i/>
                      <w:lang w:val="es-CL"/>
                    </w:rPr>
                  </w:pPr>
                  <w:r w:rsidRPr="00D9619F">
                    <w:rPr>
                      <w:i/>
                      <w:lang w:val="es-CL"/>
                    </w:rPr>
                    <w:t>Mensual</w:t>
                  </w:r>
                </w:p>
              </w:tc>
            </w:tr>
            <w:tr w:rsidR="00E06B90" w:rsidRPr="00D9619F" w14:paraId="71DCD934"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1A8DEACB" w14:textId="77777777" w:rsidR="00E06B90" w:rsidRPr="00D9619F" w:rsidRDefault="00E06B90" w:rsidP="00E06B90">
                  <w:pPr>
                    <w:rPr>
                      <w:i/>
                      <w:lang w:val="es-CL"/>
                    </w:rPr>
                  </w:pPr>
                  <w:r w:rsidRPr="00D9619F">
                    <w:rPr>
                      <w:i/>
                      <w:lang w:val="es-CL"/>
                    </w:rPr>
                    <w:t>Cobre</w:t>
                  </w:r>
                </w:p>
              </w:tc>
              <w:tc>
                <w:tcPr>
                  <w:tcW w:w="992" w:type="dxa"/>
                  <w:tcBorders>
                    <w:top w:val="single" w:sz="4" w:space="0" w:color="auto"/>
                    <w:left w:val="single" w:sz="4" w:space="0" w:color="auto"/>
                    <w:bottom w:val="single" w:sz="4" w:space="0" w:color="auto"/>
                    <w:right w:val="single" w:sz="4" w:space="0" w:color="auto"/>
                  </w:tcBorders>
                  <w:hideMark/>
                </w:tcPr>
                <w:p w14:paraId="51752844" w14:textId="77777777" w:rsidR="00E06B90" w:rsidRPr="00D9619F" w:rsidRDefault="00E06B90" w:rsidP="00E06B90">
                  <w:pPr>
                    <w:jc w:val="center"/>
                    <w:rPr>
                      <w:i/>
                      <w:lang w:val="es-CL"/>
                    </w:rPr>
                  </w:pPr>
                  <w:r w:rsidRPr="00D9619F">
                    <w:rPr>
                      <w:i/>
                      <w:lang w:val="es-CL"/>
                    </w:rPr>
                    <w:t>Cu</w:t>
                  </w:r>
                </w:p>
              </w:tc>
              <w:tc>
                <w:tcPr>
                  <w:tcW w:w="1276" w:type="dxa"/>
                  <w:tcBorders>
                    <w:top w:val="single" w:sz="4" w:space="0" w:color="auto"/>
                    <w:left w:val="single" w:sz="4" w:space="0" w:color="auto"/>
                    <w:bottom w:val="single" w:sz="4" w:space="0" w:color="auto"/>
                    <w:right w:val="single" w:sz="4" w:space="0" w:color="auto"/>
                  </w:tcBorders>
                  <w:hideMark/>
                </w:tcPr>
                <w:p w14:paraId="1696A43A"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2C2711A6" w14:textId="77777777" w:rsidR="00E06B90" w:rsidRPr="00D9619F" w:rsidRDefault="00E06B90" w:rsidP="00E06B90">
                  <w:pPr>
                    <w:jc w:val="center"/>
                    <w:rPr>
                      <w:i/>
                      <w:lang w:val="es-CL"/>
                    </w:rPr>
                  </w:pPr>
                  <w:r w:rsidRPr="00D9619F">
                    <w:rPr>
                      <w:i/>
                      <w:lang w:val="es-CL"/>
                    </w:rPr>
                    <w:t>Mensual</w:t>
                  </w:r>
                </w:p>
              </w:tc>
            </w:tr>
            <w:tr w:rsidR="00E06B90" w:rsidRPr="00D9619F" w14:paraId="667681BC"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4085A02B" w14:textId="77777777" w:rsidR="00E06B90" w:rsidRPr="00D9619F" w:rsidRDefault="00E06B90" w:rsidP="00E06B90">
                  <w:pPr>
                    <w:rPr>
                      <w:i/>
                      <w:lang w:val="es-CL"/>
                    </w:rPr>
                  </w:pPr>
                  <w:r w:rsidRPr="00D9619F">
                    <w:rPr>
                      <w:i/>
                      <w:lang w:val="es-CL"/>
                    </w:rPr>
                    <w:t>Molibdeno</w:t>
                  </w:r>
                </w:p>
              </w:tc>
              <w:tc>
                <w:tcPr>
                  <w:tcW w:w="992" w:type="dxa"/>
                  <w:tcBorders>
                    <w:top w:val="single" w:sz="4" w:space="0" w:color="auto"/>
                    <w:left w:val="single" w:sz="4" w:space="0" w:color="auto"/>
                    <w:bottom w:val="single" w:sz="4" w:space="0" w:color="auto"/>
                    <w:right w:val="single" w:sz="4" w:space="0" w:color="auto"/>
                  </w:tcBorders>
                  <w:hideMark/>
                </w:tcPr>
                <w:p w14:paraId="615E6A42" w14:textId="77777777" w:rsidR="00E06B90" w:rsidRPr="00D9619F" w:rsidRDefault="00E06B90" w:rsidP="00E06B90">
                  <w:pPr>
                    <w:jc w:val="center"/>
                    <w:rPr>
                      <w:i/>
                      <w:lang w:val="es-CL"/>
                    </w:rPr>
                  </w:pPr>
                  <w:r w:rsidRPr="00D9619F">
                    <w:rPr>
                      <w:i/>
                      <w:lang w:val="es-CL"/>
                    </w:rPr>
                    <w:t>Mo</w:t>
                  </w:r>
                </w:p>
              </w:tc>
              <w:tc>
                <w:tcPr>
                  <w:tcW w:w="1276" w:type="dxa"/>
                  <w:tcBorders>
                    <w:top w:val="single" w:sz="4" w:space="0" w:color="auto"/>
                    <w:left w:val="single" w:sz="4" w:space="0" w:color="auto"/>
                    <w:bottom w:val="single" w:sz="4" w:space="0" w:color="auto"/>
                    <w:right w:val="single" w:sz="4" w:space="0" w:color="auto"/>
                  </w:tcBorders>
                  <w:hideMark/>
                </w:tcPr>
                <w:p w14:paraId="7E1F619B"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14F06C46" w14:textId="77777777" w:rsidR="00E06B90" w:rsidRPr="00D9619F" w:rsidRDefault="00E06B90" w:rsidP="00E06B90">
                  <w:pPr>
                    <w:jc w:val="center"/>
                    <w:rPr>
                      <w:i/>
                      <w:lang w:val="es-CL"/>
                    </w:rPr>
                  </w:pPr>
                  <w:r w:rsidRPr="00D9619F">
                    <w:rPr>
                      <w:i/>
                      <w:lang w:val="es-CL"/>
                    </w:rPr>
                    <w:t>Mensual</w:t>
                  </w:r>
                </w:p>
              </w:tc>
            </w:tr>
            <w:tr w:rsidR="00E06B90" w:rsidRPr="00D9619F" w14:paraId="2BFC39AB"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6B5BEE00" w14:textId="77777777" w:rsidR="00E06B90" w:rsidRPr="00D9619F" w:rsidRDefault="00E06B90" w:rsidP="00E06B90">
                  <w:pPr>
                    <w:rPr>
                      <w:i/>
                      <w:lang w:val="es-CL"/>
                    </w:rPr>
                  </w:pPr>
                  <w:r w:rsidRPr="00D9619F">
                    <w:rPr>
                      <w:i/>
                      <w:lang w:val="es-CL"/>
                    </w:rPr>
                    <w:t>pH</w:t>
                  </w:r>
                </w:p>
              </w:tc>
              <w:tc>
                <w:tcPr>
                  <w:tcW w:w="992" w:type="dxa"/>
                  <w:tcBorders>
                    <w:top w:val="single" w:sz="4" w:space="0" w:color="auto"/>
                    <w:left w:val="single" w:sz="4" w:space="0" w:color="auto"/>
                    <w:bottom w:val="single" w:sz="4" w:space="0" w:color="auto"/>
                    <w:right w:val="single" w:sz="4" w:space="0" w:color="auto"/>
                  </w:tcBorders>
                  <w:hideMark/>
                </w:tcPr>
                <w:p w14:paraId="40C654A2" w14:textId="77777777" w:rsidR="00E06B90" w:rsidRPr="00D9619F" w:rsidRDefault="00E06B90" w:rsidP="00E06B90">
                  <w:pPr>
                    <w:jc w:val="center"/>
                    <w:rPr>
                      <w:i/>
                      <w:lang w:val="es-CL"/>
                    </w:rPr>
                  </w:pPr>
                  <w:r w:rsidRPr="00D9619F">
                    <w:rPr>
                      <w:i/>
                      <w:lang w:val="es-CL"/>
                    </w:rPr>
                    <w:t>pH</w:t>
                  </w:r>
                </w:p>
              </w:tc>
              <w:tc>
                <w:tcPr>
                  <w:tcW w:w="1276" w:type="dxa"/>
                  <w:tcBorders>
                    <w:top w:val="single" w:sz="4" w:space="0" w:color="auto"/>
                    <w:left w:val="single" w:sz="4" w:space="0" w:color="auto"/>
                    <w:bottom w:val="single" w:sz="4" w:space="0" w:color="auto"/>
                    <w:right w:val="single" w:sz="4" w:space="0" w:color="auto"/>
                  </w:tcBorders>
                  <w:hideMark/>
                </w:tcPr>
                <w:p w14:paraId="13A9B494" w14:textId="77777777" w:rsidR="00E06B90" w:rsidRPr="00D9619F" w:rsidRDefault="00E06B90" w:rsidP="00E06B90">
                  <w:pPr>
                    <w:jc w:val="center"/>
                    <w:rPr>
                      <w:i/>
                      <w:lang w:val="es-CL"/>
                    </w:rPr>
                  </w:pPr>
                  <w:r w:rsidRPr="00D9619F">
                    <w:rPr>
                      <w:i/>
                      <w:lang w:val="es-CL"/>
                    </w:rPr>
                    <w:t>-</w:t>
                  </w:r>
                </w:p>
              </w:tc>
              <w:tc>
                <w:tcPr>
                  <w:tcW w:w="1276" w:type="dxa"/>
                  <w:tcBorders>
                    <w:top w:val="single" w:sz="4" w:space="0" w:color="auto"/>
                    <w:left w:val="single" w:sz="4" w:space="0" w:color="auto"/>
                    <w:bottom w:val="single" w:sz="4" w:space="0" w:color="auto"/>
                    <w:right w:val="single" w:sz="4" w:space="0" w:color="auto"/>
                  </w:tcBorders>
                  <w:hideMark/>
                </w:tcPr>
                <w:p w14:paraId="7081508E" w14:textId="77777777" w:rsidR="00E06B90" w:rsidRPr="00D9619F" w:rsidRDefault="00E06B90" w:rsidP="00E06B90">
                  <w:pPr>
                    <w:jc w:val="center"/>
                    <w:rPr>
                      <w:i/>
                      <w:lang w:val="es-CL"/>
                    </w:rPr>
                  </w:pPr>
                  <w:r w:rsidRPr="00D9619F">
                    <w:rPr>
                      <w:i/>
                      <w:lang w:val="es-CL"/>
                    </w:rPr>
                    <w:t>Mensual</w:t>
                  </w:r>
                </w:p>
              </w:tc>
            </w:tr>
            <w:tr w:rsidR="00E06B90" w:rsidRPr="00D9619F" w14:paraId="31CC39DD"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063D261F" w14:textId="77777777" w:rsidR="00E06B90" w:rsidRPr="00D9619F" w:rsidRDefault="00E06B90" w:rsidP="00E06B90">
                  <w:pPr>
                    <w:rPr>
                      <w:i/>
                      <w:lang w:val="es-CL"/>
                    </w:rPr>
                  </w:pPr>
                  <w:r w:rsidRPr="00D9619F">
                    <w:rPr>
                      <w:i/>
                      <w:lang w:val="es-CL"/>
                    </w:rPr>
                    <w:t>Cloruros</w:t>
                  </w:r>
                </w:p>
              </w:tc>
              <w:tc>
                <w:tcPr>
                  <w:tcW w:w="992" w:type="dxa"/>
                  <w:tcBorders>
                    <w:top w:val="single" w:sz="4" w:space="0" w:color="auto"/>
                    <w:left w:val="single" w:sz="4" w:space="0" w:color="auto"/>
                    <w:bottom w:val="single" w:sz="4" w:space="0" w:color="auto"/>
                    <w:right w:val="single" w:sz="4" w:space="0" w:color="auto"/>
                  </w:tcBorders>
                  <w:hideMark/>
                </w:tcPr>
                <w:p w14:paraId="72EC344C" w14:textId="77777777" w:rsidR="00E06B90" w:rsidRPr="00D9619F" w:rsidRDefault="00E06B90" w:rsidP="00E06B90">
                  <w:pPr>
                    <w:jc w:val="center"/>
                    <w:rPr>
                      <w:i/>
                      <w:lang w:val="es-CL"/>
                    </w:rPr>
                  </w:pPr>
                  <w:r w:rsidRPr="00D9619F">
                    <w:rPr>
                      <w:i/>
                      <w:lang w:val="es-CL"/>
                    </w:rPr>
                    <w:t>Cl</w:t>
                  </w:r>
                  <w:r w:rsidRPr="00D9619F">
                    <w:rPr>
                      <w:i/>
                      <w:vertAlign w:val="superscript"/>
                      <w:lang w:val="es-CL"/>
                    </w:rPr>
                    <w:t>-</w:t>
                  </w:r>
                </w:p>
              </w:tc>
              <w:tc>
                <w:tcPr>
                  <w:tcW w:w="1276" w:type="dxa"/>
                  <w:tcBorders>
                    <w:top w:val="single" w:sz="4" w:space="0" w:color="auto"/>
                    <w:left w:val="single" w:sz="4" w:space="0" w:color="auto"/>
                    <w:bottom w:val="single" w:sz="4" w:space="0" w:color="auto"/>
                    <w:right w:val="single" w:sz="4" w:space="0" w:color="auto"/>
                  </w:tcBorders>
                  <w:hideMark/>
                </w:tcPr>
                <w:p w14:paraId="6A9F3AEC"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79A45E8D" w14:textId="77777777" w:rsidR="00E06B90" w:rsidRPr="00D9619F" w:rsidRDefault="00E06B90" w:rsidP="00E06B90">
                  <w:pPr>
                    <w:jc w:val="center"/>
                    <w:rPr>
                      <w:i/>
                      <w:lang w:val="es-CL"/>
                    </w:rPr>
                  </w:pPr>
                  <w:r w:rsidRPr="00D9619F">
                    <w:rPr>
                      <w:i/>
                      <w:lang w:val="es-CL"/>
                    </w:rPr>
                    <w:t>Mensual</w:t>
                  </w:r>
                </w:p>
              </w:tc>
            </w:tr>
            <w:tr w:rsidR="00E06B90" w:rsidRPr="00D9619F" w14:paraId="156AF9E3"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02D4A9D5" w14:textId="77777777" w:rsidR="00E06B90" w:rsidRPr="00D9619F" w:rsidRDefault="00E06B90" w:rsidP="00E06B90">
                  <w:pPr>
                    <w:rPr>
                      <w:i/>
                      <w:lang w:val="es-CL"/>
                    </w:rPr>
                  </w:pPr>
                  <w:r w:rsidRPr="00D9619F">
                    <w:rPr>
                      <w:i/>
                      <w:lang w:val="es-CL"/>
                    </w:rPr>
                    <w:t>Sulfatos</w:t>
                  </w:r>
                </w:p>
              </w:tc>
              <w:tc>
                <w:tcPr>
                  <w:tcW w:w="992" w:type="dxa"/>
                  <w:tcBorders>
                    <w:top w:val="single" w:sz="4" w:space="0" w:color="auto"/>
                    <w:left w:val="single" w:sz="4" w:space="0" w:color="auto"/>
                    <w:bottom w:val="single" w:sz="4" w:space="0" w:color="auto"/>
                    <w:right w:val="single" w:sz="4" w:space="0" w:color="auto"/>
                  </w:tcBorders>
                  <w:hideMark/>
                </w:tcPr>
                <w:p w14:paraId="3383FBFD" w14:textId="77777777" w:rsidR="00E06B90" w:rsidRPr="00D9619F" w:rsidRDefault="00E06B90" w:rsidP="00E06B90">
                  <w:pPr>
                    <w:jc w:val="center"/>
                    <w:rPr>
                      <w:i/>
                      <w:lang w:val="es-CL"/>
                    </w:rPr>
                  </w:pPr>
                  <w:r w:rsidRPr="00D9619F">
                    <w:rPr>
                      <w:i/>
                      <w:lang w:val="es-CL"/>
                    </w:rPr>
                    <w:t>SO</w:t>
                  </w:r>
                  <w:r w:rsidRPr="00D9619F">
                    <w:rPr>
                      <w:i/>
                      <w:vertAlign w:val="subscript"/>
                      <w:lang w:val="es-CL"/>
                    </w:rPr>
                    <w:t>4</w:t>
                  </w:r>
                  <w:r w:rsidRPr="00D9619F">
                    <w:rPr>
                      <w:i/>
                      <w:vertAlign w:val="superscript"/>
                      <w:lang w:val="es-CL"/>
                    </w:rPr>
                    <w:t>=</w:t>
                  </w:r>
                </w:p>
              </w:tc>
              <w:tc>
                <w:tcPr>
                  <w:tcW w:w="1276" w:type="dxa"/>
                  <w:tcBorders>
                    <w:top w:val="single" w:sz="4" w:space="0" w:color="auto"/>
                    <w:left w:val="single" w:sz="4" w:space="0" w:color="auto"/>
                    <w:bottom w:val="single" w:sz="4" w:space="0" w:color="auto"/>
                    <w:right w:val="single" w:sz="4" w:space="0" w:color="auto"/>
                  </w:tcBorders>
                  <w:hideMark/>
                </w:tcPr>
                <w:p w14:paraId="6966E7CF"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2BD7EB4F" w14:textId="77777777" w:rsidR="00E06B90" w:rsidRPr="00D9619F" w:rsidRDefault="00E06B90" w:rsidP="00E06B90">
                  <w:pPr>
                    <w:jc w:val="center"/>
                    <w:rPr>
                      <w:i/>
                      <w:lang w:val="es-CL"/>
                    </w:rPr>
                  </w:pPr>
                  <w:r w:rsidRPr="00D9619F">
                    <w:rPr>
                      <w:i/>
                      <w:lang w:val="es-CL"/>
                    </w:rPr>
                    <w:t>Mensual</w:t>
                  </w:r>
                </w:p>
              </w:tc>
            </w:tr>
            <w:tr w:rsidR="00E06B90" w:rsidRPr="00D9619F" w14:paraId="2F4007BF"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4401382E" w14:textId="77777777" w:rsidR="00E06B90" w:rsidRPr="00D9619F" w:rsidRDefault="00E06B90" w:rsidP="00E06B90">
                  <w:pPr>
                    <w:rPr>
                      <w:i/>
                      <w:lang w:val="es-CL"/>
                    </w:rPr>
                  </w:pPr>
                  <w:r w:rsidRPr="00D9619F">
                    <w:rPr>
                      <w:i/>
                      <w:lang w:val="es-CL"/>
                    </w:rPr>
                    <w:t>Coliformes Totales</w:t>
                  </w:r>
                </w:p>
              </w:tc>
              <w:tc>
                <w:tcPr>
                  <w:tcW w:w="992" w:type="dxa"/>
                  <w:tcBorders>
                    <w:top w:val="single" w:sz="4" w:space="0" w:color="auto"/>
                    <w:left w:val="single" w:sz="4" w:space="0" w:color="auto"/>
                    <w:bottom w:val="single" w:sz="4" w:space="0" w:color="auto"/>
                    <w:right w:val="single" w:sz="4" w:space="0" w:color="auto"/>
                  </w:tcBorders>
                  <w:hideMark/>
                </w:tcPr>
                <w:p w14:paraId="7DD517D2" w14:textId="77777777" w:rsidR="00E06B90" w:rsidRPr="00D9619F" w:rsidRDefault="00E06B90" w:rsidP="00E06B90">
                  <w:pPr>
                    <w:jc w:val="center"/>
                    <w:rPr>
                      <w:i/>
                      <w:lang w:val="es-CL"/>
                    </w:rPr>
                  </w:pPr>
                  <w:r w:rsidRPr="00D9619F">
                    <w:rPr>
                      <w:i/>
                      <w:lang w:val="es-CL"/>
                    </w:rPr>
                    <w:t>NMP</w:t>
                  </w:r>
                </w:p>
              </w:tc>
              <w:tc>
                <w:tcPr>
                  <w:tcW w:w="1276" w:type="dxa"/>
                  <w:tcBorders>
                    <w:top w:val="single" w:sz="4" w:space="0" w:color="auto"/>
                    <w:left w:val="single" w:sz="4" w:space="0" w:color="auto"/>
                    <w:bottom w:val="single" w:sz="4" w:space="0" w:color="auto"/>
                    <w:right w:val="single" w:sz="4" w:space="0" w:color="auto"/>
                  </w:tcBorders>
                  <w:hideMark/>
                </w:tcPr>
                <w:p w14:paraId="72FFCEB1" w14:textId="77777777" w:rsidR="00E06B90" w:rsidRPr="00D9619F" w:rsidRDefault="00E06B90" w:rsidP="00E06B90">
                  <w:pPr>
                    <w:jc w:val="center"/>
                    <w:rPr>
                      <w:i/>
                      <w:lang w:val="es-CL"/>
                    </w:rPr>
                  </w:pPr>
                  <w:r w:rsidRPr="00D9619F">
                    <w:rPr>
                      <w:i/>
                      <w:lang w:val="es-CL"/>
                    </w:rPr>
                    <w:t>NMP/100ml</w:t>
                  </w:r>
                </w:p>
              </w:tc>
              <w:tc>
                <w:tcPr>
                  <w:tcW w:w="1276" w:type="dxa"/>
                  <w:tcBorders>
                    <w:top w:val="single" w:sz="4" w:space="0" w:color="auto"/>
                    <w:left w:val="single" w:sz="4" w:space="0" w:color="auto"/>
                    <w:bottom w:val="single" w:sz="4" w:space="0" w:color="auto"/>
                    <w:right w:val="single" w:sz="4" w:space="0" w:color="auto"/>
                  </w:tcBorders>
                  <w:hideMark/>
                </w:tcPr>
                <w:p w14:paraId="5AA962CC" w14:textId="77777777" w:rsidR="00E06B90" w:rsidRPr="00D9619F" w:rsidRDefault="00E06B90" w:rsidP="00E06B90">
                  <w:pPr>
                    <w:jc w:val="center"/>
                    <w:rPr>
                      <w:i/>
                      <w:lang w:val="es-CL"/>
                    </w:rPr>
                  </w:pPr>
                  <w:r w:rsidRPr="00D9619F">
                    <w:rPr>
                      <w:i/>
                      <w:lang w:val="es-CL"/>
                    </w:rPr>
                    <w:t>Mensual</w:t>
                  </w:r>
                </w:p>
              </w:tc>
            </w:tr>
            <w:tr w:rsidR="00E06B90" w:rsidRPr="00D9619F" w14:paraId="27C030BA"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467609D8" w14:textId="77777777" w:rsidR="00E06B90" w:rsidRPr="00D9619F" w:rsidRDefault="00E06B90" w:rsidP="00E06B90">
                  <w:pPr>
                    <w:rPr>
                      <w:i/>
                      <w:lang w:val="es-CL"/>
                    </w:rPr>
                  </w:pPr>
                  <w:r w:rsidRPr="00D9619F">
                    <w:rPr>
                      <w:i/>
                      <w:lang w:val="es-CL"/>
                    </w:rPr>
                    <w:t>Coliformes Fecales</w:t>
                  </w:r>
                </w:p>
              </w:tc>
              <w:tc>
                <w:tcPr>
                  <w:tcW w:w="992" w:type="dxa"/>
                  <w:tcBorders>
                    <w:top w:val="single" w:sz="4" w:space="0" w:color="auto"/>
                    <w:left w:val="single" w:sz="4" w:space="0" w:color="auto"/>
                    <w:bottom w:val="single" w:sz="4" w:space="0" w:color="auto"/>
                    <w:right w:val="single" w:sz="4" w:space="0" w:color="auto"/>
                  </w:tcBorders>
                  <w:hideMark/>
                </w:tcPr>
                <w:p w14:paraId="39648D0B" w14:textId="77777777" w:rsidR="00E06B90" w:rsidRPr="00D9619F" w:rsidRDefault="00E06B90" w:rsidP="00E06B90">
                  <w:pPr>
                    <w:jc w:val="center"/>
                    <w:rPr>
                      <w:i/>
                      <w:lang w:val="es-CL"/>
                    </w:rPr>
                  </w:pPr>
                  <w:r w:rsidRPr="00D9619F">
                    <w:rPr>
                      <w:i/>
                      <w:lang w:val="es-CL"/>
                    </w:rPr>
                    <w:t>NMP</w:t>
                  </w:r>
                </w:p>
              </w:tc>
              <w:tc>
                <w:tcPr>
                  <w:tcW w:w="1276" w:type="dxa"/>
                  <w:tcBorders>
                    <w:top w:val="single" w:sz="4" w:space="0" w:color="auto"/>
                    <w:left w:val="single" w:sz="4" w:space="0" w:color="auto"/>
                    <w:bottom w:val="single" w:sz="4" w:space="0" w:color="auto"/>
                    <w:right w:val="single" w:sz="4" w:space="0" w:color="auto"/>
                  </w:tcBorders>
                  <w:hideMark/>
                </w:tcPr>
                <w:p w14:paraId="6183B636" w14:textId="77777777" w:rsidR="00E06B90" w:rsidRPr="00D9619F" w:rsidRDefault="00E06B90" w:rsidP="00E06B90">
                  <w:pPr>
                    <w:jc w:val="center"/>
                    <w:rPr>
                      <w:i/>
                      <w:lang w:val="es-CL"/>
                    </w:rPr>
                  </w:pPr>
                  <w:r w:rsidRPr="00D9619F">
                    <w:rPr>
                      <w:i/>
                      <w:lang w:val="es-CL"/>
                    </w:rPr>
                    <w:t>NMP/100ml</w:t>
                  </w:r>
                </w:p>
              </w:tc>
              <w:tc>
                <w:tcPr>
                  <w:tcW w:w="1276" w:type="dxa"/>
                  <w:tcBorders>
                    <w:top w:val="single" w:sz="4" w:space="0" w:color="auto"/>
                    <w:left w:val="single" w:sz="4" w:space="0" w:color="auto"/>
                    <w:bottom w:val="single" w:sz="4" w:space="0" w:color="auto"/>
                    <w:right w:val="single" w:sz="4" w:space="0" w:color="auto"/>
                  </w:tcBorders>
                  <w:hideMark/>
                </w:tcPr>
                <w:p w14:paraId="14F21FF2" w14:textId="77777777" w:rsidR="00E06B90" w:rsidRPr="00D9619F" w:rsidRDefault="00E06B90" w:rsidP="00E06B90">
                  <w:pPr>
                    <w:jc w:val="center"/>
                    <w:rPr>
                      <w:i/>
                      <w:lang w:val="es-CL"/>
                    </w:rPr>
                  </w:pPr>
                  <w:r w:rsidRPr="00D9619F">
                    <w:rPr>
                      <w:i/>
                      <w:lang w:val="es-CL"/>
                    </w:rPr>
                    <w:t>Mensual</w:t>
                  </w:r>
                </w:p>
              </w:tc>
            </w:tr>
            <w:tr w:rsidR="00E06B90" w:rsidRPr="00D9619F" w14:paraId="6DA3BCCD"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131A10B0" w14:textId="77777777" w:rsidR="00E06B90" w:rsidRPr="00D9619F" w:rsidRDefault="00E06B90" w:rsidP="00E06B90">
                  <w:pPr>
                    <w:rPr>
                      <w:i/>
                      <w:lang w:val="es-CL"/>
                    </w:rPr>
                  </w:pPr>
                  <w:r w:rsidRPr="00D9619F">
                    <w:rPr>
                      <w:i/>
                      <w:lang w:val="es-CL"/>
                    </w:rPr>
                    <w:t>Boro</w:t>
                  </w:r>
                </w:p>
              </w:tc>
              <w:tc>
                <w:tcPr>
                  <w:tcW w:w="992" w:type="dxa"/>
                  <w:tcBorders>
                    <w:top w:val="single" w:sz="4" w:space="0" w:color="auto"/>
                    <w:left w:val="single" w:sz="4" w:space="0" w:color="auto"/>
                    <w:bottom w:val="single" w:sz="4" w:space="0" w:color="auto"/>
                    <w:right w:val="single" w:sz="4" w:space="0" w:color="auto"/>
                  </w:tcBorders>
                  <w:hideMark/>
                </w:tcPr>
                <w:p w14:paraId="69FEDD7E" w14:textId="77777777" w:rsidR="00E06B90" w:rsidRPr="00D9619F" w:rsidRDefault="00E06B90" w:rsidP="00E06B90">
                  <w:pPr>
                    <w:jc w:val="center"/>
                    <w:rPr>
                      <w:i/>
                      <w:lang w:val="es-CL"/>
                    </w:rPr>
                  </w:pPr>
                  <w:r w:rsidRPr="00D9619F">
                    <w:rPr>
                      <w:i/>
                      <w:lang w:val="es-CL"/>
                    </w:rPr>
                    <w:t>B</w:t>
                  </w:r>
                </w:p>
              </w:tc>
              <w:tc>
                <w:tcPr>
                  <w:tcW w:w="1276" w:type="dxa"/>
                  <w:tcBorders>
                    <w:top w:val="single" w:sz="4" w:space="0" w:color="auto"/>
                    <w:left w:val="single" w:sz="4" w:space="0" w:color="auto"/>
                    <w:bottom w:val="single" w:sz="4" w:space="0" w:color="auto"/>
                    <w:right w:val="single" w:sz="4" w:space="0" w:color="auto"/>
                  </w:tcBorders>
                  <w:hideMark/>
                </w:tcPr>
                <w:p w14:paraId="71841565"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7335AFBC" w14:textId="77777777" w:rsidR="00E06B90" w:rsidRPr="00D9619F" w:rsidRDefault="00E06B90" w:rsidP="00E06B90">
                  <w:pPr>
                    <w:jc w:val="center"/>
                    <w:rPr>
                      <w:i/>
                      <w:lang w:val="es-CL"/>
                    </w:rPr>
                  </w:pPr>
                  <w:r w:rsidRPr="00D9619F">
                    <w:rPr>
                      <w:i/>
                      <w:lang w:val="es-CL"/>
                    </w:rPr>
                    <w:t>Mensual</w:t>
                  </w:r>
                </w:p>
              </w:tc>
            </w:tr>
            <w:tr w:rsidR="00E06B90" w:rsidRPr="00D9619F" w14:paraId="2321FD72" w14:textId="77777777" w:rsidTr="00E06B90">
              <w:trPr>
                <w:jc w:val="center"/>
              </w:trPr>
              <w:tc>
                <w:tcPr>
                  <w:tcW w:w="2434" w:type="dxa"/>
                  <w:tcBorders>
                    <w:top w:val="single" w:sz="4" w:space="0" w:color="auto"/>
                    <w:left w:val="single" w:sz="4" w:space="0" w:color="auto"/>
                    <w:bottom w:val="single" w:sz="4" w:space="0" w:color="auto"/>
                    <w:right w:val="single" w:sz="4" w:space="0" w:color="auto"/>
                  </w:tcBorders>
                  <w:hideMark/>
                </w:tcPr>
                <w:p w14:paraId="3D8EE7E7" w14:textId="77777777" w:rsidR="00E06B90" w:rsidRPr="00D9619F" w:rsidRDefault="00E06B90" w:rsidP="00E06B90">
                  <w:pPr>
                    <w:rPr>
                      <w:i/>
                      <w:lang w:val="es-CL"/>
                    </w:rPr>
                  </w:pPr>
                  <w:r w:rsidRPr="00D9619F">
                    <w:rPr>
                      <w:i/>
                      <w:lang w:val="es-CL"/>
                    </w:rPr>
                    <w:t>Hierro</w:t>
                  </w:r>
                </w:p>
              </w:tc>
              <w:tc>
                <w:tcPr>
                  <w:tcW w:w="992" w:type="dxa"/>
                  <w:tcBorders>
                    <w:top w:val="single" w:sz="4" w:space="0" w:color="auto"/>
                    <w:left w:val="single" w:sz="4" w:space="0" w:color="auto"/>
                    <w:bottom w:val="single" w:sz="4" w:space="0" w:color="auto"/>
                    <w:right w:val="single" w:sz="4" w:space="0" w:color="auto"/>
                  </w:tcBorders>
                  <w:hideMark/>
                </w:tcPr>
                <w:p w14:paraId="2E636442" w14:textId="77777777" w:rsidR="00E06B90" w:rsidRPr="00D9619F" w:rsidRDefault="00E06B90" w:rsidP="00E06B90">
                  <w:pPr>
                    <w:jc w:val="center"/>
                    <w:rPr>
                      <w:i/>
                      <w:lang w:val="es-CL"/>
                    </w:rPr>
                  </w:pPr>
                  <w:r w:rsidRPr="00D9619F">
                    <w:rPr>
                      <w:i/>
                      <w:lang w:val="es-CL"/>
                    </w:rPr>
                    <w:t>Fe</w:t>
                  </w:r>
                </w:p>
              </w:tc>
              <w:tc>
                <w:tcPr>
                  <w:tcW w:w="1276" w:type="dxa"/>
                  <w:tcBorders>
                    <w:top w:val="single" w:sz="4" w:space="0" w:color="auto"/>
                    <w:left w:val="single" w:sz="4" w:space="0" w:color="auto"/>
                    <w:bottom w:val="single" w:sz="4" w:space="0" w:color="auto"/>
                    <w:right w:val="single" w:sz="4" w:space="0" w:color="auto"/>
                  </w:tcBorders>
                  <w:hideMark/>
                </w:tcPr>
                <w:p w14:paraId="3609FB90" w14:textId="77777777" w:rsidR="00E06B90" w:rsidRPr="00D9619F" w:rsidRDefault="00E06B90" w:rsidP="00E06B90">
                  <w:pPr>
                    <w:jc w:val="center"/>
                    <w:rPr>
                      <w:i/>
                      <w:lang w:val="es-CL"/>
                    </w:rPr>
                  </w:pPr>
                  <w:r w:rsidRPr="00D9619F">
                    <w:rPr>
                      <w:i/>
                      <w:lang w:val="es-CL"/>
                    </w:rPr>
                    <w:t>mg/l</w:t>
                  </w:r>
                </w:p>
              </w:tc>
              <w:tc>
                <w:tcPr>
                  <w:tcW w:w="1276" w:type="dxa"/>
                  <w:tcBorders>
                    <w:top w:val="single" w:sz="4" w:space="0" w:color="auto"/>
                    <w:left w:val="single" w:sz="4" w:space="0" w:color="auto"/>
                    <w:bottom w:val="single" w:sz="4" w:space="0" w:color="auto"/>
                    <w:right w:val="single" w:sz="4" w:space="0" w:color="auto"/>
                  </w:tcBorders>
                  <w:hideMark/>
                </w:tcPr>
                <w:p w14:paraId="38049702" w14:textId="77777777" w:rsidR="00E06B90" w:rsidRPr="00D9619F" w:rsidRDefault="00E06B90" w:rsidP="00E06B90">
                  <w:pPr>
                    <w:jc w:val="center"/>
                    <w:rPr>
                      <w:i/>
                      <w:lang w:val="es-CL"/>
                    </w:rPr>
                  </w:pPr>
                  <w:r w:rsidRPr="00D9619F">
                    <w:rPr>
                      <w:i/>
                      <w:lang w:val="es-CL"/>
                    </w:rPr>
                    <w:t>Mensual</w:t>
                  </w:r>
                </w:p>
              </w:tc>
            </w:tr>
          </w:tbl>
          <w:p w14:paraId="6842D36B" w14:textId="6B8218F3" w:rsidR="00E06B90" w:rsidRPr="00D9619F" w:rsidRDefault="00E06B90" w:rsidP="00E06B90">
            <w:pPr>
              <w:rPr>
                <w:i/>
                <w:color w:val="000000" w:themeColor="text1"/>
                <w:lang w:val="es-CL" w:eastAsia="en-US"/>
              </w:rPr>
            </w:pPr>
          </w:p>
        </w:tc>
      </w:tr>
      <w:tr w:rsidR="0097324F" w:rsidRPr="000907D1" w14:paraId="7EC735FD" w14:textId="77777777" w:rsidTr="005D4580">
        <w:trPr>
          <w:trHeight w:val="540"/>
        </w:trPr>
        <w:tc>
          <w:tcPr>
            <w:tcW w:w="5000" w:type="pct"/>
            <w:gridSpan w:val="2"/>
          </w:tcPr>
          <w:p w14:paraId="601FDDE1" w14:textId="4C848A08" w:rsidR="0097324F" w:rsidRPr="00C724EF" w:rsidRDefault="0097324F" w:rsidP="005D4580">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lastRenderedPageBreak/>
              <w:t>Hechos:</w:t>
            </w:r>
          </w:p>
          <w:p w14:paraId="418FE6A4" w14:textId="2F6F40FA" w:rsidR="0097324F" w:rsidRPr="000F7D70" w:rsidRDefault="0097324F" w:rsidP="00633B4E">
            <w:pPr>
              <w:pStyle w:val="Prrafodelista"/>
              <w:numPr>
                <w:ilvl w:val="0"/>
                <w:numId w:val="9"/>
              </w:numPr>
              <w:rPr>
                <w:rFonts w:eastAsia="Times New Roman"/>
                <w:color w:val="000000"/>
                <w:lang w:eastAsia="es-CL"/>
              </w:rPr>
            </w:pPr>
            <w:r w:rsidRPr="00633B4E">
              <w:rPr>
                <w:rFonts w:eastAsia="Times New Roman"/>
                <w:color w:val="000000"/>
                <w:lang w:eastAsia="es-CL"/>
              </w:rPr>
              <w:t>Con fecha 14 de mayo de 2018 se procedió a tomar muestras de agua</w:t>
            </w:r>
            <w:r w:rsidR="00B369CB" w:rsidRPr="00633B4E">
              <w:rPr>
                <w:rFonts w:eastAsia="Times New Roman"/>
                <w:color w:val="000000"/>
                <w:lang w:eastAsia="es-CL"/>
              </w:rPr>
              <w:t xml:space="preserve"> </w:t>
            </w:r>
            <w:r w:rsidR="00152D02" w:rsidRPr="00633B4E">
              <w:rPr>
                <w:rFonts w:eastAsia="Times New Roman"/>
                <w:color w:val="000000"/>
                <w:lang w:eastAsia="es-CL"/>
              </w:rPr>
              <w:t>superficial</w:t>
            </w:r>
            <w:r w:rsidRPr="00633B4E">
              <w:rPr>
                <w:rFonts w:eastAsia="Times New Roman"/>
                <w:color w:val="000000"/>
                <w:lang w:eastAsia="es-CL"/>
              </w:rPr>
              <w:t xml:space="preserve"> en</w:t>
            </w:r>
            <w:r w:rsidR="00633B4E" w:rsidRPr="00633B4E">
              <w:rPr>
                <w:rFonts w:eastAsia="Times New Roman"/>
                <w:color w:val="000000"/>
                <w:lang w:eastAsia="es-CL"/>
              </w:rPr>
              <w:t xml:space="preserve"> </w:t>
            </w:r>
            <w:r w:rsidR="000F7D70">
              <w:rPr>
                <w:rFonts w:eastAsia="Times New Roman"/>
                <w:color w:val="000000"/>
                <w:lang w:eastAsia="es-CL"/>
              </w:rPr>
              <w:t>dos</w:t>
            </w:r>
            <w:r w:rsidRPr="00633B4E">
              <w:rPr>
                <w:rFonts w:eastAsia="Times New Roman"/>
                <w:color w:val="000000"/>
                <w:lang w:eastAsia="es-CL"/>
              </w:rPr>
              <w:t xml:space="preserve"> puntos externos</w:t>
            </w:r>
            <w:r w:rsidR="00633B4E" w:rsidRPr="00633B4E">
              <w:rPr>
                <w:rFonts w:eastAsia="Times New Roman"/>
                <w:color w:val="000000"/>
                <w:lang w:eastAsia="es-CL"/>
              </w:rPr>
              <w:t>, ubicados aguas abajo de</w:t>
            </w:r>
            <w:r w:rsidRPr="00633B4E">
              <w:rPr>
                <w:rFonts w:eastAsia="Times New Roman"/>
                <w:color w:val="000000"/>
                <w:lang w:eastAsia="es-CL"/>
              </w:rPr>
              <w:t xml:space="preserve"> las instalaciones del Embalse de Relaves Ovejería, mediante laboratorio </w:t>
            </w:r>
            <w:proofErr w:type="spellStart"/>
            <w:r w:rsidRPr="00633B4E">
              <w:rPr>
                <w:rFonts w:eastAsia="Times New Roman"/>
                <w:color w:val="000000"/>
                <w:lang w:eastAsia="es-CL"/>
              </w:rPr>
              <w:t>Hidrolab</w:t>
            </w:r>
            <w:proofErr w:type="spellEnd"/>
            <w:r w:rsidRPr="00633B4E">
              <w:rPr>
                <w:rFonts w:eastAsia="Times New Roman"/>
                <w:color w:val="000000"/>
                <w:lang w:eastAsia="es-CL"/>
              </w:rPr>
              <w:t xml:space="preserve"> contratado por la SMA y laboratorio SGS contratado por CODELCO</w:t>
            </w:r>
            <w:r w:rsidR="00E71DFB">
              <w:rPr>
                <w:rFonts w:eastAsia="Times New Roman"/>
                <w:color w:val="000000"/>
                <w:lang w:eastAsia="es-CL"/>
              </w:rPr>
              <w:t>, c</w:t>
            </w:r>
            <w:r w:rsidR="00633B4E">
              <w:t xml:space="preserve">ampaña que consideró el punto </w:t>
            </w:r>
            <w:r w:rsidR="00633B4E" w:rsidRPr="00633B4E">
              <w:rPr>
                <w:rFonts w:eastAsia="Times New Roman"/>
                <w:color w:val="000000"/>
                <w:lang w:eastAsia="es-CL"/>
              </w:rPr>
              <w:t>asociado a aguas superficiales Embalse Huechún</w:t>
            </w:r>
            <w:r w:rsidR="00633B4E">
              <w:rPr>
                <w:rFonts w:eastAsia="Times New Roman"/>
                <w:color w:val="000000"/>
                <w:lang w:eastAsia="es-CL"/>
              </w:rPr>
              <w:t>.</w:t>
            </w:r>
          </w:p>
          <w:p w14:paraId="488FFC9E" w14:textId="746C37BE" w:rsidR="0097324F" w:rsidRPr="00C85C6E" w:rsidRDefault="0097324F" w:rsidP="005D4580">
            <w:pPr>
              <w:pStyle w:val="Prrafodelista"/>
              <w:numPr>
                <w:ilvl w:val="0"/>
                <w:numId w:val="9"/>
              </w:numPr>
              <w:rPr>
                <w:rFonts w:eastAsia="Times New Roman"/>
                <w:color w:val="000000"/>
                <w:lang w:eastAsia="es-CL"/>
              </w:rPr>
            </w:pPr>
            <w:r>
              <w:rPr>
                <w:rFonts w:eastAsia="Times New Roman"/>
                <w:color w:val="000000"/>
                <w:lang w:eastAsia="es-CL"/>
              </w:rPr>
              <w:t>Los puntos muestreados</w:t>
            </w:r>
            <w:r w:rsidR="008E321D">
              <w:rPr>
                <w:rFonts w:eastAsia="Times New Roman"/>
                <w:color w:val="000000"/>
                <w:lang w:eastAsia="es-CL"/>
              </w:rPr>
              <w:t xml:space="preserve"> asociado a aguas superficiales</w:t>
            </w:r>
            <w:r>
              <w:rPr>
                <w:rFonts w:eastAsia="Times New Roman"/>
                <w:color w:val="000000"/>
                <w:lang w:eastAsia="es-CL"/>
              </w:rPr>
              <w:t xml:space="preserve"> fueron los señalados </w:t>
            </w:r>
            <w:r w:rsidRPr="007D1015">
              <w:rPr>
                <w:rFonts w:eastAsia="Times New Roman"/>
                <w:color w:val="000000"/>
                <w:lang w:eastAsia="es-CL"/>
              </w:rPr>
              <w:t xml:space="preserve">en la Tabla </w:t>
            </w:r>
            <w:r w:rsidR="008E321D" w:rsidRPr="007D1015">
              <w:rPr>
                <w:rFonts w:eastAsia="Times New Roman"/>
                <w:color w:val="000000"/>
                <w:lang w:eastAsia="es-CL"/>
              </w:rPr>
              <w:t>4</w:t>
            </w:r>
            <w:r w:rsidR="00761EBC" w:rsidRPr="007D1015">
              <w:rPr>
                <w:rFonts w:eastAsia="Times New Roman"/>
                <w:color w:val="000000"/>
                <w:lang w:eastAsia="es-CL"/>
              </w:rPr>
              <w:t xml:space="preserve"> (Hecho Const</w:t>
            </w:r>
            <w:r w:rsidR="00761EBC" w:rsidRPr="001C7D42">
              <w:rPr>
                <w:rFonts w:eastAsia="Times New Roman"/>
                <w:color w:val="000000"/>
                <w:lang w:eastAsia="es-CL"/>
              </w:rPr>
              <w:t xml:space="preserve">atado </w:t>
            </w:r>
            <w:r w:rsidR="001C7D42" w:rsidRPr="001C7D42">
              <w:rPr>
                <w:rFonts w:eastAsia="Times New Roman"/>
                <w:color w:val="000000"/>
                <w:lang w:eastAsia="es-CL"/>
              </w:rPr>
              <w:t>N°</w:t>
            </w:r>
            <w:r w:rsidR="00761EBC" w:rsidRPr="001C7D42">
              <w:rPr>
                <w:rFonts w:eastAsia="Times New Roman"/>
                <w:color w:val="000000"/>
                <w:lang w:eastAsia="es-CL"/>
              </w:rPr>
              <w:t>5</w:t>
            </w:r>
            <w:r w:rsidR="001C7D42" w:rsidRPr="001C7D42">
              <w:rPr>
                <w:rFonts w:eastAsia="Times New Roman"/>
                <w:color w:val="000000"/>
                <w:lang w:eastAsia="es-CL"/>
              </w:rPr>
              <w:t xml:space="preserve"> del presente informe</w:t>
            </w:r>
            <w:r w:rsidR="00761EBC" w:rsidRPr="001C7D42">
              <w:rPr>
                <w:rFonts w:eastAsia="Times New Roman"/>
                <w:color w:val="000000"/>
                <w:lang w:eastAsia="es-CL"/>
              </w:rPr>
              <w:t>)</w:t>
            </w:r>
            <w:r w:rsidR="00C85C6E" w:rsidRPr="001C7D42">
              <w:rPr>
                <w:rFonts w:eastAsia="Times New Roman"/>
                <w:color w:val="000000"/>
                <w:lang w:eastAsia="es-CL"/>
              </w:rPr>
              <w:t>,</w:t>
            </w:r>
            <w:r w:rsidR="00C85C6E" w:rsidRPr="00C85C6E">
              <w:rPr>
                <w:rFonts w:eastAsia="Times New Roman"/>
                <w:color w:val="000000"/>
                <w:lang w:eastAsia="es-CL"/>
              </w:rPr>
              <w:t xml:space="preserve"> de los cuales, sólo el punto denominado como “Descarga Embalse Huechún” se encontraba con agua</w:t>
            </w:r>
            <w:r w:rsidRPr="00C85C6E">
              <w:rPr>
                <w:rFonts w:eastAsia="Times New Roman"/>
                <w:color w:val="000000"/>
                <w:lang w:eastAsia="es-CL"/>
              </w:rPr>
              <w:t>.</w:t>
            </w:r>
          </w:p>
          <w:p w14:paraId="4AA95DF2" w14:textId="019D0EC2" w:rsidR="00152D02" w:rsidRPr="00152D02" w:rsidRDefault="0097324F" w:rsidP="00152D02">
            <w:pPr>
              <w:pStyle w:val="Prrafodelista"/>
              <w:numPr>
                <w:ilvl w:val="0"/>
                <w:numId w:val="9"/>
              </w:numPr>
              <w:rPr>
                <w:rFonts w:eastAsia="Times New Roman"/>
                <w:color w:val="000000"/>
                <w:lang w:eastAsia="es-CL"/>
              </w:rPr>
            </w:pPr>
            <w:r w:rsidRPr="003453A8">
              <w:rPr>
                <w:rFonts w:eastAsia="Times New Roman"/>
                <w:color w:val="000000" w:themeColor="text1"/>
                <w:lang w:val="es-CL" w:eastAsia="es-CL"/>
              </w:rPr>
              <w:t>A través de</w:t>
            </w:r>
            <w:r>
              <w:rPr>
                <w:rFonts w:eastAsia="Times New Roman"/>
                <w:color w:val="000000" w:themeColor="text1"/>
                <w:lang w:val="es-CL" w:eastAsia="es-CL"/>
              </w:rPr>
              <w:t>l</w:t>
            </w:r>
            <w:r w:rsidRPr="003453A8">
              <w:rPr>
                <w:rFonts w:eastAsia="Times New Roman"/>
                <w:color w:val="000000" w:themeColor="text1"/>
                <w:lang w:val="es-CL" w:eastAsia="es-CL"/>
              </w:rPr>
              <w:t xml:space="preserve"> </w:t>
            </w:r>
            <w:r>
              <w:rPr>
                <w:rFonts w:eastAsia="Times New Roman"/>
                <w:color w:val="000000" w:themeColor="text1"/>
                <w:lang w:val="es-CL" w:eastAsia="es-CL"/>
              </w:rPr>
              <w:t>A</w:t>
            </w:r>
            <w:r w:rsidRPr="003453A8">
              <w:rPr>
                <w:rFonts w:eastAsia="Times New Roman"/>
                <w:color w:val="000000" w:themeColor="text1"/>
                <w:lang w:val="es-CL" w:eastAsia="es-CL"/>
              </w:rPr>
              <w:t xml:space="preserve">cta de </w:t>
            </w:r>
            <w:r>
              <w:rPr>
                <w:rFonts w:eastAsia="Times New Roman"/>
                <w:color w:val="000000" w:themeColor="text1"/>
                <w:lang w:val="es-CL" w:eastAsia="es-CL"/>
              </w:rPr>
              <w:t>I</w:t>
            </w:r>
            <w:r w:rsidRPr="003453A8">
              <w:rPr>
                <w:rFonts w:eastAsia="Times New Roman"/>
                <w:color w:val="000000" w:themeColor="text1"/>
                <w:lang w:val="es-CL" w:eastAsia="es-CL"/>
              </w:rPr>
              <w:t xml:space="preserve">nspección </w:t>
            </w:r>
            <w:r w:rsidRPr="001C7D42">
              <w:rPr>
                <w:rFonts w:eastAsia="Times New Roman"/>
                <w:color w:val="000000" w:themeColor="text1"/>
                <w:lang w:val="es-CL" w:eastAsia="es-CL"/>
              </w:rPr>
              <w:t xml:space="preserve">Ambiental </w:t>
            </w:r>
            <w:r w:rsidR="00633B4E">
              <w:rPr>
                <w:rFonts w:eastAsia="Times New Roman"/>
                <w:color w:val="000000" w:themeColor="text1"/>
                <w:lang w:val="es-CL" w:eastAsia="es-CL"/>
              </w:rPr>
              <w:t xml:space="preserve">del día 14 de mayo de 2018 </w:t>
            </w:r>
            <w:r w:rsidRPr="001C7D42">
              <w:rPr>
                <w:rFonts w:eastAsia="Times New Roman"/>
                <w:color w:val="000000" w:themeColor="text1"/>
                <w:lang w:val="es-CL" w:eastAsia="es-CL"/>
              </w:rPr>
              <w:t xml:space="preserve">(Anexo </w:t>
            </w:r>
            <w:r w:rsidR="001C7D42" w:rsidRPr="001C7D42">
              <w:rPr>
                <w:rFonts w:eastAsia="Times New Roman"/>
                <w:color w:val="000000" w:themeColor="text1"/>
                <w:lang w:val="es-CL" w:eastAsia="es-CL"/>
              </w:rPr>
              <w:t>4</w:t>
            </w:r>
            <w:r w:rsidRPr="001C7D42">
              <w:rPr>
                <w:rFonts w:eastAsia="Times New Roman"/>
                <w:color w:val="000000" w:themeColor="text1"/>
                <w:lang w:val="es-CL" w:eastAsia="es-CL"/>
              </w:rPr>
              <w:t>) se solicitó al</w:t>
            </w:r>
            <w:r w:rsidRPr="00FA52B5">
              <w:rPr>
                <w:rFonts w:eastAsia="Times New Roman"/>
                <w:color w:val="000000" w:themeColor="text1"/>
                <w:lang w:val="es-CL" w:eastAsia="es-CL"/>
              </w:rPr>
              <w:t xml:space="preserve"> titular </w:t>
            </w:r>
            <w:r>
              <w:rPr>
                <w:rFonts w:eastAsia="Times New Roman"/>
                <w:color w:val="000000" w:themeColor="text1"/>
                <w:lang w:val="es-CL" w:eastAsia="es-CL"/>
              </w:rPr>
              <w:t xml:space="preserve">presentar los resultados del análisis de calidad de agua realizados de las muestras tomadas </w:t>
            </w:r>
            <w:r w:rsidR="000F7D70">
              <w:rPr>
                <w:rFonts w:eastAsia="Times New Roman"/>
                <w:color w:val="000000" w:themeColor="text1"/>
                <w:lang w:val="es-CL" w:eastAsia="es-CL"/>
              </w:rPr>
              <w:t xml:space="preserve">por </w:t>
            </w:r>
            <w:r w:rsidR="00633B4E">
              <w:rPr>
                <w:rFonts w:eastAsia="Times New Roman"/>
                <w:color w:val="000000" w:themeColor="text1"/>
                <w:lang w:val="es-CL" w:eastAsia="es-CL"/>
              </w:rPr>
              <w:t xml:space="preserve">el laboratorio SGS </w:t>
            </w:r>
            <w:r>
              <w:rPr>
                <w:rFonts w:eastAsia="Times New Roman"/>
                <w:color w:val="000000" w:themeColor="text1"/>
                <w:lang w:val="es-CL" w:eastAsia="es-CL"/>
              </w:rPr>
              <w:t>po</w:t>
            </w:r>
            <w:r w:rsidR="00152D02">
              <w:rPr>
                <w:rFonts w:eastAsia="Times New Roman"/>
                <w:color w:val="000000" w:themeColor="text1"/>
                <w:lang w:val="es-CL" w:eastAsia="es-CL"/>
              </w:rPr>
              <w:t>r</w:t>
            </w:r>
            <w:r w:rsidR="00633B4E">
              <w:rPr>
                <w:rFonts w:eastAsia="Times New Roman"/>
                <w:color w:val="000000" w:themeColor="text1"/>
                <w:lang w:val="es-CL" w:eastAsia="es-CL"/>
              </w:rPr>
              <w:t xml:space="preserve"> encargo de</w:t>
            </w:r>
            <w:r>
              <w:rPr>
                <w:rFonts w:eastAsia="Times New Roman"/>
                <w:color w:val="000000" w:themeColor="text1"/>
                <w:lang w:val="es-CL" w:eastAsia="es-CL"/>
              </w:rPr>
              <w:t xml:space="preserve"> </w:t>
            </w:r>
            <w:r w:rsidR="00C22C21">
              <w:rPr>
                <w:rFonts w:eastAsia="Times New Roman"/>
                <w:color w:val="000000" w:themeColor="text1"/>
                <w:lang w:val="es-CL" w:eastAsia="es-CL"/>
              </w:rPr>
              <w:t>CODELCO</w:t>
            </w:r>
            <w:r>
              <w:rPr>
                <w:rFonts w:eastAsia="Times New Roman"/>
                <w:color w:val="000000" w:themeColor="text1"/>
                <w:lang w:val="es-CL" w:eastAsia="es-CL"/>
              </w:rPr>
              <w:t>.</w:t>
            </w:r>
          </w:p>
          <w:p w14:paraId="2BBA9123" w14:textId="2949C221" w:rsidR="0097324F" w:rsidRPr="007D1015" w:rsidRDefault="0097324F" w:rsidP="00152D02">
            <w:pPr>
              <w:pStyle w:val="Prrafodelista"/>
              <w:numPr>
                <w:ilvl w:val="0"/>
                <w:numId w:val="9"/>
              </w:numPr>
              <w:rPr>
                <w:rFonts w:eastAsia="Times New Roman"/>
                <w:color w:val="000000"/>
                <w:lang w:eastAsia="es-CL"/>
              </w:rPr>
            </w:pPr>
            <w:r w:rsidRPr="00152D02">
              <w:rPr>
                <w:rFonts w:eastAsia="Times New Roman"/>
                <w:color w:val="000000"/>
                <w:lang w:eastAsia="es-CL"/>
              </w:rPr>
              <w:t xml:space="preserve">Mediante carta recibida en esta Superintendencia el 05 de junio de 2018, firmada por el Señor Jorge Lagos Rodríguez, Gerente de Medio Ambiente y Comunidades de CODELCO </w:t>
            </w:r>
            <w:r w:rsidRPr="001C7D42">
              <w:rPr>
                <w:rFonts w:eastAsia="Times New Roman"/>
                <w:color w:val="000000"/>
                <w:lang w:eastAsia="es-CL"/>
              </w:rPr>
              <w:t xml:space="preserve">Chile (Anexo </w:t>
            </w:r>
            <w:r w:rsidR="001C7D42" w:rsidRPr="001C7D42">
              <w:rPr>
                <w:rFonts w:eastAsia="Times New Roman"/>
                <w:color w:val="000000"/>
                <w:lang w:eastAsia="es-CL"/>
              </w:rPr>
              <w:t>6</w:t>
            </w:r>
            <w:r w:rsidRPr="001C7D42">
              <w:rPr>
                <w:rFonts w:eastAsia="Times New Roman"/>
                <w:color w:val="000000"/>
                <w:lang w:eastAsia="es-CL"/>
              </w:rPr>
              <w:t>), se remiten</w:t>
            </w:r>
            <w:r w:rsidRPr="00152D02">
              <w:rPr>
                <w:rFonts w:eastAsia="Times New Roman"/>
                <w:color w:val="000000"/>
                <w:lang w:eastAsia="es-CL"/>
              </w:rPr>
              <w:t xml:space="preserve"> los </w:t>
            </w:r>
            <w:r w:rsidRPr="007D1015">
              <w:rPr>
                <w:rFonts w:eastAsia="Times New Roman"/>
                <w:color w:val="000000"/>
                <w:lang w:eastAsia="es-CL"/>
              </w:rPr>
              <w:t xml:space="preserve">resultados de los monitoreos </w:t>
            </w:r>
            <w:r w:rsidR="00152D02" w:rsidRPr="007D1015">
              <w:rPr>
                <w:rFonts w:eastAsia="Times New Roman"/>
                <w:color w:val="000000"/>
                <w:lang w:eastAsia="es-CL"/>
              </w:rPr>
              <w:t>del punto denominado como “Descarga Embalse Huechún (H-01).</w:t>
            </w:r>
          </w:p>
          <w:p w14:paraId="35730724" w14:textId="03F442F7" w:rsidR="0097324F" w:rsidRDefault="0097324F" w:rsidP="005D4580">
            <w:pPr>
              <w:pStyle w:val="Prrafodelista"/>
              <w:numPr>
                <w:ilvl w:val="0"/>
                <w:numId w:val="9"/>
              </w:numPr>
              <w:rPr>
                <w:rFonts w:eastAsia="Times New Roman"/>
                <w:color w:val="000000"/>
                <w:lang w:eastAsia="es-CL"/>
              </w:rPr>
            </w:pPr>
            <w:r w:rsidRPr="007D1015">
              <w:rPr>
                <w:rFonts w:eastAsia="Times New Roman"/>
                <w:color w:val="000000"/>
                <w:lang w:eastAsia="es-CL"/>
              </w:rPr>
              <w:t xml:space="preserve">Los resultados de dichas muestras, se observan en la Tabla </w:t>
            </w:r>
            <w:r w:rsidR="00113698" w:rsidRPr="007D1015">
              <w:rPr>
                <w:rFonts w:eastAsia="Times New Roman"/>
                <w:color w:val="000000"/>
                <w:lang w:eastAsia="es-CL"/>
              </w:rPr>
              <w:t>3</w:t>
            </w:r>
            <w:r w:rsidRPr="007D1015">
              <w:rPr>
                <w:rFonts w:eastAsia="Times New Roman"/>
                <w:color w:val="000000"/>
                <w:lang w:eastAsia="es-CL"/>
              </w:rPr>
              <w:t xml:space="preserve"> correspondiente</w:t>
            </w:r>
            <w:r w:rsidRPr="00CE5301">
              <w:rPr>
                <w:rFonts w:eastAsia="Times New Roman"/>
                <w:color w:val="000000"/>
                <w:lang w:eastAsia="es-CL"/>
              </w:rPr>
              <w:t xml:space="preserve"> a los resultados de </w:t>
            </w:r>
            <w:r w:rsidR="006A2043">
              <w:rPr>
                <w:rFonts w:eastAsia="Times New Roman"/>
                <w:color w:val="000000"/>
                <w:lang w:eastAsia="es-CL"/>
              </w:rPr>
              <w:t xml:space="preserve">CODELCO </w:t>
            </w:r>
            <w:r w:rsidR="00716DC7">
              <w:rPr>
                <w:rFonts w:eastAsia="Times New Roman"/>
                <w:color w:val="000000"/>
                <w:lang w:eastAsia="es-CL"/>
              </w:rPr>
              <w:t>y</w:t>
            </w:r>
            <w:r w:rsidRPr="00CE5301">
              <w:rPr>
                <w:rFonts w:eastAsia="Times New Roman"/>
                <w:color w:val="000000"/>
                <w:lang w:eastAsia="es-CL"/>
              </w:rPr>
              <w:t xml:space="preserve"> a los resultados de </w:t>
            </w:r>
            <w:proofErr w:type="spellStart"/>
            <w:r w:rsidRPr="00CE5301">
              <w:rPr>
                <w:rFonts w:eastAsia="Times New Roman"/>
                <w:color w:val="000000"/>
                <w:lang w:eastAsia="es-CL"/>
              </w:rPr>
              <w:t>Hidrolab</w:t>
            </w:r>
            <w:proofErr w:type="spellEnd"/>
            <w:r w:rsidR="001C7D42">
              <w:rPr>
                <w:rFonts w:eastAsia="Times New Roman"/>
                <w:color w:val="000000"/>
                <w:lang w:eastAsia="es-CL"/>
              </w:rPr>
              <w:t xml:space="preserve"> (Anexo 11)</w:t>
            </w:r>
            <w:r>
              <w:rPr>
                <w:rFonts w:eastAsia="Times New Roman"/>
                <w:color w:val="000000"/>
                <w:lang w:eastAsia="es-CL"/>
              </w:rPr>
              <w:t>.</w:t>
            </w:r>
          </w:p>
          <w:p w14:paraId="18E5C008" w14:textId="531A35A7" w:rsidR="0097324F" w:rsidRDefault="0097324F" w:rsidP="005D4580">
            <w:pPr>
              <w:pStyle w:val="Prrafodelista"/>
              <w:numPr>
                <w:ilvl w:val="0"/>
                <w:numId w:val="9"/>
              </w:numPr>
              <w:rPr>
                <w:rFonts w:eastAsia="Times New Roman"/>
                <w:color w:val="000000"/>
                <w:lang w:eastAsia="es-CL"/>
              </w:rPr>
            </w:pPr>
            <w:r>
              <w:rPr>
                <w:rFonts w:eastAsia="Times New Roman"/>
                <w:color w:val="000000"/>
                <w:lang w:eastAsia="es-CL"/>
              </w:rPr>
              <w:lastRenderedPageBreak/>
              <w:t>De lo anterior, se desprende que los resultados</w:t>
            </w:r>
            <w:r w:rsidR="00633B4E">
              <w:rPr>
                <w:rFonts w:eastAsia="Times New Roman"/>
                <w:color w:val="000000"/>
                <w:lang w:eastAsia="es-CL"/>
              </w:rPr>
              <w:t xml:space="preserve"> del </w:t>
            </w:r>
            <w:r w:rsidR="00633B4E" w:rsidRPr="00633B4E">
              <w:rPr>
                <w:rFonts w:eastAsia="Times New Roman"/>
                <w:color w:val="000000"/>
                <w:lang w:eastAsia="es-CL"/>
              </w:rPr>
              <w:t>monitoreo del punto “Descarga Embalse Huechún (H-01)”</w:t>
            </w:r>
            <w:r>
              <w:rPr>
                <w:rFonts w:eastAsia="Times New Roman"/>
                <w:color w:val="000000"/>
                <w:lang w:eastAsia="es-CL"/>
              </w:rPr>
              <w:t xml:space="preserve"> de ambos laboratorios arrojaron resultados similares, en la mayoría de los parámetros. Para el caso de </w:t>
            </w:r>
            <w:r w:rsidR="00633B4E">
              <w:rPr>
                <w:rFonts w:eastAsia="Times New Roman"/>
                <w:color w:val="000000"/>
                <w:lang w:eastAsia="es-CL"/>
              </w:rPr>
              <w:t xml:space="preserve">los </w:t>
            </w:r>
            <w:r>
              <w:rPr>
                <w:rFonts w:eastAsia="Times New Roman"/>
                <w:color w:val="000000"/>
                <w:lang w:eastAsia="es-CL"/>
              </w:rPr>
              <w:t>Coliformes fecales es donde se observó la mayor discrepancia</w:t>
            </w:r>
            <w:r w:rsidR="008E321D">
              <w:rPr>
                <w:rFonts w:eastAsia="Times New Roman"/>
                <w:color w:val="000000"/>
                <w:lang w:eastAsia="es-CL"/>
              </w:rPr>
              <w:t xml:space="preserve"> entre ambas mediciones</w:t>
            </w:r>
            <w:r>
              <w:rPr>
                <w:rFonts w:eastAsia="Times New Roman"/>
                <w:color w:val="000000"/>
                <w:lang w:eastAsia="es-CL"/>
              </w:rPr>
              <w:t xml:space="preserve">, donde </w:t>
            </w:r>
            <w:r w:rsidR="006A2043">
              <w:rPr>
                <w:rFonts w:eastAsia="Times New Roman"/>
                <w:color w:val="000000"/>
                <w:lang w:eastAsia="es-CL"/>
              </w:rPr>
              <w:t xml:space="preserve">CODELCO </w:t>
            </w:r>
            <w:r>
              <w:rPr>
                <w:rFonts w:eastAsia="Times New Roman"/>
                <w:color w:val="000000"/>
                <w:lang w:eastAsia="es-CL"/>
              </w:rPr>
              <w:t xml:space="preserve">informa un resultado de 15.500 NMP/100 ml, mientras que </w:t>
            </w:r>
            <w:proofErr w:type="spellStart"/>
            <w:r>
              <w:rPr>
                <w:rFonts w:eastAsia="Times New Roman"/>
                <w:color w:val="000000"/>
                <w:lang w:eastAsia="es-CL"/>
              </w:rPr>
              <w:t>Hidrolab</w:t>
            </w:r>
            <w:proofErr w:type="spellEnd"/>
            <w:r>
              <w:rPr>
                <w:rFonts w:eastAsia="Times New Roman"/>
                <w:color w:val="000000"/>
                <w:lang w:eastAsia="es-CL"/>
              </w:rPr>
              <w:t xml:space="preserve"> informó, un resultado bajo el límite de detección (&lt;1,8 NMP/100 ml).</w:t>
            </w:r>
          </w:p>
          <w:p w14:paraId="41049F1D" w14:textId="0DA93FD6" w:rsidR="0097324F" w:rsidRDefault="0097324F" w:rsidP="005D4580">
            <w:pPr>
              <w:pStyle w:val="Prrafodelista"/>
              <w:numPr>
                <w:ilvl w:val="0"/>
                <w:numId w:val="9"/>
              </w:numPr>
              <w:rPr>
                <w:rFonts w:eastAsia="Times New Roman"/>
                <w:color w:val="000000"/>
                <w:lang w:eastAsia="es-CL"/>
              </w:rPr>
            </w:pPr>
            <w:r>
              <w:rPr>
                <w:rFonts w:eastAsia="Times New Roman"/>
                <w:color w:val="000000"/>
                <w:lang w:eastAsia="es-CL"/>
              </w:rPr>
              <w:t xml:space="preserve">No obstante, comparados los resultados de ambas muestras, con las normas </w:t>
            </w:r>
            <w:proofErr w:type="spellStart"/>
            <w:r>
              <w:rPr>
                <w:rFonts w:eastAsia="Times New Roman"/>
                <w:color w:val="000000"/>
                <w:lang w:eastAsia="es-CL"/>
              </w:rPr>
              <w:t>NCh</w:t>
            </w:r>
            <w:proofErr w:type="spellEnd"/>
            <w:r>
              <w:rPr>
                <w:rFonts w:eastAsia="Times New Roman"/>
                <w:color w:val="000000"/>
                <w:lang w:eastAsia="es-CL"/>
              </w:rPr>
              <w:t xml:space="preserve"> 1.333 y </w:t>
            </w:r>
            <w:proofErr w:type="spellStart"/>
            <w:r>
              <w:rPr>
                <w:rFonts w:eastAsia="Times New Roman"/>
                <w:color w:val="000000"/>
                <w:lang w:eastAsia="es-CL"/>
              </w:rPr>
              <w:t>NCh</w:t>
            </w:r>
            <w:proofErr w:type="spellEnd"/>
            <w:r>
              <w:rPr>
                <w:rFonts w:eastAsia="Times New Roman"/>
                <w:color w:val="000000"/>
                <w:lang w:eastAsia="es-CL"/>
              </w:rPr>
              <w:t xml:space="preserve"> 409</w:t>
            </w:r>
            <w:r w:rsidR="00F315B9">
              <w:rPr>
                <w:rFonts w:eastAsia="Times New Roman"/>
                <w:color w:val="000000"/>
                <w:lang w:eastAsia="es-CL"/>
              </w:rPr>
              <w:t xml:space="preserve"> </w:t>
            </w:r>
            <w:r>
              <w:rPr>
                <w:rFonts w:eastAsia="Times New Roman"/>
                <w:color w:val="000000"/>
                <w:lang w:eastAsia="es-CL"/>
              </w:rPr>
              <w:t xml:space="preserve">respecto del parámetro Hierro Total, el valor obtenido de </w:t>
            </w:r>
            <w:proofErr w:type="spellStart"/>
            <w:r>
              <w:rPr>
                <w:rFonts w:eastAsia="Times New Roman"/>
                <w:color w:val="000000"/>
                <w:lang w:eastAsia="es-CL"/>
              </w:rPr>
              <w:t>Hidrolab</w:t>
            </w:r>
            <w:proofErr w:type="spellEnd"/>
            <w:r>
              <w:rPr>
                <w:rFonts w:eastAsia="Times New Roman"/>
                <w:color w:val="000000"/>
                <w:lang w:eastAsia="es-CL"/>
              </w:rPr>
              <w:t>, supera ambas normas, mientras que</w:t>
            </w:r>
            <w:r w:rsidR="0042579B">
              <w:rPr>
                <w:rFonts w:eastAsia="Times New Roman"/>
                <w:color w:val="000000"/>
                <w:lang w:eastAsia="es-CL"/>
              </w:rPr>
              <w:t>,</w:t>
            </w:r>
            <w:r>
              <w:rPr>
                <w:rFonts w:eastAsia="Times New Roman"/>
                <w:color w:val="000000"/>
                <w:lang w:eastAsia="es-CL"/>
              </w:rPr>
              <w:t xml:space="preserve"> para el caso de </w:t>
            </w:r>
            <w:r w:rsidR="006A2043">
              <w:rPr>
                <w:rFonts w:eastAsia="Times New Roman"/>
                <w:color w:val="000000"/>
                <w:lang w:eastAsia="es-CL"/>
              </w:rPr>
              <w:t>CODELCO</w:t>
            </w:r>
            <w:r>
              <w:rPr>
                <w:rFonts w:eastAsia="Times New Roman"/>
                <w:color w:val="000000"/>
                <w:lang w:eastAsia="es-CL"/>
              </w:rPr>
              <w:t xml:space="preserve">, sólo supera la norma </w:t>
            </w:r>
            <w:proofErr w:type="spellStart"/>
            <w:r>
              <w:rPr>
                <w:rFonts w:eastAsia="Times New Roman"/>
                <w:color w:val="000000"/>
                <w:lang w:eastAsia="es-CL"/>
              </w:rPr>
              <w:t>NCh</w:t>
            </w:r>
            <w:proofErr w:type="spellEnd"/>
            <w:r>
              <w:rPr>
                <w:rFonts w:eastAsia="Times New Roman"/>
                <w:color w:val="000000"/>
                <w:lang w:eastAsia="es-CL"/>
              </w:rPr>
              <w:t xml:space="preserve"> 409.</w:t>
            </w:r>
          </w:p>
          <w:p w14:paraId="49B5875B" w14:textId="1740A873" w:rsidR="00152D02" w:rsidRPr="00ED59AE" w:rsidRDefault="00152D02" w:rsidP="00686D0A">
            <w:pPr>
              <w:pStyle w:val="Prrafodelista"/>
              <w:numPr>
                <w:ilvl w:val="0"/>
                <w:numId w:val="9"/>
              </w:numPr>
              <w:rPr>
                <w:rFonts w:eastAsia="Times New Roman"/>
                <w:color w:val="000000"/>
                <w:lang w:eastAsia="es-CL"/>
              </w:rPr>
            </w:pPr>
            <w:r>
              <w:rPr>
                <w:rFonts w:eastAsia="Times New Roman"/>
                <w:color w:val="000000"/>
                <w:lang w:eastAsia="es-CL"/>
              </w:rPr>
              <w:t xml:space="preserve">Se destaca que, </w:t>
            </w:r>
            <w:r w:rsidRPr="00152D02">
              <w:rPr>
                <w:rFonts w:eastAsia="Times New Roman"/>
                <w:color w:val="000000" w:themeColor="text1"/>
                <w:lang w:val="es-CL" w:eastAsia="es-CL"/>
              </w:rPr>
              <w:t xml:space="preserve">los valores de sulfato </w:t>
            </w:r>
            <w:r w:rsidR="008E321D">
              <w:rPr>
                <w:rFonts w:eastAsia="Times New Roman"/>
                <w:color w:val="000000" w:themeColor="text1"/>
                <w:lang w:val="es-CL" w:eastAsia="es-CL"/>
              </w:rPr>
              <w:t>fueron de 44,85 mg/l (</w:t>
            </w:r>
            <w:r w:rsidR="006A2043">
              <w:rPr>
                <w:rFonts w:eastAsia="Times New Roman"/>
                <w:color w:val="000000"/>
                <w:lang w:eastAsia="es-CL"/>
              </w:rPr>
              <w:t>CODELCO</w:t>
            </w:r>
            <w:r w:rsidR="008E321D">
              <w:rPr>
                <w:rFonts w:eastAsia="Times New Roman"/>
                <w:color w:val="000000" w:themeColor="text1"/>
                <w:lang w:val="es-CL" w:eastAsia="es-CL"/>
              </w:rPr>
              <w:t>) y de 47,6 mg/l (</w:t>
            </w:r>
            <w:proofErr w:type="spellStart"/>
            <w:r w:rsidR="008E321D">
              <w:rPr>
                <w:rFonts w:eastAsia="Times New Roman"/>
                <w:color w:val="000000" w:themeColor="text1"/>
                <w:lang w:val="es-CL" w:eastAsia="es-CL"/>
              </w:rPr>
              <w:t>Hidrolab</w:t>
            </w:r>
            <w:proofErr w:type="spellEnd"/>
            <w:r w:rsidR="008E321D">
              <w:rPr>
                <w:rFonts w:eastAsia="Times New Roman"/>
                <w:color w:val="000000" w:themeColor="text1"/>
                <w:lang w:val="es-CL" w:eastAsia="es-CL"/>
              </w:rPr>
              <w:t>)</w:t>
            </w:r>
            <w:r w:rsidRPr="00152D02">
              <w:rPr>
                <w:rFonts w:eastAsia="Times New Roman"/>
                <w:color w:val="000000" w:themeColor="text1"/>
                <w:lang w:val="es-CL" w:eastAsia="es-CL"/>
              </w:rPr>
              <w:t>.</w:t>
            </w:r>
          </w:p>
          <w:p w14:paraId="423A16AA" w14:textId="77777777" w:rsidR="002E4E8A" w:rsidRDefault="002E4E8A" w:rsidP="002E4E8A">
            <w:pPr>
              <w:rPr>
                <w:rFonts w:eastAsia="Times New Roman"/>
                <w:color w:val="000000"/>
                <w:lang w:eastAsia="es-CL"/>
              </w:rPr>
            </w:pPr>
          </w:p>
          <w:p w14:paraId="739DABBA" w14:textId="00300F76" w:rsidR="00ED59AE" w:rsidRPr="002E4E8A" w:rsidRDefault="00CC0ED0" w:rsidP="00C22C21">
            <w:pPr>
              <w:spacing w:after="120" w:line="259" w:lineRule="auto"/>
              <w:jc w:val="both"/>
              <w:rPr>
                <w:rFonts w:asciiTheme="minorHAnsi" w:eastAsiaTheme="minorHAnsi" w:hAnsiTheme="minorHAnsi" w:cstheme="minorBidi"/>
                <w:b/>
                <w:color w:val="000000" w:themeColor="text1"/>
                <w:sz w:val="22"/>
                <w:szCs w:val="22"/>
                <w:lang w:val="es-CL" w:eastAsia="en-US"/>
              </w:rPr>
            </w:pPr>
            <w:r>
              <w:rPr>
                <w:rFonts w:asciiTheme="minorHAnsi" w:eastAsiaTheme="minorHAnsi" w:hAnsiTheme="minorHAnsi" w:cstheme="minorBidi"/>
                <w:b/>
                <w:color w:val="000000" w:themeColor="text1"/>
                <w:sz w:val="22"/>
                <w:szCs w:val="22"/>
                <w:lang w:val="es-CL" w:eastAsia="en-US"/>
              </w:rPr>
              <w:t>Seguimiento</w:t>
            </w:r>
            <w:r w:rsidR="0059518A" w:rsidRPr="002E4E8A">
              <w:rPr>
                <w:rFonts w:asciiTheme="minorHAnsi" w:eastAsiaTheme="minorHAnsi" w:hAnsiTheme="minorHAnsi" w:cstheme="minorBidi"/>
                <w:b/>
                <w:color w:val="000000" w:themeColor="text1"/>
                <w:sz w:val="22"/>
                <w:szCs w:val="22"/>
                <w:lang w:val="es-CL" w:eastAsia="en-US"/>
              </w:rPr>
              <w:t>:</w:t>
            </w:r>
          </w:p>
          <w:p w14:paraId="42487DFF" w14:textId="3C75C7B3" w:rsidR="0059518A" w:rsidRPr="002E4E8A" w:rsidRDefault="00AC1D27" w:rsidP="002E4E8A">
            <w:pPr>
              <w:pStyle w:val="Prrafodelista"/>
              <w:numPr>
                <w:ilvl w:val="0"/>
                <w:numId w:val="9"/>
              </w:numPr>
              <w:rPr>
                <w:rFonts w:eastAsia="Times New Roman"/>
                <w:color w:val="000000"/>
                <w:lang w:eastAsia="es-CL"/>
              </w:rPr>
            </w:pPr>
            <w:r w:rsidRPr="002E4E8A">
              <w:rPr>
                <w:rFonts w:eastAsia="Times New Roman"/>
                <w:color w:val="000000"/>
                <w:lang w:eastAsia="es-CL"/>
              </w:rPr>
              <w:t>Se revisaron los informes de seguimiento de aguas superficiales entre el 2014 y junio de 2018, donde se puede indicar que</w:t>
            </w:r>
            <w:r w:rsidR="00EC5877" w:rsidRPr="002E4E8A">
              <w:rPr>
                <w:rFonts w:eastAsia="Times New Roman"/>
                <w:color w:val="000000"/>
                <w:lang w:eastAsia="es-CL"/>
              </w:rPr>
              <w:t xml:space="preserve"> “</w:t>
            </w:r>
            <w:r w:rsidR="00EC5877" w:rsidRPr="002E4E8A">
              <w:rPr>
                <w:rFonts w:eastAsia="Times New Roman"/>
                <w:i/>
                <w:color w:val="000000"/>
                <w:lang w:eastAsia="es-CL"/>
              </w:rPr>
              <w:t xml:space="preserve">los esteros Santa Margarita, Chacabuco y Descarga Embalse Huechún mantienen cierta continuidad de registros en el tiempo; no ocurre lo mismo en </w:t>
            </w:r>
            <w:r w:rsidR="00EB59BB" w:rsidRPr="002E4E8A">
              <w:rPr>
                <w:rFonts w:eastAsia="Times New Roman"/>
                <w:i/>
                <w:color w:val="000000"/>
                <w:lang w:eastAsia="es-CL"/>
              </w:rPr>
              <w:t>los</w:t>
            </w:r>
            <w:r w:rsidR="00EC5877" w:rsidRPr="002E4E8A">
              <w:rPr>
                <w:rFonts w:eastAsia="Times New Roman"/>
                <w:i/>
                <w:color w:val="000000"/>
                <w:lang w:eastAsia="es-CL"/>
              </w:rPr>
              <w:t xml:space="preserve"> esteros </w:t>
            </w:r>
            <w:proofErr w:type="spellStart"/>
            <w:r w:rsidR="00EC5877" w:rsidRPr="002E4E8A">
              <w:rPr>
                <w:rFonts w:eastAsia="Times New Roman"/>
                <w:i/>
                <w:color w:val="000000"/>
                <w:lang w:eastAsia="es-CL"/>
              </w:rPr>
              <w:t>Quilapilún</w:t>
            </w:r>
            <w:proofErr w:type="spellEnd"/>
            <w:r w:rsidR="00EC5877" w:rsidRPr="002E4E8A">
              <w:rPr>
                <w:rFonts w:eastAsia="Times New Roman"/>
                <w:i/>
                <w:color w:val="000000"/>
                <w:lang w:eastAsia="es-CL"/>
              </w:rPr>
              <w:t xml:space="preserve"> y El Cobre, ya que </w:t>
            </w:r>
            <w:r w:rsidR="00EB59BB" w:rsidRPr="002E4E8A">
              <w:rPr>
                <w:rFonts w:eastAsia="Times New Roman"/>
                <w:i/>
                <w:color w:val="000000"/>
                <w:lang w:eastAsia="es-CL"/>
              </w:rPr>
              <w:t>corresponden</w:t>
            </w:r>
            <w:r w:rsidR="00EC5877" w:rsidRPr="002E4E8A">
              <w:rPr>
                <w:rFonts w:eastAsia="Times New Roman"/>
                <w:i/>
                <w:color w:val="000000"/>
                <w:lang w:eastAsia="es-CL"/>
              </w:rPr>
              <w:t xml:space="preserve"> a cauces con</w:t>
            </w:r>
            <w:r w:rsidR="00EB59BB" w:rsidRPr="002E4E8A">
              <w:rPr>
                <w:rFonts w:eastAsia="Times New Roman"/>
                <w:i/>
                <w:color w:val="000000"/>
                <w:lang w:eastAsia="es-CL"/>
              </w:rPr>
              <w:t xml:space="preserve"> escurrimiento</w:t>
            </w:r>
            <w:r w:rsidR="00EC5877" w:rsidRPr="002E4E8A">
              <w:rPr>
                <w:rFonts w:eastAsia="Times New Roman"/>
                <w:i/>
                <w:color w:val="000000"/>
                <w:lang w:eastAsia="es-CL"/>
              </w:rPr>
              <w:t xml:space="preserve"> esporádico; sus últimos registros son de los años 2005 y 2006 respectivamente, con excepciones ocurridas en agosto de 2015, entre abril y julio de 2016, y en junio de 2017</w:t>
            </w:r>
            <w:r w:rsidR="00EC5877" w:rsidRPr="002E4E8A">
              <w:rPr>
                <w:rFonts w:eastAsia="Times New Roman"/>
                <w:color w:val="000000"/>
                <w:lang w:eastAsia="es-CL"/>
              </w:rPr>
              <w:t xml:space="preserve">” (Informe </w:t>
            </w:r>
            <w:r w:rsidR="00EB59BB" w:rsidRPr="002E4E8A">
              <w:rPr>
                <w:rFonts w:eastAsia="Times New Roman"/>
                <w:color w:val="000000"/>
                <w:lang w:eastAsia="es-CL"/>
              </w:rPr>
              <w:t xml:space="preserve">Plan de Monitoreo Recursos Hídricos Superficiales Periodo Abril – Junio 2018, </w:t>
            </w:r>
            <w:r w:rsidR="006A2043">
              <w:rPr>
                <w:rFonts w:eastAsia="Times New Roman"/>
                <w:color w:val="000000"/>
                <w:lang w:eastAsia="es-CL"/>
              </w:rPr>
              <w:t>CODELCO</w:t>
            </w:r>
            <w:r w:rsidR="00EB59BB" w:rsidRPr="002E4E8A">
              <w:rPr>
                <w:rFonts w:eastAsia="Times New Roman"/>
                <w:color w:val="000000"/>
                <w:lang w:eastAsia="es-CL"/>
              </w:rPr>
              <w:t>).</w:t>
            </w:r>
          </w:p>
          <w:p w14:paraId="35A11554" w14:textId="3A7168EF" w:rsidR="002E4E8A" w:rsidRPr="005C77D8" w:rsidRDefault="00AC1D27" w:rsidP="002E4E8A">
            <w:pPr>
              <w:pStyle w:val="Prrafodelista"/>
              <w:numPr>
                <w:ilvl w:val="0"/>
                <w:numId w:val="9"/>
              </w:numPr>
              <w:rPr>
                <w:rFonts w:eastAsia="Times New Roman"/>
                <w:color w:val="000000" w:themeColor="text1"/>
                <w:lang w:eastAsia="es-CL"/>
              </w:rPr>
            </w:pPr>
            <w:r w:rsidRPr="005C77D8">
              <w:rPr>
                <w:rFonts w:eastAsia="Times New Roman"/>
                <w:color w:val="000000" w:themeColor="text1"/>
                <w:lang w:eastAsia="es-CL"/>
              </w:rPr>
              <w:t>Se observan excedencias en los valores de los parámetros: cobre, coliformes fecales, sulfatos, sólidos disueltos totales, hierro, molibdeno, en ciertos meses del periodo evaluado (</w:t>
            </w:r>
            <w:r w:rsidR="007D1015" w:rsidRPr="005C77D8">
              <w:rPr>
                <w:rFonts w:eastAsia="Times New Roman"/>
                <w:color w:val="000000" w:themeColor="text1"/>
                <w:lang w:eastAsia="es-CL"/>
              </w:rPr>
              <w:t>v</w:t>
            </w:r>
            <w:r w:rsidR="000F0F43" w:rsidRPr="005C77D8">
              <w:rPr>
                <w:rFonts w:eastAsia="Times New Roman"/>
                <w:color w:val="000000" w:themeColor="text1"/>
                <w:lang w:eastAsia="es-CL"/>
              </w:rPr>
              <w:t xml:space="preserve">er Figuras </w:t>
            </w:r>
            <w:r w:rsidR="009D2DDC" w:rsidRPr="005C77D8">
              <w:rPr>
                <w:rFonts w:eastAsia="Times New Roman"/>
                <w:color w:val="000000" w:themeColor="text1"/>
                <w:lang w:eastAsia="es-CL"/>
              </w:rPr>
              <w:t>1</w:t>
            </w:r>
            <w:r w:rsidR="00B45AA3" w:rsidRPr="005C77D8">
              <w:rPr>
                <w:rFonts w:eastAsia="Times New Roman"/>
                <w:color w:val="000000" w:themeColor="text1"/>
                <w:lang w:eastAsia="es-CL"/>
              </w:rPr>
              <w:t>3</w:t>
            </w:r>
            <w:r w:rsidR="009D2DDC" w:rsidRPr="005C77D8">
              <w:rPr>
                <w:rFonts w:eastAsia="Times New Roman"/>
                <w:color w:val="000000" w:themeColor="text1"/>
                <w:lang w:eastAsia="es-CL"/>
              </w:rPr>
              <w:t xml:space="preserve"> a la 1</w:t>
            </w:r>
            <w:r w:rsidR="00B45AA3" w:rsidRPr="005C77D8">
              <w:rPr>
                <w:rFonts w:eastAsia="Times New Roman"/>
                <w:color w:val="000000" w:themeColor="text1"/>
                <w:lang w:eastAsia="es-CL"/>
              </w:rPr>
              <w:t>6</w:t>
            </w:r>
            <w:r w:rsidR="009D2DDC" w:rsidRPr="005C77D8">
              <w:rPr>
                <w:rFonts w:eastAsia="Times New Roman"/>
                <w:color w:val="000000" w:themeColor="text1"/>
                <w:lang w:eastAsia="es-CL"/>
              </w:rPr>
              <w:t>)</w:t>
            </w:r>
            <w:r w:rsidRPr="005C77D8">
              <w:rPr>
                <w:rFonts w:eastAsia="Times New Roman"/>
                <w:color w:val="000000" w:themeColor="text1"/>
                <w:lang w:eastAsia="es-CL"/>
              </w:rPr>
              <w:t>.</w:t>
            </w:r>
          </w:p>
          <w:p w14:paraId="16C9882B" w14:textId="2E65EE90" w:rsidR="00301E84" w:rsidRPr="005C77D8" w:rsidRDefault="000F0F43" w:rsidP="002E4E8A">
            <w:pPr>
              <w:pStyle w:val="Prrafodelista"/>
              <w:numPr>
                <w:ilvl w:val="0"/>
                <w:numId w:val="9"/>
              </w:numPr>
              <w:rPr>
                <w:rFonts w:eastAsia="Times New Roman"/>
                <w:color w:val="000000" w:themeColor="text1"/>
                <w:lang w:eastAsia="es-CL"/>
              </w:rPr>
            </w:pPr>
            <w:r w:rsidRPr="005C77D8">
              <w:rPr>
                <w:rFonts w:eastAsia="Times New Roman"/>
                <w:color w:val="000000" w:themeColor="text1"/>
                <w:lang w:eastAsia="es-CL"/>
              </w:rPr>
              <w:t>Sin embargo, no es posible determinar un</w:t>
            </w:r>
            <w:r w:rsidR="004937E1" w:rsidRPr="005C77D8">
              <w:rPr>
                <w:rFonts w:eastAsia="Times New Roman"/>
                <w:color w:val="000000" w:themeColor="text1"/>
                <w:lang w:eastAsia="es-CL"/>
              </w:rPr>
              <w:t xml:space="preserve">a </w:t>
            </w:r>
            <w:r w:rsidR="00F4687E" w:rsidRPr="005C77D8">
              <w:rPr>
                <w:rFonts w:eastAsia="Times New Roman"/>
                <w:color w:val="000000" w:themeColor="text1"/>
                <w:lang w:eastAsia="es-CL"/>
              </w:rPr>
              <w:t>tendencia</w:t>
            </w:r>
            <w:r w:rsidR="004937E1" w:rsidRPr="005C77D8">
              <w:rPr>
                <w:rFonts w:eastAsia="Times New Roman"/>
                <w:color w:val="000000" w:themeColor="text1"/>
                <w:lang w:eastAsia="es-CL"/>
              </w:rPr>
              <w:t xml:space="preserve"> clara en </w:t>
            </w:r>
            <w:r w:rsidR="00F4687E" w:rsidRPr="005C77D8">
              <w:rPr>
                <w:rFonts w:eastAsia="Times New Roman"/>
                <w:color w:val="000000" w:themeColor="text1"/>
                <w:lang w:eastAsia="es-CL"/>
              </w:rPr>
              <w:t>los resultados de los parámetros monitoreados, que reflejen algún comportamiento asociado a la operación del Tranque de Relaves.</w:t>
            </w:r>
          </w:p>
          <w:p w14:paraId="177DCFC6" w14:textId="16B4D60B" w:rsidR="002E4E8A" w:rsidRDefault="002E4E8A" w:rsidP="002E4E8A">
            <w:pPr>
              <w:rPr>
                <w:rFonts w:eastAsia="Times New Roman"/>
                <w:color w:val="000000"/>
                <w:lang w:eastAsia="es-CL"/>
              </w:rPr>
            </w:pPr>
          </w:p>
          <w:p w14:paraId="32843286" w14:textId="66276B9E" w:rsidR="002E4E8A" w:rsidRPr="002E4E8A" w:rsidRDefault="002E4E8A" w:rsidP="00C22C21">
            <w:pPr>
              <w:spacing w:after="120" w:line="259" w:lineRule="auto"/>
              <w:jc w:val="both"/>
              <w:rPr>
                <w:rFonts w:asciiTheme="minorHAnsi" w:eastAsiaTheme="minorHAnsi" w:hAnsiTheme="minorHAnsi" w:cstheme="minorBidi"/>
                <w:b/>
                <w:color w:val="000000" w:themeColor="text1"/>
                <w:sz w:val="22"/>
                <w:szCs w:val="22"/>
                <w:lang w:val="es-CL" w:eastAsia="en-US"/>
              </w:rPr>
            </w:pPr>
            <w:r w:rsidRPr="002E4E8A">
              <w:rPr>
                <w:rFonts w:asciiTheme="minorHAnsi" w:eastAsiaTheme="minorHAnsi" w:hAnsiTheme="minorHAnsi" w:cstheme="minorBidi"/>
                <w:b/>
                <w:color w:val="000000" w:themeColor="text1"/>
                <w:sz w:val="22"/>
                <w:szCs w:val="22"/>
                <w:lang w:val="es-CL" w:eastAsia="en-US"/>
              </w:rPr>
              <w:t>Otros procesos:</w:t>
            </w:r>
          </w:p>
          <w:p w14:paraId="7CB99CD3" w14:textId="27EF371E" w:rsidR="00301E84" w:rsidRDefault="007C6E7F" w:rsidP="00301E84">
            <w:pPr>
              <w:pStyle w:val="Prrafodelista"/>
              <w:numPr>
                <w:ilvl w:val="0"/>
                <w:numId w:val="9"/>
              </w:numPr>
              <w:rPr>
                <w:rFonts w:eastAsia="Times New Roman"/>
                <w:color w:val="000000"/>
                <w:lang w:eastAsia="es-CL"/>
              </w:rPr>
            </w:pPr>
            <w:r>
              <w:rPr>
                <w:rFonts w:eastAsia="Times New Roman"/>
                <w:color w:val="000000"/>
                <w:lang w:eastAsia="es-CL"/>
              </w:rPr>
              <w:t>Revisado el Hecho Constatado N°6 del Informe de Fiscalización Ambiental, diciembre 2014</w:t>
            </w:r>
            <w:r w:rsidR="00733663">
              <w:rPr>
                <w:rFonts w:eastAsia="Times New Roman"/>
                <w:color w:val="000000"/>
                <w:lang w:eastAsia="es-CL"/>
              </w:rPr>
              <w:t xml:space="preserve"> </w:t>
            </w:r>
            <w:r w:rsidR="001C7D42">
              <w:rPr>
                <w:rFonts w:eastAsia="Times New Roman"/>
                <w:color w:val="000000"/>
                <w:lang w:eastAsia="es-CL"/>
              </w:rPr>
              <w:t xml:space="preserve">asociado al proceso </w:t>
            </w:r>
            <w:r w:rsidR="00733663">
              <w:rPr>
                <w:rFonts w:eastAsia="Times New Roman"/>
                <w:color w:val="000000"/>
                <w:lang w:eastAsia="es-CL"/>
              </w:rPr>
              <w:t>DFZ-2014-55-XIII-RCA-IA</w:t>
            </w:r>
            <w:r w:rsidR="001C7D42">
              <w:rPr>
                <w:rFonts w:eastAsia="Times New Roman"/>
                <w:color w:val="000000"/>
                <w:lang w:eastAsia="es-CL"/>
              </w:rPr>
              <w:t xml:space="preserve"> (Anexo 12),</w:t>
            </w:r>
            <w:r>
              <w:rPr>
                <w:rFonts w:eastAsia="Times New Roman"/>
                <w:color w:val="000000"/>
                <w:lang w:eastAsia="es-CL"/>
              </w:rPr>
              <w:t xml:space="preserve"> se indica que:</w:t>
            </w:r>
          </w:p>
          <w:p w14:paraId="53CF844C" w14:textId="5621C11D" w:rsidR="007C6E7F" w:rsidRPr="007C6E7F" w:rsidRDefault="007C6E7F" w:rsidP="007C6E7F">
            <w:pPr>
              <w:pStyle w:val="Prrafodelista"/>
              <w:ind w:left="360"/>
              <w:rPr>
                <w:rFonts w:eastAsia="Times New Roman"/>
                <w:i/>
                <w:color w:val="000000"/>
                <w:lang w:eastAsia="es-CL"/>
              </w:rPr>
            </w:pPr>
            <w:r>
              <w:rPr>
                <w:rFonts w:eastAsia="Times New Roman"/>
                <w:color w:val="000000"/>
                <w:lang w:eastAsia="es-CL"/>
              </w:rPr>
              <w:t>“</w:t>
            </w:r>
            <w:r w:rsidRPr="007C6E7F">
              <w:rPr>
                <w:rFonts w:eastAsia="Times New Roman"/>
                <w:i/>
                <w:color w:val="000000"/>
                <w:lang w:eastAsia="es-CL"/>
              </w:rPr>
              <w:t>Del examen de información se concluye que:</w:t>
            </w:r>
          </w:p>
          <w:p w14:paraId="67FA5AD6" w14:textId="658F6869" w:rsidR="007C6E7F" w:rsidRPr="007C6E7F" w:rsidRDefault="007C6E7F" w:rsidP="00F40591">
            <w:pPr>
              <w:pStyle w:val="Prrafodelista"/>
              <w:numPr>
                <w:ilvl w:val="0"/>
                <w:numId w:val="15"/>
              </w:numPr>
              <w:rPr>
                <w:rFonts w:eastAsia="Times New Roman"/>
                <w:i/>
                <w:color w:val="000000"/>
                <w:lang w:eastAsia="es-CL"/>
              </w:rPr>
            </w:pPr>
            <w:r w:rsidRPr="007C6E7F">
              <w:rPr>
                <w:rFonts w:eastAsia="Times New Roman"/>
                <w:i/>
                <w:color w:val="000000"/>
                <w:lang w:eastAsia="es-CL"/>
              </w:rPr>
              <w:t>Existe un deterioro en la calidad del agua de los cuerpos superficiales objeto de monitoreo en comparación con su respectiva línea de base.</w:t>
            </w:r>
          </w:p>
          <w:p w14:paraId="3727597C" w14:textId="26801A69" w:rsidR="007C6E7F" w:rsidRDefault="007C6E7F" w:rsidP="00F40591">
            <w:pPr>
              <w:pStyle w:val="Prrafodelista"/>
              <w:numPr>
                <w:ilvl w:val="0"/>
                <w:numId w:val="15"/>
              </w:numPr>
              <w:rPr>
                <w:rFonts w:eastAsia="Times New Roman"/>
                <w:color w:val="000000"/>
                <w:lang w:eastAsia="es-CL"/>
              </w:rPr>
            </w:pPr>
            <w:r w:rsidRPr="007C6E7F">
              <w:rPr>
                <w:rFonts w:eastAsia="Times New Roman"/>
                <w:i/>
                <w:color w:val="000000"/>
                <w:lang w:eastAsia="es-CL"/>
              </w:rPr>
              <w:t>No existe evidencia de que ello sea producto de la operación del tranque de relaves Ovejería</w:t>
            </w:r>
            <w:r>
              <w:rPr>
                <w:rFonts w:eastAsia="Times New Roman"/>
                <w:color w:val="000000"/>
                <w:lang w:eastAsia="es-CL"/>
              </w:rPr>
              <w:t>”.</w:t>
            </w:r>
          </w:p>
          <w:p w14:paraId="43BE837D" w14:textId="2407C84D" w:rsidR="00F4687E" w:rsidRPr="00301E84" w:rsidRDefault="00F4687E" w:rsidP="00301E84">
            <w:pPr>
              <w:pStyle w:val="Prrafodelista"/>
              <w:numPr>
                <w:ilvl w:val="0"/>
                <w:numId w:val="9"/>
              </w:numPr>
              <w:rPr>
                <w:rFonts w:eastAsia="Times New Roman"/>
                <w:color w:val="000000"/>
                <w:lang w:eastAsia="es-CL"/>
              </w:rPr>
            </w:pPr>
            <w:r w:rsidRPr="00301E84">
              <w:rPr>
                <w:rFonts w:eastAsia="Times New Roman"/>
                <w:color w:val="000000"/>
                <w:lang w:eastAsia="es-CL"/>
              </w:rPr>
              <w:t xml:space="preserve">Por lo tanto, </w:t>
            </w:r>
            <w:r w:rsidR="007C6E7F" w:rsidRPr="005C77D8">
              <w:rPr>
                <w:rFonts w:eastAsia="Times New Roman"/>
                <w:color w:val="000000" w:themeColor="text1"/>
                <w:lang w:eastAsia="es-CL"/>
              </w:rPr>
              <w:t xml:space="preserve">la actualización del análisis de la calidad de las aguas superficiales realizada en el presente informe, no modifica las conclusiones realizadas en el </w:t>
            </w:r>
            <w:r w:rsidR="003D17D6" w:rsidRPr="005C77D8">
              <w:rPr>
                <w:rFonts w:eastAsia="Times New Roman"/>
                <w:color w:val="000000" w:themeColor="text1"/>
                <w:lang w:eastAsia="es-CL"/>
              </w:rPr>
              <w:t>I</w:t>
            </w:r>
            <w:r w:rsidR="007C6E7F" w:rsidRPr="005C77D8">
              <w:rPr>
                <w:rFonts w:eastAsia="Times New Roman"/>
                <w:color w:val="000000" w:themeColor="text1"/>
                <w:lang w:eastAsia="es-CL"/>
              </w:rPr>
              <w:t>nforme</w:t>
            </w:r>
            <w:r w:rsidR="003D17D6" w:rsidRPr="005C77D8">
              <w:rPr>
                <w:rFonts w:eastAsia="Times New Roman"/>
                <w:color w:val="000000" w:themeColor="text1"/>
                <w:lang w:eastAsia="es-CL"/>
              </w:rPr>
              <w:t xml:space="preserve"> de Fiscalización Ambiental diciembre 2014</w:t>
            </w:r>
            <w:r w:rsidR="007C6E7F" w:rsidRPr="005C77D8">
              <w:rPr>
                <w:rFonts w:eastAsia="Times New Roman"/>
                <w:color w:val="000000" w:themeColor="text1"/>
                <w:lang w:eastAsia="es-CL"/>
              </w:rPr>
              <w:t>, dado que no se observa una tendencia clara en la variabilidad de los parámetros analizados.</w:t>
            </w:r>
          </w:p>
        </w:tc>
      </w:tr>
    </w:tbl>
    <w:p w14:paraId="658D616B" w14:textId="66611A86" w:rsidR="000124CC" w:rsidRDefault="000124CC" w:rsidP="00B33437">
      <w:pPr>
        <w:spacing w:after="0" w:line="240" w:lineRule="auto"/>
        <w:contextualSpacing/>
        <w:outlineLvl w:val="0"/>
        <w:rPr>
          <w:rFonts w:ascii="Calibri" w:eastAsia="Calibri" w:hAnsi="Calibri" w:cs="Calibri"/>
          <w:b/>
          <w:sz w:val="24"/>
          <w:szCs w:val="20"/>
        </w:rPr>
      </w:pPr>
    </w:p>
    <w:p w14:paraId="364364DE" w14:textId="5281587D" w:rsidR="00B45AA3" w:rsidRDefault="00B45AA3" w:rsidP="00B33437">
      <w:pPr>
        <w:spacing w:after="0" w:line="240" w:lineRule="auto"/>
        <w:contextualSpacing/>
        <w:outlineLvl w:val="0"/>
        <w:rPr>
          <w:rFonts w:ascii="Calibri" w:eastAsia="Calibri" w:hAnsi="Calibri" w:cs="Calibri"/>
          <w:b/>
          <w:sz w:val="24"/>
          <w:szCs w:val="20"/>
        </w:rPr>
      </w:pPr>
    </w:p>
    <w:p w14:paraId="472C83F5" w14:textId="11CF31F6" w:rsidR="00B45AA3" w:rsidRDefault="00B45AA3" w:rsidP="00B33437">
      <w:pPr>
        <w:spacing w:after="0" w:line="240" w:lineRule="auto"/>
        <w:contextualSpacing/>
        <w:outlineLvl w:val="0"/>
        <w:rPr>
          <w:rFonts w:ascii="Calibri" w:eastAsia="Calibri" w:hAnsi="Calibri" w:cs="Calibri"/>
          <w:b/>
          <w:sz w:val="24"/>
          <w:szCs w:val="20"/>
        </w:rPr>
      </w:pPr>
    </w:p>
    <w:p w14:paraId="54BC69AE" w14:textId="5B2F24B5" w:rsidR="00B45AA3" w:rsidRDefault="00B45AA3" w:rsidP="00B33437">
      <w:pPr>
        <w:spacing w:after="0" w:line="240" w:lineRule="auto"/>
        <w:contextualSpacing/>
        <w:outlineLvl w:val="0"/>
        <w:rPr>
          <w:rFonts w:ascii="Calibri" w:eastAsia="Calibri" w:hAnsi="Calibri" w:cs="Calibri"/>
          <w:b/>
          <w:sz w:val="24"/>
          <w:szCs w:val="20"/>
        </w:rPr>
      </w:pPr>
    </w:p>
    <w:p w14:paraId="3AA00E31" w14:textId="294D50DC" w:rsidR="00B45AA3" w:rsidRDefault="00B45AA3" w:rsidP="00B33437">
      <w:pPr>
        <w:spacing w:after="0" w:line="240" w:lineRule="auto"/>
        <w:contextualSpacing/>
        <w:outlineLvl w:val="0"/>
        <w:rPr>
          <w:rFonts w:ascii="Calibri" w:eastAsia="Calibri" w:hAnsi="Calibri" w:cs="Calibri"/>
          <w:b/>
          <w:sz w:val="24"/>
          <w:szCs w:val="20"/>
        </w:rPr>
      </w:pPr>
    </w:p>
    <w:p w14:paraId="1623C059" w14:textId="7496C130" w:rsidR="00B45AA3" w:rsidRDefault="00B45AA3" w:rsidP="00B33437">
      <w:pPr>
        <w:spacing w:after="0" w:line="240" w:lineRule="auto"/>
        <w:contextualSpacing/>
        <w:outlineLvl w:val="0"/>
        <w:rPr>
          <w:rFonts w:ascii="Calibri" w:eastAsia="Calibri" w:hAnsi="Calibri" w:cs="Calibri"/>
          <w:b/>
          <w:sz w:val="24"/>
          <w:szCs w:val="20"/>
        </w:rPr>
      </w:pPr>
    </w:p>
    <w:p w14:paraId="567E4ABE" w14:textId="4606420D" w:rsidR="00B45AA3" w:rsidRDefault="00B45AA3" w:rsidP="00B33437">
      <w:pPr>
        <w:spacing w:after="0" w:line="240" w:lineRule="auto"/>
        <w:contextualSpacing/>
        <w:outlineLvl w:val="0"/>
        <w:rPr>
          <w:rFonts w:ascii="Calibri" w:eastAsia="Calibri" w:hAnsi="Calibri" w:cs="Calibri"/>
          <w:b/>
          <w:sz w:val="24"/>
          <w:szCs w:val="20"/>
        </w:rPr>
      </w:pPr>
    </w:p>
    <w:p w14:paraId="7920BD31" w14:textId="78070426" w:rsidR="00B45AA3" w:rsidRDefault="00B45AA3" w:rsidP="00B33437">
      <w:pPr>
        <w:spacing w:after="0" w:line="240" w:lineRule="auto"/>
        <w:contextualSpacing/>
        <w:outlineLvl w:val="0"/>
        <w:rPr>
          <w:rFonts w:ascii="Calibri" w:eastAsia="Calibri" w:hAnsi="Calibri" w:cs="Calibri"/>
          <w:b/>
          <w:sz w:val="24"/>
          <w:szCs w:val="20"/>
        </w:rPr>
      </w:pPr>
    </w:p>
    <w:p w14:paraId="40370FAE" w14:textId="312BD443" w:rsidR="00B45AA3" w:rsidRDefault="00B45AA3" w:rsidP="00B33437">
      <w:pPr>
        <w:spacing w:after="0" w:line="240" w:lineRule="auto"/>
        <w:contextualSpacing/>
        <w:outlineLvl w:val="0"/>
        <w:rPr>
          <w:rFonts w:ascii="Calibri" w:eastAsia="Calibri" w:hAnsi="Calibri" w:cs="Calibri"/>
          <w:b/>
          <w:sz w:val="24"/>
          <w:szCs w:val="20"/>
        </w:rPr>
      </w:pPr>
    </w:p>
    <w:p w14:paraId="797ACC74" w14:textId="77777777" w:rsidR="00C22C21" w:rsidRDefault="00C22C21" w:rsidP="00B33437">
      <w:pPr>
        <w:spacing w:after="0" w:line="240" w:lineRule="auto"/>
        <w:contextualSpacing/>
        <w:outlineLvl w:val="0"/>
        <w:rPr>
          <w:rFonts w:ascii="Calibri" w:eastAsia="Calibri" w:hAnsi="Calibri" w:cs="Calibri"/>
          <w:b/>
          <w:sz w:val="24"/>
          <w:szCs w:val="20"/>
        </w:rPr>
      </w:pPr>
    </w:p>
    <w:p w14:paraId="7FBA7AE5" w14:textId="3009971B" w:rsidR="00B45AA3" w:rsidRDefault="00B45AA3" w:rsidP="00B33437">
      <w:pPr>
        <w:spacing w:after="0" w:line="240" w:lineRule="auto"/>
        <w:contextualSpacing/>
        <w:outlineLvl w:val="0"/>
        <w:rPr>
          <w:rFonts w:ascii="Calibri" w:eastAsia="Calibri" w:hAnsi="Calibri" w:cs="Calibri"/>
          <w:b/>
          <w:sz w:val="24"/>
          <w:szCs w:val="20"/>
        </w:rPr>
      </w:pPr>
    </w:p>
    <w:tbl>
      <w:tblPr>
        <w:tblW w:w="4962" w:type="pct"/>
        <w:jc w:val="center"/>
        <w:tblCellMar>
          <w:left w:w="70" w:type="dxa"/>
          <w:right w:w="70" w:type="dxa"/>
        </w:tblCellMar>
        <w:tblLook w:val="04A0" w:firstRow="1" w:lastRow="0" w:firstColumn="1" w:lastColumn="0" w:noHBand="0" w:noVBand="1"/>
      </w:tblPr>
      <w:tblGrid>
        <w:gridCol w:w="5890"/>
        <w:gridCol w:w="7569"/>
      </w:tblGrid>
      <w:tr w:rsidR="00A84384" w:rsidRPr="00D42470" w14:paraId="32B186DA" w14:textId="77777777" w:rsidTr="004356C2">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B8A57D" w14:textId="77777777" w:rsidR="00A84384" w:rsidRPr="00D42470" w:rsidRDefault="00A84384" w:rsidP="004356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84384" w:rsidRPr="00D42470" w14:paraId="45A95C79" w14:textId="77777777" w:rsidTr="004356C2">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F8F15E3" w14:textId="58249DA0" w:rsidR="00A84384" w:rsidRDefault="00A84384" w:rsidP="004356C2">
            <w:pPr>
              <w:spacing w:after="0" w:line="240" w:lineRule="auto"/>
              <w:jc w:val="center"/>
              <w:rPr>
                <w:noProof/>
              </w:rPr>
            </w:pPr>
            <w:r>
              <w:rPr>
                <w:noProof/>
              </w:rPr>
              <w:drawing>
                <wp:inline distT="0" distB="0" distL="0" distR="0" wp14:anchorId="0FBFDA45" wp14:editId="4CF661FF">
                  <wp:extent cx="8311634" cy="4974609"/>
                  <wp:effectExtent l="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Ubicación Estaciones Monitoreo A Superficial.jpg"/>
                          <pic:cNvPicPr/>
                        </pic:nvPicPr>
                        <pic:blipFill>
                          <a:blip r:embed="rId52">
                            <a:extLst>
                              <a:ext uri="{28A0092B-C50C-407E-A947-70E740481C1C}">
                                <a14:useLocalDpi xmlns:a14="http://schemas.microsoft.com/office/drawing/2010/main" val="0"/>
                              </a:ext>
                            </a:extLst>
                          </a:blip>
                          <a:stretch>
                            <a:fillRect/>
                          </a:stretch>
                        </pic:blipFill>
                        <pic:spPr>
                          <a:xfrm>
                            <a:off x="0" y="0"/>
                            <a:ext cx="8323735" cy="4981852"/>
                          </a:xfrm>
                          <a:prstGeom prst="rect">
                            <a:avLst/>
                          </a:prstGeom>
                        </pic:spPr>
                      </pic:pic>
                    </a:graphicData>
                  </a:graphic>
                </wp:inline>
              </w:drawing>
            </w:r>
          </w:p>
          <w:p w14:paraId="0F478441" w14:textId="77777777" w:rsidR="00A84384" w:rsidRPr="00D42470" w:rsidRDefault="00A84384" w:rsidP="004356C2">
            <w:pPr>
              <w:spacing w:after="0" w:line="240" w:lineRule="auto"/>
              <w:jc w:val="center"/>
              <w:rPr>
                <w:rFonts w:ascii="Calibri" w:eastAsia="Times New Roman" w:hAnsi="Calibri" w:cs="Times New Roman"/>
                <w:color w:val="000000"/>
                <w:sz w:val="20"/>
                <w:szCs w:val="20"/>
                <w:lang w:eastAsia="es-CL"/>
              </w:rPr>
            </w:pPr>
          </w:p>
        </w:tc>
      </w:tr>
      <w:tr w:rsidR="00A84384" w:rsidRPr="00D42470" w14:paraId="742325BA" w14:textId="77777777" w:rsidTr="004356C2">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0D4D63E7" w14:textId="4B7DE4FA" w:rsidR="00A84384" w:rsidRPr="00BA1857" w:rsidRDefault="00A84384" w:rsidP="004356C2">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B45AA3">
              <w:rPr>
                <w:rFonts w:ascii="Calibri" w:eastAsia="Calibri" w:hAnsi="Calibri" w:cs="Times New Roman"/>
                <w:b/>
                <w:noProof/>
                <w:sz w:val="18"/>
                <w:szCs w:val="18"/>
              </w:rPr>
              <w:t>12</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6CFE5581" w14:textId="40981BED" w:rsidR="00A84384" w:rsidRPr="006A2043" w:rsidRDefault="00A84384" w:rsidP="004356C2">
            <w:pPr>
              <w:spacing w:after="0" w:line="240" w:lineRule="auto"/>
              <w:rPr>
                <w:rFonts w:ascii="Calibri" w:eastAsia="Times New Roman" w:hAnsi="Calibri" w:cs="Times New Roman"/>
                <w:color w:val="000000"/>
                <w:sz w:val="18"/>
                <w:szCs w:val="18"/>
                <w:lang w:eastAsia="es-CL"/>
              </w:rPr>
            </w:pPr>
            <w:r w:rsidRPr="006A2043">
              <w:rPr>
                <w:rFonts w:ascii="Calibri" w:eastAsia="Times New Roman" w:hAnsi="Calibri" w:cs="Times New Roman"/>
                <w:b/>
                <w:color w:val="000000"/>
                <w:sz w:val="18"/>
                <w:szCs w:val="18"/>
                <w:lang w:eastAsia="es-CL"/>
              </w:rPr>
              <w:t>Fuente</w:t>
            </w:r>
            <w:r w:rsidRPr="006A2043">
              <w:rPr>
                <w:rFonts w:ascii="Calibri" w:eastAsia="Times New Roman" w:hAnsi="Calibri" w:cs="Times New Roman"/>
                <w:color w:val="000000"/>
                <w:sz w:val="18"/>
                <w:szCs w:val="18"/>
                <w:lang w:eastAsia="es-CL"/>
              </w:rPr>
              <w:t xml:space="preserve">: </w:t>
            </w:r>
            <w:r w:rsidR="00B45AA3">
              <w:rPr>
                <w:rFonts w:ascii="Calibri" w:eastAsia="Times New Roman" w:hAnsi="Calibri" w:cs="Times New Roman"/>
                <w:color w:val="000000"/>
                <w:sz w:val="18"/>
                <w:szCs w:val="18"/>
                <w:lang w:eastAsia="es-CL"/>
              </w:rPr>
              <w:t xml:space="preserve">Elaboración propia en base a información de ubicación en Informes de Monitoreo </w:t>
            </w:r>
            <w:r w:rsidR="006A2043" w:rsidRPr="006A2043">
              <w:rPr>
                <w:rFonts w:ascii="Calibri" w:eastAsia="Times New Roman" w:hAnsi="Calibri" w:cs="Times New Roman"/>
                <w:color w:val="000000"/>
                <w:sz w:val="18"/>
                <w:szCs w:val="18"/>
                <w:lang w:eastAsia="es-CL"/>
              </w:rPr>
              <w:t>CODELCO</w:t>
            </w:r>
            <w:r w:rsidR="00B45AA3">
              <w:rPr>
                <w:rFonts w:ascii="Calibri" w:eastAsia="Times New Roman" w:hAnsi="Calibri" w:cs="Times New Roman"/>
                <w:color w:val="000000"/>
                <w:sz w:val="18"/>
                <w:szCs w:val="18"/>
                <w:lang w:eastAsia="es-CL"/>
              </w:rPr>
              <w:t>.</w:t>
            </w:r>
          </w:p>
        </w:tc>
      </w:tr>
      <w:tr w:rsidR="00A84384" w:rsidRPr="00D42470" w14:paraId="48204101" w14:textId="77777777" w:rsidTr="004356C2">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036B581F" w14:textId="4C5D0733" w:rsidR="00A84384" w:rsidRPr="00BA1857" w:rsidRDefault="00A84384" w:rsidP="004356C2">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 xml:space="preserve">Descripción del medio de </w:t>
            </w:r>
            <w:r w:rsidRPr="00250923">
              <w:rPr>
                <w:rFonts w:ascii="Calibri" w:eastAsia="Times New Roman" w:hAnsi="Calibri" w:cs="Times New Roman"/>
                <w:b/>
                <w:color w:val="000000"/>
                <w:sz w:val="18"/>
                <w:szCs w:val="18"/>
                <w:lang w:eastAsia="es-CL"/>
              </w:rPr>
              <w:t>prueba:</w:t>
            </w:r>
            <w:r w:rsidRPr="00250923">
              <w:rPr>
                <w:rFonts w:ascii="Calibri" w:eastAsia="Times New Roman" w:hAnsi="Calibri" w:cs="Times New Roman"/>
                <w:color w:val="000000"/>
                <w:sz w:val="18"/>
                <w:szCs w:val="18"/>
                <w:lang w:eastAsia="es-CL"/>
              </w:rPr>
              <w:t xml:space="preserve"> Imagen </w:t>
            </w:r>
            <w:r w:rsidR="00B45AA3">
              <w:rPr>
                <w:rFonts w:ascii="Calibri" w:eastAsia="Times New Roman" w:hAnsi="Calibri" w:cs="Times New Roman"/>
                <w:color w:val="000000"/>
                <w:sz w:val="18"/>
                <w:szCs w:val="18"/>
                <w:lang w:eastAsia="es-CL"/>
              </w:rPr>
              <w:t xml:space="preserve">de ubicación de los puntos de monitoreo de aguas superficiales comprometidos por </w:t>
            </w:r>
            <w:r w:rsidR="006A2043" w:rsidRPr="006A2043">
              <w:rPr>
                <w:rFonts w:ascii="Calibri" w:eastAsia="Times New Roman" w:hAnsi="Calibri" w:cs="Times New Roman"/>
                <w:color w:val="000000"/>
                <w:sz w:val="18"/>
                <w:szCs w:val="18"/>
                <w:lang w:eastAsia="es-CL"/>
              </w:rPr>
              <w:t>CODELCO</w:t>
            </w:r>
            <w:r w:rsidR="00B45AA3">
              <w:rPr>
                <w:rFonts w:ascii="Calibri" w:eastAsia="Times New Roman" w:hAnsi="Calibri" w:cs="Times New Roman"/>
                <w:color w:val="000000"/>
                <w:sz w:val="18"/>
                <w:szCs w:val="18"/>
                <w:lang w:eastAsia="es-CL"/>
              </w:rPr>
              <w:t>.</w:t>
            </w:r>
          </w:p>
        </w:tc>
      </w:tr>
    </w:tbl>
    <w:p w14:paraId="0D0A1296" w14:textId="77777777" w:rsidR="00B45AA3" w:rsidRDefault="00B45AA3" w:rsidP="00B33437">
      <w:pPr>
        <w:spacing w:after="0" w:line="240" w:lineRule="auto"/>
        <w:contextualSpacing/>
        <w:outlineLvl w:val="0"/>
        <w:rPr>
          <w:rFonts w:ascii="Calibri" w:eastAsia="Calibri" w:hAnsi="Calibri" w:cs="Calibri"/>
          <w:b/>
          <w:sz w:val="24"/>
          <w:szCs w:val="20"/>
        </w:rPr>
      </w:pPr>
    </w:p>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830"/>
        <w:gridCol w:w="8732"/>
      </w:tblGrid>
      <w:tr w:rsidR="000124CC" w:rsidRPr="00D42470" w14:paraId="5108193F" w14:textId="77777777" w:rsidTr="00CC66E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720A76" w14:textId="77777777" w:rsidR="000124CC" w:rsidRPr="00D42470" w:rsidRDefault="000124CC" w:rsidP="005D458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0124CC" w:rsidRPr="00D42470" w14:paraId="3E12C885" w14:textId="77777777" w:rsidTr="00CC66EA">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9"/>
              <w:gridCol w:w="1370"/>
              <w:gridCol w:w="1370"/>
              <w:gridCol w:w="1348"/>
              <w:gridCol w:w="1345"/>
              <w:gridCol w:w="1316"/>
              <w:gridCol w:w="1316"/>
              <w:gridCol w:w="1316"/>
              <w:gridCol w:w="1316"/>
              <w:gridCol w:w="1316"/>
            </w:tblGrid>
            <w:tr w:rsidR="00B45AA3" w:rsidRPr="00765E30" w14:paraId="6FAC3DFA" w14:textId="6A3EC178" w:rsidTr="004356C2">
              <w:trPr>
                <w:trHeight w:val="600"/>
                <w:jc w:val="center"/>
              </w:trPr>
              <w:tc>
                <w:tcPr>
                  <w:tcW w:w="1399" w:type="dxa"/>
                  <w:shd w:val="clear" w:color="auto" w:fill="auto"/>
                  <w:vAlign w:val="center"/>
                  <w:hideMark/>
                </w:tcPr>
                <w:p w14:paraId="271B9EF8" w14:textId="77777777" w:rsidR="00B45AA3" w:rsidRPr="00765E30"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Parámetro</w:t>
                  </w:r>
                </w:p>
              </w:tc>
              <w:tc>
                <w:tcPr>
                  <w:tcW w:w="1370" w:type="dxa"/>
                  <w:shd w:val="clear" w:color="auto" w:fill="auto"/>
                  <w:vAlign w:val="center"/>
                  <w:hideMark/>
                </w:tcPr>
                <w:p w14:paraId="69AE6A4E" w14:textId="4EC46431" w:rsidR="00B45AA3" w:rsidRPr="00765E30"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Descarga Embalse Huechún</w:t>
                  </w:r>
                  <w:r w:rsidR="006A2043" w:rsidRPr="006A2043">
                    <w:rPr>
                      <w:rFonts w:eastAsia="Times New Roman" w:cs="Times New Roman"/>
                      <w:b/>
                      <w:bCs/>
                      <w:color w:val="000000"/>
                      <w:sz w:val="18"/>
                      <w:szCs w:val="18"/>
                      <w:lang w:eastAsia="es-CL"/>
                    </w:rPr>
                    <w:t xml:space="preserve"> CODELCO</w:t>
                  </w:r>
                </w:p>
              </w:tc>
              <w:tc>
                <w:tcPr>
                  <w:tcW w:w="1370" w:type="dxa"/>
                  <w:shd w:val="clear" w:color="auto" w:fill="auto"/>
                  <w:vAlign w:val="center"/>
                  <w:hideMark/>
                </w:tcPr>
                <w:p w14:paraId="633126D9" w14:textId="77777777" w:rsidR="00B45AA3" w:rsidRPr="00765E30"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Descarga Embalse Huechún SMA</w:t>
                  </w:r>
                </w:p>
              </w:tc>
              <w:tc>
                <w:tcPr>
                  <w:tcW w:w="1348" w:type="dxa"/>
                  <w:vAlign w:val="center"/>
                </w:tcPr>
                <w:p w14:paraId="11EE2080" w14:textId="6E4B6C90" w:rsidR="00B45AA3" w:rsidRPr="00765E30"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1345" w:type="dxa"/>
                  <w:vAlign w:val="center"/>
                </w:tcPr>
                <w:p w14:paraId="793CC528" w14:textId="5E90BC95" w:rsidR="00B45AA3" w:rsidRPr="00765E30"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c>
                <w:tcPr>
                  <w:tcW w:w="1316" w:type="dxa"/>
                  <w:vAlign w:val="center"/>
                </w:tcPr>
                <w:p w14:paraId="0490FB81" w14:textId="2953A5D4" w:rsidR="00B45AA3"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Parámetro</w:t>
                  </w:r>
                </w:p>
              </w:tc>
              <w:tc>
                <w:tcPr>
                  <w:tcW w:w="1316" w:type="dxa"/>
                  <w:vAlign w:val="center"/>
                </w:tcPr>
                <w:p w14:paraId="490D2E59" w14:textId="5F4495BF" w:rsidR="00B45AA3"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Descarga Embalse Huechún</w:t>
                  </w:r>
                  <w:r w:rsidR="006A2043">
                    <w:rPr>
                      <w:rFonts w:eastAsia="Times New Roman"/>
                      <w:color w:val="000000"/>
                      <w:lang w:eastAsia="es-CL"/>
                    </w:rPr>
                    <w:t xml:space="preserve"> </w:t>
                  </w:r>
                  <w:r w:rsidR="006A2043" w:rsidRPr="006A2043">
                    <w:rPr>
                      <w:rFonts w:eastAsia="Times New Roman" w:cs="Times New Roman"/>
                      <w:b/>
                      <w:bCs/>
                      <w:color w:val="000000"/>
                      <w:sz w:val="18"/>
                      <w:szCs w:val="18"/>
                      <w:lang w:eastAsia="es-CL"/>
                    </w:rPr>
                    <w:t>CODELCO</w:t>
                  </w:r>
                </w:p>
              </w:tc>
              <w:tc>
                <w:tcPr>
                  <w:tcW w:w="1316" w:type="dxa"/>
                  <w:vAlign w:val="center"/>
                </w:tcPr>
                <w:p w14:paraId="19B7E5CD" w14:textId="64806254" w:rsidR="00B45AA3"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r w:rsidRPr="00765E30">
                    <w:rPr>
                      <w:rFonts w:eastAsia="Times New Roman" w:cs="Times New Roman"/>
                      <w:b/>
                      <w:bCs/>
                      <w:color w:val="000000"/>
                      <w:sz w:val="18"/>
                      <w:szCs w:val="18"/>
                      <w:lang w:eastAsia="es-CL"/>
                    </w:rPr>
                    <w:t>Descarga Embalse Huechún SMA</w:t>
                  </w:r>
                </w:p>
              </w:tc>
              <w:tc>
                <w:tcPr>
                  <w:tcW w:w="1316" w:type="dxa"/>
                  <w:vAlign w:val="center"/>
                </w:tcPr>
                <w:p w14:paraId="3EF7984E" w14:textId="2C49221C" w:rsidR="00B45AA3"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1316" w:type="dxa"/>
                  <w:vAlign w:val="center"/>
                </w:tcPr>
                <w:p w14:paraId="3B9AAFF8" w14:textId="0CAE4DBD" w:rsidR="00B45AA3" w:rsidRDefault="00B45AA3" w:rsidP="00B45AA3">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r>
            <w:tr w:rsidR="00B45AA3" w:rsidRPr="00765E30" w14:paraId="41B8180D" w14:textId="385D8972" w:rsidTr="004356C2">
              <w:trPr>
                <w:trHeight w:val="300"/>
                <w:jc w:val="center"/>
              </w:trPr>
              <w:tc>
                <w:tcPr>
                  <w:tcW w:w="1399" w:type="dxa"/>
                  <w:shd w:val="clear" w:color="auto" w:fill="auto"/>
                  <w:vAlign w:val="center"/>
                  <w:hideMark/>
                </w:tcPr>
                <w:p w14:paraId="110A4FD5"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Arsénico disuelto</w:t>
                  </w:r>
                </w:p>
              </w:tc>
              <w:tc>
                <w:tcPr>
                  <w:tcW w:w="1370" w:type="dxa"/>
                  <w:shd w:val="clear" w:color="auto" w:fill="auto"/>
                  <w:vAlign w:val="center"/>
                  <w:hideMark/>
                </w:tcPr>
                <w:p w14:paraId="53A56017"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0,0027</w:t>
                  </w:r>
                </w:p>
              </w:tc>
              <w:tc>
                <w:tcPr>
                  <w:tcW w:w="1370" w:type="dxa"/>
                  <w:shd w:val="clear" w:color="auto" w:fill="auto"/>
                  <w:vAlign w:val="center"/>
                  <w:hideMark/>
                </w:tcPr>
                <w:p w14:paraId="0A6437AA" w14:textId="4491CFA4"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74E92CCA"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4CAE6840"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776EB7C6" w14:textId="6BCF3A9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Fluoruro</w:t>
                  </w:r>
                </w:p>
              </w:tc>
              <w:tc>
                <w:tcPr>
                  <w:tcW w:w="1316" w:type="dxa"/>
                  <w:vAlign w:val="center"/>
                </w:tcPr>
                <w:p w14:paraId="6D8D0D34" w14:textId="0807B5C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0,023</w:t>
                  </w:r>
                </w:p>
              </w:tc>
              <w:tc>
                <w:tcPr>
                  <w:tcW w:w="1316" w:type="dxa"/>
                  <w:vAlign w:val="center"/>
                </w:tcPr>
                <w:p w14:paraId="574081D8" w14:textId="2AD4938B"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&lt;0,1</w:t>
                  </w:r>
                </w:p>
              </w:tc>
              <w:tc>
                <w:tcPr>
                  <w:tcW w:w="1316" w:type="dxa"/>
                </w:tcPr>
                <w:p w14:paraId="60C22258" w14:textId="382CFA96"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w:t>
                  </w:r>
                </w:p>
              </w:tc>
              <w:tc>
                <w:tcPr>
                  <w:tcW w:w="1316" w:type="dxa"/>
                </w:tcPr>
                <w:p w14:paraId="12AC72DF" w14:textId="30962416"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w:t>
                  </w:r>
                </w:p>
              </w:tc>
            </w:tr>
            <w:tr w:rsidR="00B45AA3" w:rsidRPr="00765E30" w14:paraId="0DA793FC" w14:textId="7CBF93E0" w:rsidTr="004356C2">
              <w:trPr>
                <w:trHeight w:val="300"/>
                <w:jc w:val="center"/>
              </w:trPr>
              <w:tc>
                <w:tcPr>
                  <w:tcW w:w="1399" w:type="dxa"/>
                  <w:shd w:val="clear" w:color="auto" w:fill="auto"/>
                  <w:vAlign w:val="center"/>
                  <w:hideMark/>
                </w:tcPr>
                <w:p w14:paraId="4E7F7367"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765E30">
                    <w:rPr>
                      <w:rFonts w:eastAsia="Times New Roman" w:cs="Times New Roman"/>
                      <w:color w:val="000000"/>
                      <w:sz w:val="18"/>
                      <w:szCs w:val="18"/>
                      <w:lang w:eastAsia="es-CL"/>
                    </w:rPr>
                    <w:t>Arsénio</w:t>
                  </w:r>
                  <w:proofErr w:type="spellEnd"/>
                  <w:r w:rsidRPr="00765E30">
                    <w:rPr>
                      <w:rFonts w:eastAsia="Times New Roman" w:cs="Times New Roman"/>
                      <w:color w:val="000000"/>
                      <w:sz w:val="18"/>
                      <w:szCs w:val="18"/>
                      <w:lang w:eastAsia="es-CL"/>
                    </w:rPr>
                    <w:t xml:space="preserve"> total</w:t>
                  </w:r>
                </w:p>
              </w:tc>
              <w:tc>
                <w:tcPr>
                  <w:tcW w:w="1370" w:type="dxa"/>
                  <w:shd w:val="clear" w:color="auto" w:fill="auto"/>
                  <w:vAlign w:val="center"/>
                  <w:hideMark/>
                </w:tcPr>
                <w:p w14:paraId="0A7B179B"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0,0025</w:t>
                  </w:r>
                </w:p>
              </w:tc>
              <w:tc>
                <w:tcPr>
                  <w:tcW w:w="1370" w:type="dxa"/>
                  <w:shd w:val="clear" w:color="auto" w:fill="auto"/>
                  <w:vAlign w:val="center"/>
                  <w:hideMark/>
                </w:tcPr>
                <w:p w14:paraId="2F4538FA"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w:t>
                  </w:r>
                </w:p>
              </w:tc>
              <w:tc>
                <w:tcPr>
                  <w:tcW w:w="1348" w:type="dxa"/>
                </w:tcPr>
                <w:p w14:paraId="27A0CC29" w14:textId="58B8C44B"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0,1</w:t>
                  </w:r>
                </w:p>
              </w:tc>
              <w:tc>
                <w:tcPr>
                  <w:tcW w:w="1345" w:type="dxa"/>
                </w:tcPr>
                <w:p w14:paraId="55EEA1F3" w14:textId="69CBF014"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1316" w:type="dxa"/>
                  <w:vAlign w:val="center"/>
                </w:tcPr>
                <w:p w14:paraId="5C98E16C" w14:textId="0AF3206F"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765E30">
                    <w:rPr>
                      <w:rFonts w:eastAsia="Times New Roman" w:cs="Times New Roman"/>
                      <w:color w:val="000000"/>
                      <w:sz w:val="18"/>
                      <w:szCs w:val="18"/>
                      <w:lang w:eastAsia="es-CL"/>
                    </w:rPr>
                    <w:t>Hidróxilo</w:t>
                  </w:r>
                  <w:proofErr w:type="spellEnd"/>
                </w:p>
              </w:tc>
              <w:tc>
                <w:tcPr>
                  <w:tcW w:w="1316" w:type="dxa"/>
                  <w:vAlign w:val="center"/>
                </w:tcPr>
                <w:p w14:paraId="700CDF8C" w14:textId="2C2FFDE5"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&lt;2</w:t>
                  </w:r>
                </w:p>
              </w:tc>
              <w:tc>
                <w:tcPr>
                  <w:tcW w:w="1316" w:type="dxa"/>
                  <w:vAlign w:val="center"/>
                </w:tcPr>
                <w:p w14:paraId="38E8EC9B" w14:textId="482BFD2D"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5AC9BBC4"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083536A8"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574BADB2" w14:textId="7C7E8672" w:rsidTr="004356C2">
              <w:trPr>
                <w:trHeight w:val="300"/>
                <w:jc w:val="center"/>
              </w:trPr>
              <w:tc>
                <w:tcPr>
                  <w:tcW w:w="1399" w:type="dxa"/>
                  <w:shd w:val="clear" w:color="auto" w:fill="auto"/>
                  <w:vAlign w:val="center"/>
                  <w:hideMark/>
                </w:tcPr>
                <w:p w14:paraId="70E4D0C2"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Balance de Iones</w:t>
                  </w:r>
                </w:p>
              </w:tc>
              <w:tc>
                <w:tcPr>
                  <w:tcW w:w="1370" w:type="dxa"/>
                  <w:shd w:val="clear" w:color="auto" w:fill="auto"/>
                  <w:vAlign w:val="center"/>
                  <w:hideMark/>
                </w:tcPr>
                <w:p w14:paraId="152994BF" w14:textId="77777777" w:rsidR="00B45AA3" w:rsidRPr="00765E30" w:rsidRDefault="00B45AA3" w:rsidP="00B45AA3">
                  <w:pPr>
                    <w:framePr w:hSpace="141" w:wrap="around" w:vAnchor="text" w:hAnchor="margin" w:y="1"/>
                    <w:spacing w:after="0" w:line="240" w:lineRule="auto"/>
                    <w:jc w:val="center"/>
                    <w:rPr>
                      <w:rFonts w:eastAsia="Times New Roman" w:cs="Times New Roman"/>
                      <w:sz w:val="18"/>
                      <w:szCs w:val="18"/>
                      <w:lang w:eastAsia="es-CL"/>
                    </w:rPr>
                  </w:pPr>
                  <w:r w:rsidRPr="00765E30">
                    <w:rPr>
                      <w:rFonts w:eastAsia="Times New Roman" w:cs="Times New Roman"/>
                      <w:sz w:val="18"/>
                      <w:szCs w:val="18"/>
                      <w:lang w:eastAsia="es-CL"/>
                    </w:rPr>
                    <w:t>21,139</w:t>
                  </w:r>
                </w:p>
              </w:tc>
              <w:tc>
                <w:tcPr>
                  <w:tcW w:w="1370" w:type="dxa"/>
                  <w:shd w:val="clear" w:color="auto" w:fill="auto"/>
                  <w:vAlign w:val="center"/>
                  <w:hideMark/>
                </w:tcPr>
                <w:p w14:paraId="773C1702" w14:textId="70521BA6"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45DF86AC"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1295B310"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1CF8C531" w14:textId="5A9C9005"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Hierro disuelto</w:t>
                  </w:r>
                </w:p>
              </w:tc>
              <w:tc>
                <w:tcPr>
                  <w:tcW w:w="1316" w:type="dxa"/>
                  <w:vAlign w:val="center"/>
                </w:tcPr>
                <w:p w14:paraId="0EB1B35C" w14:textId="434E0681"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0,14</w:t>
                  </w:r>
                </w:p>
              </w:tc>
              <w:tc>
                <w:tcPr>
                  <w:tcW w:w="1316" w:type="dxa"/>
                  <w:vAlign w:val="center"/>
                </w:tcPr>
                <w:p w14:paraId="523A79A2" w14:textId="235C51EA"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285911F2"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7C123F70"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31FF4F8A" w14:textId="63189350" w:rsidTr="00B45AA3">
              <w:trPr>
                <w:trHeight w:val="300"/>
                <w:jc w:val="center"/>
              </w:trPr>
              <w:tc>
                <w:tcPr>
                  <w:tcW w:w="1399" w:type="dxa"/>
                  <w:shd w:val="clear" w:color="auto" w:fill="auto"/>
                  <w:vAlign w:val="center"/>
                  <w:hideMark/>
                </w:tcPr>
                <w:p w14:paraId="163F5424"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Bicarbonato</w:t>
                  </w:r>
                </w:p>
              </w:tc>
              <w:tc>
                <w:tcPr>
                  <w:tcW w:w="1370" w:type="dxa"/>
                  <w:shd w:val="clear" w:color="auto" w:fill="auto"/>
                  <w:vAlign w:val="center"/>
                  <w:hideMark/>
                </w:tcPr>
                <w:p w14:paraId="168B9A62"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22,156</w:t>
                  </w:r>
                </w:p>
              </w:tc>
              <w:tc>
                <w:tcPr>
                  <w:tcW w:w="1370" w:type="dxa"/>
                  <w:shd w:val="clear" w:color="auto" w:fill="auto"/>
                  <w:vAlign w:val="center"/>
                  <w:hideMark/>
                </w:tcPr>
                <w:p w14:paraId="04AE6903" w14:textId="0797C1DC"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12C51B81"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56C9AAC1"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40D845FE" w14:textId="27BF49B0"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Hierro total</w:t>
                  </w:r>
                </w:p>
              </w:tc>
              <w:tc>
                <w:tcPr>
                  <w:tcW w:w="1316" w:type="dxa"/>
                  <w:shd w:val="clear" w:color="auto" w:fill="FFD966" w:themeFill="accent4" w:themeFillTint="99"/>
                  <w:vAlign w:val="center"/>
                </w:tcPr>
                <w:p w14:paraId="44020A9F" w14:textId="707AA9F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3,89</w:t>
                  </w:r>
                </w:p>
              </w:tc>
              <w:tc>
                <w:tcPr>
                  <w:tcW w:w="1316" w:type="dxa"/>
                  <w:shd w:val="clear" w:color="auto" w:fill="FFD966" w:themeFill="accent4" w:themeFillTint="99"/>
                  <w:vAlign w:val="center"/>
                </w:tcPr>
                <w:p w14:paraId="1D5E5E70" w14:textId="2CD68DEB"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b/>
                      <w:color w:val="FF0000"/>
                      <w:sz w:val="18"/>
                      <w:szCs w:val="18"/>
                      <w:lang w:eastAsia="es-CL"/>
                    </w:rPr>
                    <w:t>17,5</w:t>
                  </w:r>
                </w:p>
              </w:tc>
              <w:tc>
                <w:tcPr>
                  <w:tcW w:w="1316" w:type="dxa"/>
                </w:tcPr>
                <w:p w14:paraId="4859BF03" w14:textId="3E0F4484"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D76A42">
                    <w:rPr>
                      <w:rFonts w:eastAsia="Times New Roman" w:cs="Times New Roman"/>
                      <w:sz w:val="18"/>
                      <w:szCs w:val="18"/>
                      <w:lang w:eastAsia="es-CL"/>
                    </w:rPr>
                    <w:t>5</w:t>
                  </w:r>
                </w:p>
              </w:tc>
              <w:tc>
                <w:tcPr>
                  <w:tcW w:w="1316" w:type="dxa"/>
                </w:tcPr>
                <w:p w14:paraId="3601A524" w14:textId="6AC4551E"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D76A42">
                    <w:rPr>
                      <w:rFonts w:eastAsia="Times New Roman" w:cs="Times New Roman"/>
                      <w:sz w:val="18"/>
                      <w:szCs w:val="18"/>
                      <w:lang w:eastAsia="es-CL"/>
                    </w:rPr>
                    <w:t>0,3</w:t>
                  </w:r>
                </w:p>
              </w:tc>
            </w:tr>
            <w:tr w:rsidR="00B45AA3" w:rsidRPr="00765E30" w14:paraId="5B14EDA2" w14:textId="782921C1" w:rsidTr="004356C2">
              <w:trPr>
                <w:trHeight w:val="300"/>
                <w:jc w:val="center"/>
              </w:trPr>
              <w:tc>
                <w:tcPr>
                  <w:tcW w:w="1399" w:type="dxa"/>
                  <w:shd w:val="clear" w:color="auto" w:fill="auto"/>
                  <w:vAlign w:val="center"/>
                  <w:hideMark/>
                </w:tcPr>
                <w:p w14:paraId="2A9B247F"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Boro disuelto</w:t>
                  </w:r>
                </w:p>
              </w:tc>
              <w:tc>
                <w:tcPr>
                  <w:tcW w:w="1370" w:type="dxa"/>
                  <w:shd w:val="clear" w:color="auto" w:fill="auto"/>
                  <w:vAlign w:val="center"/>
                  <w:hideMark/>
                </w:tcPr>
                <w:p w14:paraId="1CD3DAEE"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0,13</w:t>
                  </w:r>
                </w:p>
              </w:tc>
              <w:tc>
                <w:tcPr>
                  <w:tcW w:w="1370" w:type="dxa"/>
                  <w:shd w:val="clear" w:color="auto" w:fill="auto"/>
                  <w:vAlign w:val="center"/>
                  <w:hideMark/>
                </w:tcPr>
                <w:p w14:paraId="0682982F" w14:textId="42878DE8"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204737A1"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0863599A"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5D00D47C" w14:textId="09023F96"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Magnesio total</w:t>
                  </w:r>
                </w:p>
              </w:tc>
              <w:tc>
                <w:tcPr>
                  <w:tcW w:w="1316" w:type="dxa"/>
                  <w:vAlign w:val="center"/>
                </w:tcPr>
                <w:p w14:paraId="03E47E21" w14:textId="364E0F5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6,091</w:t>
                  </w:r>
                </w:p>
              </w:tc>
              <w:tc>
                <w:tcPr>
                  <w:tcW w:w="1316" w:type="dxa"/>
                  <w:vAlign w:val="center"/>
                </w:tcPr>
                <w:p w14:paraId="6FC76CBC" w14:textId="6BAE8E9C"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w:t>
                  </w:r>
                </w:p>
              </w:tc>
              <w:tc>
                <w:tcPr>
                  <w:tcW w:w="1316" w:type="dxa"/>
                </w:tcPr>
                <w:p w14:paraId="50A363B4"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2734D087" w14:textId="22A1DE00"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D76A42">
                    <w:rPr>
                      <w:rFonts w:eastAsia="Times New Roman" w:cs="Times New Roman"/>
                      <w:sz w:val="18"/>
                      <w:szCs w:val="18"/>
                      <w:lang w:eastAsia="es-CL"/>
                    </w:rPr>
                    <w:t>125</w:t>
                  </w:r>
                </w:p>
              </w:tc>
            </w:tr>
            <w:tr w:rsidR="00B45AA3" w:rsidRPr="00765E30" w14:paraId="270035E7" w14:textId="3030803E" w:rsidTr="00B45AA3">
              <w:trPr>
                <w:trHeight w:val="300"/>
                <w:jc w:val="center"/>
              </w:trPr>
              <w:tc>
                <w:tcPr>
                  <w:tcW w:w="1399" w:type="dxa"/>
                  <w:shd w:val="clear" w:color="auto" w:fill="auto"/>
                  <w:vAlign w:val="center"/>
                  <w:hideMark/>
                </w:tcPr>
                <w:p w14:paraId="4CED4049"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Boro total</w:t>
                  </w:r>
                </w:p>
              </w:tc>
              <w:tc>
                <w:tcPr>
                  <w:tcW w:w="1370" w:type="dxa"/>
                  <w:shd w:val="clear" w:color="auto" w:fill="auto"/>
                  <w:vAlign w:val="center"/>
                  <w:hideMark/>
                </w:tcPr>
                <w:p w14:paraId="44C80198"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0,1705</w:t>
                  </w:r>
                </w:p>
              </w:tc>
              <w:tc>
                <w:tcPr>
                  <w:tcW w:w="1370" w:type="dxa"/>
                  <w:shd w:val="clear" w:color="auto" w:fill="auto"/>
                  <w:vAlign w:val="center"/>
                  <w:hideMark/>
                </w:tcPr>
                <w:p w14:paraId="47F1EC3A"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0,183</w:t>
                  </w:r>
                </w:p>
              </w:tc>
              <w:tc>
                <w:tcPr>
                  <w:tcW w:w="1348" w:type="dxa"/>
                </w:tcPr>
                <w:p w14:paraId="6674A85A"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1D78C01B"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4FB4A303" w14:textId="36CE6C0F"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Manganeso total</w:t>
                  </w:r>
                </w:p>
              </w:tc>
              <w:tc>
                <w:tcPr>
                  <w:tcW w:w="1316" w:type="dxa"/>
                  <w:shd w:val="clear" w:color="auto" w:fill="FFD966" w:themeFill="accent4" w:themeFillTint="99"/>
                  <w:vAlign w:val="center"/>
                </w:tcPr>
                <w:p w14:paraId="5FDE97C9" w14:textId="28144EEC"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b/>
                      <w:color w:val="FF0000"/>
                      <w:sz w:val="18"/>
                      <w:szCs w:val="18"/>
                      <w:lang w:eastAsia="es-CL"/>
                    </w:rPr>
                    <w:t>0,297</w:t>
                  </w:r>
                </w:p>
              </w:tc>
              <w:tc>
                <w:tcPr>
                  <w:tcW w:w="1316" w:type="dxa"/>
                  <w:shd w:val="clear" w:color="auto" w:fill="FFD966" w:themeFill="accent4" w:themeFillTint="99"/>
                  <w:vAlign w:val="center"/>
                </w:tcPr>
                <w:p w14:paraId="7971D0DC" w14:textId="2E24748C"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b/>
                      <w:color w:val="FF0000"/>
                      <w:sz w:val="18"/>
                      <w:szCs w:val="18"/>
                      <w:lang w:eastAsia="es-CL"/>
                    </w:rPr>
                    <w:t>0,345</w:t>
                  </w:r>
                </w:p>
              </w:tc>
              <w:tc>
                <w:tcPr>
                  <w:tcW w:w="1316" w:type="dxa"/>
                </w:tcPr>
                <w:p w14:paraId="1E6675C5" w14:textId="4797FD45"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D76A42">
                    <w:rPr>
                      <w:rFonts w:eastAsia="Times New Roman" w:cs="Times New Roman"/>
                      <w:sz w:val="18"/>
                      <w:szCs w:val="18"/>
                      <w:lang w:eastAsia="es-CL"/>
                    </w:rPr>
                    <w:t>0,2</w:t>
                  </w:r>
                </w:p>
              </w:tc>
              <w:tc>
                <w:tcPr>
                  <w:tcW w:w="1316" w:type="dxa"/>
                </w:tcPr>
                <w:p w14:paraId="5BC0C521" w14:textId="2CDC14D0"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D76A42">
                    <w:rPr>
                      <w:rFonts w:eastAsia="Times New Roman" w:cs="Times New Roman"/>
                      <w:sz w:val="18"/>
                      <w:szCs w:val="18"/>
                      <w:lang w:eastAsia="es-CL"/>
                    </w:rPr>
                    <w:t>0,1</w:t>
                  </w:r>
                </w:p>
              </w:tc>
            </w:tr>
            <w:tr w:rsidR="00B45AA3" w:rsidRPr="00765E30" w14:paraId="74AD30D9" w14:textId="0D577688" w:rsidTr="004356C2">
              <w:trPr>
                <w:trHeight w:val="300"/>
                <w:jc w:val="center"/>
              </w:trPr>
              <w:tc>
                <w:tcPr>
                  <w:tcW w:w="1399" w:type="dxa"/>
                  <w:shd w:val="clear" w:color="auto" w:fill="auto"/>
                  <w:vAlign w:val="center"/>
                  <w:hideMark/>
                </w:tcPr>
                <w:p w14:paraId="556162F3"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Calcio total</w:t>
                  </w:r>
                </w:p>
              </w:tc>
              <w:tc>
                <w:tcPr>
                  <w:tcW w:w="1370" w:type="dxa"/>
                  <w:shd w:val="clear" w:color="auto" w:fill="auto"/>
                  <w:vAlign w:val="center"/>
                  <w:hideMark/>
                </w:tcPr>
                <w:p w14:paraId="141DE1F1"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22,575</w:t>
                  </w:r>
                </w:p>
              </w:tc>
              <w:tc>
                <w:tcPr>
                  <w:tcW w:w="1370" w:type="dxa"/>
                  <w:shd w:val="clear" w:color="auto" w:fill="auto"/>
                  <w:vAlign w:val="center"/>
                  <w:hideMark/>
                </w:tcPr>
                <w:p w14:paraId="59718FF9" w14:textId="0D95463E"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4B212560"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781E2DC8"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6F6AF653" w14:textId="121733C0"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Molibdeno disuelto</w:t>
                  </w:r>
                </w:p>
              </w:tc>
              <w:tc>
                <w:tcPr>
                  <w:tcW w:w="1316" w:type="dxa"/>
                  <w:vAlign w:val="center"/>
                </w:tcPr>
                <w:p w14:paraId="7578D3D2" w14:textId="1F290B78"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0,00042</w:t>
                  </w:r>
                </w:p>
              </w:tc>
              <w:tc>
                <w:tcPr>
                  <w:tcW w:w="1316" w:type="dxa"/>
                  <w:vAlign w:val="center"/>
                </w:tcPr>
                <w:p w14:paraId="3763214A" w14:textId="04A9AF59"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7100F36A"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4C871A0D"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2834CAF2" w14:textId="75FF37F7" w:rsidTr="004356C2">
              <w:trPr>
                <w:trHeight w:val="300"/>
                <w:jc w:val="center"/>
              </w:trPr>
              <w:tc>
                <w:tcPr>
                  <w:tcW w:w="1399" w:type="dxa"/>
                  <w:shd w:val="clear" w:color="auto" w:fill="auto"/>
                  <w:vAlign w:val="center"/>
                  <w:hideMark/>
                </w:tcPr>
                <w:p w14:paraId="3337FC87"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Carbonatos</w:t>
                  </w:r>
                </w:p>
              </w:tc>
              <w:tc>
                <w:tcPr>
                  <w:tcW w:w="1370" w:type="dxa"/>
                  <w:shd w:val="clear" w:color="auto" w:fill="auto"/>
                  <w:vAlign w:val="center"/>
                  <w:hideMark/>
                </w:tcPr>
                <w:p w14:paraId="05DF9F16"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&lt;1</w:t>
                  </w:r>
                </w:p>
              </w:tc>
              <w:tc>
                <w:tcPr>
                  <w:tcW w:w="1370" w:type="dxa"/>
                  <w:shd w:val="clear" w:color="auto" w:fill="auto"/>
                  <w:vAlign w:val="center"/>
                  <w:hideMark/>
                </w:tcPr>
                <w:p w14:paraId="6EE6D2E0" w14:textId="4DC8775F"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0DE4C752"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01E674E1"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5B12F75D" w14:textId="7CB8980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Molibdeno total</w:t>
                  </w:r>
                </w:p>
              </w:tc>
              <w:tc>
                <w:tcPr>
                  <w:tcW w:w="1316" w:type="dxa"/>
                  <w:vAlign w:val="center"/>
                </w:tcPr>
                <w:p w14:paraId="01A895B6" w14:textId="50AC8B26"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0,00063</w:t>
                  </w:r>
                </w:p>
              </w:tc>
              <w:tc>
                <w:tcPr>
                  <w:tcW w:w="1316" w:type="dxa"/>
                  <w:vAlign w:val="center"/>
                </w:tcPr>
                <w:p w14:paraId="3B842250" w14:textId="0663058D"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0,005</w:t>
                  </w:r>
                </w:p>
              </w:tc>
              <w:tc>
                <w:tcPr>
                  <w:tcW w:w="1316" w:type="dxa"/>
                </w:tcPr>
                <w:p w14:paraId="57251D92" w14:textId="1FD8B669"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1316" w:type="dxa"/>
                </w:tcPr>
                <w:p w14:paraId="45EC4C6B"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3D82224F" w14:textId="153C91AB" w:rsidTr="004356C2">
              <w:trPr>
                <w:trHeight w:val="300"/>
                <w:jc w:val="center"/>
              </w:trPr>
              <w:tc>
                <w:tcPr>
                  <w:tcW w:w="1399" w:type="dxa"/>
                  <w:shd w:val="clear" w:color="auto" w:fill="auto"/>
                  <w:vAlign w:val="center"/>
                  <w:hideMark/>
                </w:tcPr>
                <w:p w14:paraId="7816BF28"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Cloruro</w:t>
                  </w:r>
                </w:p>
              </w:tc>
              <w:tc>
                <w:tcPr>
                  <w:tcW w:w="1370" w:type="dxa"/>
                  <w:shd w:val="clear" w:color="auto" w:fill="auto"/>
                  <w:vAlign w:val="center"/>
                  <w:hideMark/>
                </w:tcPr>
                <w:p w14:paraId="1BB05A51"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9</w:t>
                  </w:r>
                </w:p>
              </w:tc>
              <w:tc>
                <w:tcPr>
                  <w:tcW w:w="1370" w:type="dxa"/>
                  <w:shd w:val="clear" w:color="auto" w:fill="auto"/>
                  <w:vAlign w:val="center"/>
                  <w:hideMark/>
                </w:tcPr>
                <w:p w14:paraId="5785A7C5"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12,7</w:t>
                  </w:r>
                </w:p>
              </w:tc>
              <w:tc>
                <w:tcPr>
                  <w:tcW w:w="1348" w:type="dxa"/>
                </w:tcPr>
                <w:p w14:paraId="73A86ED3" w14:textId="3F036766"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200</w:t>
                  </w:r>
                </w:p>
              </w:tc>
              <w:tc>
                <w:tcPr>
                  <w:tcW w:w="1345" w:type="dxa"/>
                </w:tcPr>
                <w:p w14:paraId="0E998970" w14:textId="37694593"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400</w:t>
                  </w:r>
                </w:p>
              </w:tc>
              <w:tc>
                <w:tcPr>
                  <w:tcW w:w="1316" w:type="dxa"/>
                  <w:vAlign w:val="center"/>
                </w:tcPr>
                <w:p w14:paraId="4FAD1D12" w14:textId="57DA98DC"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Nitrato</w:t>
                  </w:r>
                </w:p>
              </w:tc>
              <w:tc>
                <w:tcPr>
                  <w:tcW w:w="1316" w:type="dxa"/>
                  <w:vAlign w:val="center"/>
                </w:tcPr>
                <w:p w14:paraId="3F410E1C" w14:textId="78270B08"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2,9</w:t>
                  </w:r>
                </w:p>
              </w:tc>
              <w:tc>
                <w:tcPr>
                  <w:tcW w:w="1316" w:type="dxa"/>
                  <w:vAlign w:val="center"/>
                </w:tcPr>
                <w:p w14:paraId="3DC72875" w14:textId="0CDF2D51"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w:t>
                  </w:r>
                </w:p>
              </w:tc>
              <w:tc>
                <w:tcPr>
                  <w:tcW w:w="1316" w:type="dxa"/>
                </w:tcPr>
                <w:p w14:paraId="1C67D3A4"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562F0AD3" w14:textId="68DA3631"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50</w:t>
                  </w:r>
                </w:p>
              </w:tc>
            </w:tr>
            <w:tr w:rsidR="00B45AA3" w:rsidRPr="00765E30" w14:paraId="2D1B0451" w14:textId="65BF2F18" w:rsidTr="004356C2">
              <w:trPr>
                <w:trHeight w:val="300"/>
                <w:jc w:val="center"/>
              </w:trPr>
              <w:tc>
                <w:tcPr>
                  <w:tcW w:w="1399" w:type="dxa"/>
                  <w:shd w:val="clear" w:color="auto" w:fill="auto"/>
                  <w:vAlign w:val="center"/>
                  <w:hideMark/>
                </w:tcPr>
                <w:p w14:paraId="446B0033"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Cobre disuelto</w:t>
                  </w:r>
                </w:p>
              </w:tc>
              <w:tc>
                <w:tcPr>
                  <w:tcW w:w="1370" w:type="dxa"/>
                  <w:shd w:val="clear" w:color="auto" w:fill="auto"/>
                  <w:vAlign w:val="center"/>
                  <w:hideMark/>
                </w:tcPr>
                <w:p w14:paraId="57F373A7"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0,032</w:t>
                  </w:r>
                </w:p>
              </w:tc>
              <w:tc>
                <w:tcPr>
                  <w:tcW w:w="1370" w:type="dxa"/>
                  <w:shd w:val="clear" w:color="auto" w:fill="auto"/>
                  <w:vAlign w:val="center"/>
                  <w:hideMark/>
                </w:tcPr>
                <w:p w14:paraId="31A8A051" w14:textId="54B7D864"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54E98044"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60915605"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727EA1E1" w14:textId="165DF7BB"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pH Laboratorio</w:t>
                  </w:r>
                </w:p>
              </w:tc>
              <w:tc>
                <w:tcPr>
                  <w:tcW w:w="1316" w:type="dxa"/>
                  <w:vAlign w:val="center"/>
                </w:tcPr>
                <w:p w14:paraId="7F151FBB" w14:textId="2DF57310"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7,1</w:t>
                  </w:r>
                </w:p>
              </w:tc>
              <w:tc>
                <w:tcPr>
                  <w:tcW w:w="1316" w:type="dxa"/>
                  <w:vAlign w:val="center"/>
                </w:tcPr>
                <w:p w14:paraId="686F57D2" w14:textId="3C4BF425"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1288FC1E" w14:textId="48E20648"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5,5 - 9</w:t>
                  </w:r>
                </w:p>
              </w:tc>
              <w:tc>
                <w:tcPr>
                  <w:tcW w:w="1316" w:type="dxa"/>
                </w:tcPr>
                <w:p w14:paraId="2C3CC2CC" w14:textId="2217E601"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6,5 – 8,5</w:t>
                  </w:r>
                </w:p>
              </w:tc>
            </w:tr>
            <w:tr w:rsidR="00B45AA3" w:rsidRPr="00765E30" w14:paraId="678574F3" w14:textId="3209D2EB" w:rsidTr="004356C2">
              <w:trPr>
                <w:trHeight w:val="300"/>
                <w:jc w:val="center"/>
              </w:trPr>
              <w:tc>
                <w:tcPr>
                  <w:tcW w:w="1399" w:type="dxa"/>
                  <w:shd w:val="clear" w:color="auto" w:fill="auto"/>
                  <w:vAlign w:val="center"/>
                  <w:hideMark/>
                </w:tcPr>
                <w:p w14:paraId="00815672"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Cobre total</w:t>
                  </w:r>
                </w:p>
              </w:tc>
              <w:tc>
                <w:tcPr>
                  <w:tcW w:w="1370" w:type="dxa"/>
                  <w:shd w:val="clear" w:color="auto" w:fill="auto"/>
                  <w:vAlign w:val="center"/>
                  <w:hideMark/>
                </w:tcPr>
                <w:p w14:paraId="7CDDFDAC"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0,034</w:t>
                  </w:r>
                </w:p>
              </w:tc>
              <w:tc>
                <w:tcPr>
                  <w:tcW w:w="1370" w:type="dxa"/>
                  <w:shd w:val="clear" w:color="auto" w:fill="auto"/>
                  <w:vAlign w:val="center"/>
                  <w:hideMark/>
                </w:tcPr>
                <w:p w14:paraId="6B599A68"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0,08</w:t>
                  </w:r>
                </w:p>
              </w:tc>
              <w:tc>
                <w:tcPr>
                  <w:tcW w:w="1348" w:type="dxa"/>
                </w:tcPr>
                <w:p w14:paraId="6F5E4ACF" w14:textId="1D115014"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1345" w:type="dxa"/>
                </w:tcPr>
                <w:p w14:paraId="4015EF49" w14:textId="3C39DD0B"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w:t>
                  </w:r>
                </w:p>
              </w:tc>
              <w:tc>
                <w:tcPr>
                  <w:tcW w:w="1316" w:type="dxa"/>
                  <w:vAlign w:val="center"/>
                </w:tcPr>
                <w:p w14:paraId="3DED4DCC" w14:textId="09DF72C8"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Potasio total</w:t>
                  </w:r>
                </w:p>
              </w:tc>
              <w:tc>
                <w:tcPr>
                  <w:tcW w:w="1316" w:type="dxa"/>
                  <w:vAlign w:val="center"/>
                </w:tcPr>
                <w:p w14:paraId="53CE6F70" w14:textId="5C4321E5"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1,15</w:t>
                  </w:r>
                </w:p>
              </w:tc>
              <w:tc>
                <w:tcPr>
                  <w:tcW w:w="1316" w:type="dxa"/>
                  <w:vAlign w:val="center"/>
                </w:tcPr>
                <w:p w14:paraId="3195FDD8" w14:textId="167833B9"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62381F5C"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1E17E8BC"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6B4557E8" w14:textId="164845BF" w:rsidTr="004356C2">
              <w:trPr>
                <w:trHeight w:val="300"/>
                <w:jc w:val="center"/>
              </w:trPr>
              <w:tc>
                <w:tcPr>
                  <w:tcW w:w="1399" w:type="dxa"/>
                  <w:shd w:val="clear" w:color="auto" w:fill="auto"/>
                  <w:vAlign w:val="center"/>
                  <w:hideMark/>
                </w:tcPr>
                <w:p w14:paraId="05E48125"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Coliformes fecales</w:t>
                  </w:r>
                </w:p>
              </w:tc>
              <w:tc>
                <w:tcPr>
                  <w:tcW w:w="1370" w:type="dxa"/>
                  <w:shd w:val="clear" w:color="auto" w:fill="auto"/>
                  <w:vAlign w:val="center"/>
                  <w:hideMark/>
                </w:tcPr>
                <w:p w14:paraId="2A3B2D61" w14:textId="77777777" w:rsidR="00B45AA3" w:rsidRPr="00D76A42" w:rsidRDefault="00B45AA3" w:rsidP="00B45AA3">
                  <w:pPr>
                    <w:framePr w:hSpace="141" w:wrap="around" w:vAnchor="text" w:hAnchor="margin" w:y="1"/>
                    <w:spacing w:after="0" w:line="240" w:lineRule="auto"/>
                    <w:jc w:val="center"/>
                    <w:rPr>
                      <w:rFonts w:eastAsia="Times New Roman" w:cs="Times New Roman"/>
                      <w:b/>
                      <w:color w:val="000000"/>
                      <w:sz w:val="18"/>
                      <w:szCs w:val="18"/>
                      <w:lang w:eastAsia="es-CL"/>
                    </w:rPr>
                  </w:pPr>
                  <w:r w:rsidRPr="00D76A42">
                    <w:rPr>
                      <w:rFonts w:eastAsia="Times New Roman" w:cs="Times New Roman"/>
                      <w:b/>
                      <w:color w:val="FF0000"/>
                      <w:sz w:val="18"/>
                      <w:szCs w:val="18"/>
                      <w:lang w:eastAsia="es-CL"/>
                    </w:rPr>
                    <w:t>15500</w:t>
                  </w:r>
                </w:p>
              </w:tc>
              <w:tc>
                <w:tcPr>
                  <w:tcW w:w="1370" w:type="dxa"/>
                  <w:shd w:val="clear" w:color="auto" w:fill="auto"/>
                  <w:vAlign w:val="center"/>
                  <w:hideMark/>
                </w:tcPr>
                <w:p w14:paraId="3B4899E9"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&lt;1,8</w:t>
                  </w:r>
                </w:p>
              </w:tc>
              <w:tc>
                <w:tcPr>
                  <w:tcW w:w="1348" w:type="dxa"/>
                </w:tcPr>
                <w:p w14:paraId="443AA658" w14:textId="1DB2EABD"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1000</w:t>
                  </w:r>
                </w:p>
              </w:tc>
              <w:tc>
                <w:tcPr>
                  <w:tcW w:w="1345" w:type="dxa"/>
                </w:tcPr>
                <w:p w14:paraId="4CFC7463"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6DA874DE" w14:textId="404C0826"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Sodio total</w:t>
                  </w:r>
                </w:p>
              </w:tc>
              <w:tc>
                <w:tcPr>
                  <w:tcW w:w="1316" w:type="dxa"/>
                  <w:vAlign w:val="center"/>
                </w:tcPr>
                <w:p w14:paraId="72986999" w14:textId="3FE17EA9"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15,944</w:t>
                  </w:r>
                </w:p>
              </w:tc>
              <w:tc>
                <w:tcPr>
                  <w:tcW w:w="1316" w:type="dxa"/>
                  <w:vAlign w:val="center"/>
                </w:tcPr>
                <w:p w14:paraId="5C1803A6" w14:textId="48C4DF9A"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16" w:type="dxa"/>
                </w:tcPr>
                <w:p w14:paraId="2050D4E4"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580403A5"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r>
            <w:tr w:rsidR="00B45AA3" w:rsidRPr="00765E30" w14:paraId="0B880014" w14:textId="2D0CC276" w:rsidTr="004356C2">
              <w:trPr>
                <w:trHeight w:val="300"/>
                <w:jc w:val="center"/>
              </w:trPr>
              <w:tc>
                <w:tcPr>
                  <w:tcW w:w="1399" w:type="dxa"/>
                  <w:shd w:val="clear" w:color="auto" w:fill="auto"/>
                  <w:vAlign w:val="center"/>
                  <w:hideMark/>
                </w:tcPr>
                <w:p w14:paraId="5E4A5E6F"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Coliformes totales</w:t>
                  </w:r>
                </w:p>
              </w:tc>
              <w:tc>
                <w:tcPr>
                  <w:tcW w:w="1370" w:type="dxa"/>
                  <w:shd w:val="clear" w:color="auto" w:fill="auto"/>
                  <w:vAlign w:val="center"/>
                  <w:hideMark/>
                </w:tcPr>
                <w:p w14:paraId="6615AB9A"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16000</w:t>
                  </w:r>
                </w:p>
              </w:tc>
              <w:tc>
                <w:tcPr>
                  <w:tcW w:w="1370" w:type="dxa"/>
                  <w:shd w:val="clear" w:color="auto" w:fill="auto"/>
                  <w:vAlign w:val="center"/>
                  <w:hideMark/>
                </w:tcPr>
                <w:p w14:paraId="686526A2" w14:textId="7FBE5705"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w:t>
                  </w:r>
                </w:p>
              </w:tc>
              <w:tc>
                <w:tcPr>
                  <w:tcW w:w="1348" w:type="dxa"/>
                </w:tcPr>
                <w:p w14:paraId="08639F74"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7311B4D8"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5D8CE376" w14:textId="43C2F85A"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Sólidos Disueltos Totales</w:t>
                  </w:r>
                </w:p>
              </w:tc>
              <w:tc>
                <w:tcPr>
                  <w:tcW w:w="1316" w:type="dxa"/>
                  <w:vAlign w:val="center"/>
                </w:tcPr>
                <w:p w14:paraId="00FF015C" w14:textId="29BE73A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121</w:t>
                  </w:r>
                </w:p>
              </w:tc>
              <w:tc>
                <w:tcPr>
                  <w:tcW w:w="1316" w:type="dxa"/>
                  <w:vAlign w:val="center"/>
                </w:tcPr>
                <w:p w14:paraId="51E3D194" w14:textId="0A66C6A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130</w:t>
                  </w:r>
                </w:p>
              </w:tc>
              <w:tc>
                <w:tcPr>
                  <w:tcW w:w="1316" w:type="dxa"/>
                </w:tcPr>
                <w:p w14:paraId="2BEC0C96" w14:textId="77777777"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tcPr>
                <w:p w14:paraId="19AB9210" w14:textId="23DF9C02" w:rsidR="00B45AA3"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r>
            <w:tr w:rsidR="00B45AA3" w:rsidRPr="00765E30" w14:paraId="72D1AE8C" w14:textId="660F32CC" w:rsidTr="004356C2">
              <w:trPr>
                <w:trHeight w:val="300"/>
                <w:jc w:val="center"/>
              </w:trPr>
              <w:tc>
                <w:tcPr>
                  <w:tcW w:w="1399" w:type="dxa"/>
                  <w:shd w:val="clear" w:color="auto" w:fill="auto"/>
                  <w:vAlign w:val="center"/>
                  <w:hideMark/>
                </w:tcPr>
                <w:p w14:paraId="2ED8078D"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Conductividad</w:t>
                  </w:r>
                </w:p>
              </w:tc>
              <w:tc>
                <w:tcPr>
                  <w:tcW w:w="1370" w:type="dxa"/>
                  <w:shd w:val="clear" w:color="auto" w:fill="auto"/>
                  <w:vAlign w:val="center"/>
                  <w:hideMark/>
                </w:tcPr>
                <w:p w14:paraId="30A68AC9"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200</w:t>
                  </w:r>
                </w:p>
              </w:tc>
              <w:tc>
                <w:tcPr>
                  <w:tcW w:w="1370" w:type="dxa"/>
                  <w:shd w:val="clear" w:color="auto" w:fill="auto"/>
                  <w:vAlign w:val="center"/>
                  <w:hideMark/>
                </w:tcPr>
                <w:p w14:paraId="0026FD57"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201</w:t>
                  </w:r>
                </w:p>
              </w:tc>
              <w:tc>
                <w:tcPr>
                  <w:tcW w:w="1348" w:type="dxa"/>
                </w:tcPr>
                <w:p w14:paraId="3154C55B"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45" w:type="dxa"/>
                </w:tcPr>
                <w:p w14:paraId="6E85450A" w14:textId="77777777"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p>
              </w:tc>
              <w:tc>
                <w:tcPr>
                  <w:tcW w:w="1316" w:type="dxa"/>
                  <w:vAlign w:val="center"/>
                </w:tcPr>
                <w:p w14:paraId="701CA4C8" w14:textId="5470BA10"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Sulfato</w:t>
                  </w:r>
                </w:p>
              </w:tc>
              <w:tc>
                <w:tcPr>
                  <w:tcW w:w="1316" w:type="dxa"/>
                  <w:vAlign w:val="center"/>
                </w:tcPr>
                <w:p w14:paraId="15EA8358" w14:textId="039EE0A4"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44,85</w:t>
                  </w:r>
                </w:p>
              </w:tc>
              <w:tc>
                <w:tcPr>
                  <w:tcW w:w="1316" w:type="dxa"/>
                  <w:vAlign w:val="center"/>
                </w:tcPr>
                <w:p w14:paraId="60BD9604" w14:textId="011CAB7B"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sidRPr="00765E30">
                    <w:rPr>
                      <w:rFonts w:eastAsia="Times New Roman" w:cs="Times New Roman"/>
                      <w:color w:val="000000"/>
                      <w:sz w:val="18"/>
                      <w:szCs w:val="18"/>
                      <w:lang w:eastAsia="es-CL"/>
                    </w:rPr>
                    <w:t>47,6</w:t>
                  </w:r>
                </w:p>
              </w:tc>
              <w:tc>
                <w:tcPr>
                  <w:tcW w:w="1316" w:type="dxa"/>
                </w:tcPr>
                <w:p w14:paraId="6431097E" w14:textId="43EB2E21"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250</w:t>
                  </w:r>
                </w:p>
              </w:tc>
              <w:tc>
                <w:tcPr>
                  <w:tcW w:w="1316" w:type="dxa"/>
                </w:tcPr>
                <w:p w14:paraId="48461225" w14:textId="3055746B" w:rsidR="00B45AA3" w:rsidRPr="00765E30" w:rsidRDefault="00B45AA3" w:rsidP="00B45AA3">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500</w:t>
                  </w:r>
                </w:p>
              </w:tc>
            </w:tr>
          </w:tbl>
          <w:p w14:paraId="4F0CEDFC" w14:textId="77777777" w:rsidR="000124CC" w:rsidRPr="00CB170F" w:rsidRDefault="000124CC" w:rsidP="005D4580">
            <w:pPr>
              <w:ind w:left="348"/>
              <w:rPr>
                <w:rFonts w:cs="Calibri"/>
                <w:sz w:val="18"/>
                <w:szCs w:val="18"/>
                <w:lang w:val="es-ES_tradnl" w:eastAsia="es-ES"/>
              </w:rPr>
            </w:pPr>
          </w:p>
        </w:tc>
      </w:tr>
      <w:tr w:rsidR="000124CC" w:rsidRPr="00D42470" w14:paraId="40C4F4AE" w14:textId="77777777" w:rsidTr="00CC66EA">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71A36656" w14:textId="60AEB76B" w:rsidR="000124CC" w:rsidRPr="003A6073" w:rsidRDefault="000124CC" w:rsidP="005D4580">
            <w:pPr>
              <w:spacing w:after="0" w:line="240" w:lineRule="auto"/>
              <w:rPr>
                <w:rFonts w:ascii="Calibri" w:eastAsia="Times New Roman" w:hAnsi="Calibri" w:cs="Times New Roman"/>
                <w:b/>
                <w:color w:val="000000"/>
                <w:sz w:val="18"/>
                <w:szCs w:val="18"/>
                <w:highlight w:val="yellow"/>
                <w:lang w:eastAsia="es-CL"/>
              </w:rPr>
            </w:pPr>
            <w:r w:rsidRPr="00FA79AC">
              <w:rPr>
                <w:rFonts w:ascii="Calibri" w:eastAsia="Calibri" w:hAnsi="Calibri" w:cs="Calibri"/>
                <w:b/>
                <w:sz w:val="18"/>
                <w:szCs w:val="20"/>
              </w:rPr>
              <w:t xml:space="preserve">Tabla </w:t>
            </w:r>
            <w:r w:rsidR="00113698">
              <w:rPr>
                <w:rFonts w:ascii="Calibri" w:eastAsia="Calibri" w:hAnsi="Calibri" w:cs="Calibri"/>
                <w:b/>
                <w:sz w:val="18"/>
                <w:szCs w:val="20"/>
              </w:rPr>
              <w:t>3</w:t>
            </w:r>
            <w:r w:rsidRPr="00FA79AC">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2499F126" w14:textId="41C24198" w:rsidR="000124CC" w:rsidRPr="003A6073" w:rsidRDefault="000124CC" w:rsidP="005D4580">
            <w:pPr>
              <w:spacing w:after="0" w:line="240" w:lineRule="auto"/>
              <w:rPr>
                <w:rFonts w:ascii="Calibri" w:eastAsia="Times New Roman" w:hAnsi="Calibri" w:cs="Times New Roman"/>
                <w:b/>
                <w:color w:val="000000"/>
                <w:sz w:val="18"/>
                <w:szCs w:val="18"/>
                <w:highlight w:val="yellow"/>
                <w:lang w:eastAsia="es-CL"/>
              </w:rPr>
            </w:pPr>
            <w:r w:rsidRPr="007007C2">
              <w:rPr>
                <w:rFonts w:ascii="Calibri" w:eastAsia="Times New Roman" w:hAnsi="Calibri" w:cs="Times New Roman"/>
                <w:b/>
                <w:color w:val="000000"/>
                <w:sz w:val="18"/>
                <w:szCs w:val="18"/>
                <w:lang w:eastAsia="es-CL"/>
              </w:rPr>
              <w:t xml:space="preserve">Fuente: </w:t>
            </w:r>
            <w:r w:rsidRPr="007007C2">
              <w:rPr>
                <w:rFonts w:ascii="Calibri" w:eastAsia="Times New Roman" w:hAnsi="Calibri" w:cs="Times New Roman"/>
                <w:color w:val="000000"/>
                <w:sz w:val="18"/>
                <w:szCs w:val="18"/>
                <w:lang w:eastAsia="es-CL"/>
              </w:rPr>
              <w:t>Elaboración propia en base a los resultados del muestreo y análisis realizados po</w:t>
            </w:r>
            <w:r w:rsidR="00765E30">
              <w:rPr>
                <w:rFonts w:ascii="Calibri" w:eastAsia="Times New Roman" w:hAnsi="Calibri" w:cs="Times New Roman"/>
                <w:color w:val="000000"/>
                <w:sz w:val="18"/>
                <w:szCs w:val="18"/>
                <w:lang w:eastAsia="es-CL"/>
              </w:rPr>
              <w:t>r</w:t>
            </w:r>
            <w:r w:rsidRPr="007007C2">
              <w:rPr>
                <w:rFonts w:ascii="Calibri" w:eastAsia="Times New Roman" w:hAnsi="Calibri" w:cs="Times New Roman"/>
                <w:color w:val="000000"/>
                <w:sz w:val="18"/>
                <w:szCs w:val="18"/>
                <w:lang w:eastAsia="es-CL"/>
              </w:rPr>
              <w:t xml:space="preserve">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 xml:space="preserve"> </w:t>
            </w:r>
            <w:r w:rsidR="00765E30">
              <w:rPr>
                <w:rFonts w:ascii="Calibri" w:eastAsia="Times New Roman" w:hAnsi="Calibri" w:cs="Times New Roman"/>
                <w:color w:val="000000"/>
                <w:sz w:val="18"/>
                <w:szCs w:val="18"/>
                <w:lang w:eastAsia="es-CL"/>
              </w:rPr>
              <w:t xml:space="preserve">y SMA </w:t>
            </w:r>
            <w:r w:rsidRPr="007007C2">
              <w:rPr>
                <w:rFonts w:ascii="Calibri" w:eastAsia="Times New Roman" w:hAnsi="Calibri" w:cs="Times New Roman"/>
                <w:color w:val="000000"/>
                <w:sz w:val="18"/>
                <w:szCs w:val="18"/>
                <w:lang w:eastAsia="es-CL"/>
              </w:rPr>
              <w:t>el día 14 de mayo de 2018.</w:t>
            </w:r>
          </w:p>
        </w:tc>
      </w:tr>
      <w:tr w:rsidR="000124CC" w14:paraId="0BDB2BE9" w14:textId="77777777" w:rsidTr="00CC66E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5EEB81B0" w14:textId="37039A91" w:rsidR="000124CC" w:rsidRPr="003A6073" w:rsidRDefault="000124CC" w:rsidP="005D4580">
            <w:pPr>
              <w:spacing w:after="0" w:line="240" w:lineRule="auto"/>
              <w:jc w:val="both"/>
              <w:rPr>
                <w:rFonts w:ascii="Calibri" w:eastAsia="Times New Roman" w:hAnsi="Calibri" w:cs="Times New Roman"/>
                <w:color w:val="000000"/>
                <w:sz w:val="18"/>
                <w:szCs w:val="18"/>
                <w:highlight w:val="yellow"/>
                <w:lang w:eastAsia="es-CL"/>
              </w:rPr>
            </w:pPr>
            <w:r w:rsidRPr="007007C2">
              <w:rPr>
                <w:rFonts w:ascii="Calibri" w:eastAsia="Times New Roman" w:hAnsi="Calibri" w:cs="Times New Roman"/>
                <w:b/>
                <w:color w:val="000000"/>
                <w:sz w:val="18"/>
                <w:szCs w:val="18"/>
                <w:lang w:eastAsia="es-CL"/>
              </w:rPr>
              <w:t xml:space="preserve">Descripción del medio de prueba: </w:t>
            </w:r>
            <w:r w:rsidRPr="007007C2">
              <w:rPr>
                <w:rFonts w:ascii="Calibri" w:eastAsia="Times New Roman" w:hAnsi="Calibri" w:cs="Times New Roman"/>
                <w:color w:val="000000"/>
                <w:sz w:val="18"/>
                <w:szCs w:val="18"/>
                <w:lang w:eastAsia="es-CL"/>
              </w:rPr>
              <w:t xml:space="preserve">Resultados del muestreo y análisis de los puntos muestreados el 14 de mayo de 2018 por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 xml:space="preserve"> </w:t>
            </w:r>
            <w:r w:rsidR="00765E30">
              <w:rPr>
                <w:rFonts w:ascii="Calibri" w:eastAsia="Times New Roman" w:hAnsi="Calibri" w:cs="Times New Roman"/>
                <w:color w:val="000000"/>
                <w:sz w:val="18"/>
                <w:szCs w:val="18"/>
                <w:lang w:eastAsia="es-CL"/>
              </w:rPr>
              <w:t>y SMA</w:t>
            </w:r>
            <w:r w:rsidRPr="007007C2">
              <w:rPr>
                <w:rFonts w:ascii="Calibri" w:eastAsia="Times New Roman" w:hAnsi="Calibri" w:cs="Times New Roman"/>
                <w:color w:val="000000"/>
                <w:sz w:val="18"/>
                <w:szCs w:val="18"/>
                <w:lang w:eastAsia="es-CL"/>
              </w:rPr>
              <w:t xml:space="preserve">, donde se realizó una comparación de los resultados con los valores de las </w:t>
            </w:r>
            <w:proofErr w:type="spellStart"/>
            <w:r w:rsidRPr="007007C2">
              <w:rPr>
                <w:rFonts w:ascii="Calibri" w:eastAsia="Times New Roman" w:hAnsi="Calibri" w:cs="Times New Roman"/>
                <w:color w:val="000000"/>
                <w:sz w:val="18"/>
                <w:szCs w:val="18"/>
                <w:lang w:eastAsia="es-CL"/>
              </w:rPr>
              <w:t>NCh</w:t>
            </w:r>
            <w:proofErr w:type="spellEnd"/>
            <w:r w:rsidRPr="007007C2">
              <w:rPr>
                <w:rFonts w:ascii="Calibri" w:eastAsia="Times New Roman" w:hAnsi="Calibri" w:cs="Times New Roman"/>
                <w:color w:val="000000"/>
                <w:sz w:val="18"/>
                <w:szCs w:val="18"/>
                <w:lang w:eastAsia="es-CL"/>
              </w:rPr>
              <w:t xml:space="preserve"> 1.333 y </w:t>
            </w:r>
            <w:proofErr w:type="spellStart"/>
            <w:r w:rsidRPr="007007C2">
              <w:rPr>
                <w:rFonts w:ascii="Calibri" w:eastAsia="Times New Roman" w:hAnsi="Calibri" w:cs="Times New Roman"/>
                <w:color w:val="000000"/>
                <w:sz w:val="18"/>
                <w:szCs w:val="18"/>
                <w:lang w:eastAsia="es-CL"/>
              </w:rPr>
              <w:t>NCh</w:t>
            </w:r>
            <w:proofErr w:type="spellEnd"/>
            <w:r w:rsidRPr="007007C2">
              <w:rPr>
                <w:rFonts w:ascii="Calibri" w:eastAsia="Times New Roman" w:hAnsi="Calibri" w:cs="Times New Roman"/>
                <w:color w:val="000000"/>
                <w:sz w:val="18"/>
                <w:szCs w:val="18"/>
                <w:lang w:eastAsia="es-CL"/>
              </w:rPr>
              <w:t xml:space="preserve"> 409. En rojo corresponden a aquellos resultados que exceden la </w:t>
            </w:r>
            <w:proofErr w:type="spellStart"/>
            <w:r w:rsidRPr="007007C2">
              <w:rPr>
                <w:rFonts w:ascii="Calibri" w:eastAsia="Times New Roman" w:hAnsi="Calibri" w:cs="Times New Roman"/>
                <w:color w:val="000000"/>
                <w:sz w:val="18"/>
                <w:szCs w:val="18"/>
                <w:lang w:eastAsia="es-CL"/>
              </w:rPr>
              <w:t>NCh</w:t>
            </w:r>
            <w:proofErr w:type="spellEnd"/>
            <w:r w:rsidRPr="007007C2">
              <w:rPr>
                <w:rFonts w:ascii="Calibri" w:eastAsia="Times New Roman" w:hAnsi="Calibri" w:cs="Times New Roman"/>
                <w:color w:val="000000"/>
                <w:sz w:val="18"/>
                <w:szCs w:val="18"/>
                <w:lang w:eastAsia="es-CL"/>
              </w:rPr>
              <w:t xml:space="preserve"> 1.333 y en amarillo, las celdas que contienen valores superiores a los establecidos en la </w:t>
            </w:r>
            <w:proofErr w:type="spellStart"/>
            <w:r w:rsidRPr="007007C2">
              <w:rPr>
                <w:rFonts w:ascii="Calibri" w:eastAsia="Times New Roman" w:hAnsi="Calibri" w:cs="Times New Roman"/>
                <w:color w:val="000000"/>
                <w:sz w:val="18"/>
                <w:szCs w:val="18"/>
                <w:lang w:eastAsia="es-CL"/>
              </w:rPr>
              <w:t>NCh</w:t>
            </w:r>
            <w:proofErr w:type="spellEnd"/>
            <w:r w:rsidRPr="007007C2">
              <w:rPr>
                <w:rFonts w:ascii="Calibri" w:eastAsia="Times New Roman" w:hAnsi="Calibri" w:cs="Times New Roman"/>
                <w:color w:val="000000"/>
                <w:sz w:val="18"/>
                <w:szCs w:val="18"/>
                <w:lang w:eastAsia="es-CL"/>
              </w:rPr>
              <w:t xml:space="preserve"> 409.</w:t>
            </w:r>
          </w:p>
        </w:tc>
      </w:tr>
    </w:tbl>
    <w:p w14:paraId="697A4E5F" w14:textId="141D89E0" w:rsidR="000124CC" w:rsidRDefault="000124CC" w:rsidP="00B33437">
      <w:pPr>
        <w:spacing w:after="0" w:line="240" w:lineRule="auto"/>
        <w:contextualSpacing/>
        <w:outlineLvl w:val="0"/>
        <w:rPr>
          <w:rFonts w:ascii="Calibri" w:eastAsia="Calibri" w:hAnsi="Calibri" w:cs="Calibri"/>
          <w:b/>
          <w:sz w:val="24"/>
          <w:szCs w:val="20"/>
        </w:rPr>
      </w:pPr>
    </w:p>
    <w:p w14:paraId="4C3F176A" w14:textId="5B1321EA" w:rsidR="000124CC" w:rsidRDefault="000124CC" w:rsidP="00B33437">
      <w:pPr>
        <w:spacing w:after="0" w:line="240" w:lineRule="auto"/>
        <w:contextualSpacing/>
        <w:outlineLvl w:val="0"/>
        <w:rPr>
          <w:rFonts w:ascii="Calibri" w:eastAsia="Calibri" w:hAnsi="Calibri" w:cs="Calibri"/>
          <w:b/>
          <w:sz w:val="24"/>
          <w:szCs w:val="20"/>
        </w:rPr>
      </w:pPr>
    </w:p>
    <w:p w14:paraId="0808E561" w14:textId="585465C5" w:rsidR="00CC66EA" w:rsidRDefault="00CC66EA" w:rsidP="00B33437">
      <w:pPr>
        <w:spacing w:after="0" w:line="240" w:lineRule="auto"/>
        <w:contextualSpacing/>
        <w:outlineLvl w:val="0"/>
        <w:rPr>
          <w:rFonts w:ascii="Calibri" w:eastAsia="Calibri" w:hAnsi="Calibri" w:cs="Calibri"/>
          <w:b/>
          <w:sz w:val="24"/>
          <w:szCs w:val="20"/>
        </w:rPr>
      </w:pPr>
    </w:p>
    <w:p w14:paraId="38D124DD" w14:textId="4A7FF426" w:rsidR="00CC66EA" w:rsidRDefault="00CC66EA" w:rsidP="00B33437">
      <w:pPr>
        <w:spacing w:after="0" w:line="240" w:lineRule="auto"/>
        <w:contextualSpacing/>
        <w:outlineLvl w:val="0"/>
        <w:rPr>
          <w:rFonts w:ascii="Calibri" w:eastAsia="Calibri" w:hAnsi="Calibri" w:cs="Calibri"/>
          <w:b/>
          <w:sz w:val="24"/>
          <w:szCs w:val="20"/>
        </w:rPr>
      </w:pPr>
    </w:p>
    <w:p w14:paraId="29C622AF" w14:textId="312D54FD" w:rsidR="00CC66EA" w:rsidRDefault="00CC66EA" w:rsidP="00B33437">
      <w:pPr>
        <w:spacing w:after="0" w:line="240" w:lineRule="auto"/>
        <w:contextualSpacing/>
        <w:outlineLvl w:val="0"/>
        <w:rPr>
          <w:rFonts w:ascii="Calibri" w:eastAsia="Calibri" w:hAnsi="Calibri" w:cs="Calibri"/>
          <w:b/>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C66EA" w:rsidRPr="00D42470" w14:paraId="13DF7244" w14:textId="77777777" w:rsidTr="004356C2">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F0B40" w14:textId="77777777" w:rsidR="00CC66EA" w:rsidRPr="00D42470" w:rsidRDefault="00CC66EA" w:rsidP="004356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C66EA" w:rsidRPr="00D42470" w14:paraId="782788C2" w14:textId="77777777" w:rsidTr="00CC66EA">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2F5046" w14:textId="5285377A" w:rsidR="00CC66EA" w:rsidRPr="007A25F4" w:rsidRDefault="00CC66EA" w:rsidP="004356C2">
            <w:pPr>
              <w:spacing w:after="0" w:line="240" w:lineRule="auto"/>
              <w:jc w:val="center"/>
              <w:rPr>
                <w:noProof/>
              </w:rPr>
            </w:pPr>
            <w:r>
              <w:rPr>
                <w:noProof/>
              </w:rPr>
              <w:drawing>
                <wp:inline distT="0" distB="0" distL="0" distR="0" wp14:anchorId="5BAE1A29" wp14:editId="799DF6AD">
                  <wp:extent cx="7930676" cy="2563200"/>
                  <wp:effectExtent l="0" t="0" r="0" b="8890"/>
                  <wp:docPr id="78" name="Imagen 1">
                    <a:extLst xmlns:a="http://schemas.openxmlformats.org/drawingml/2006/main">
                      <a:ext uri="{FF2B5EF4-FFF2-40B4-BE49-F238E27FC236}">
                        <a16:creationId xmlns:a16="http://schemas.microsoft.com/office/drawing/2014/main" id="{EA32B341-70DE-4193-8EAD-11DEF29C28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EA32B341-70DE-4193-8EAD-11DEF29C28EE}"/>
                              </a:ext>
                            </a:extLst>
                          </pic:cNvPr>
                          <pic:cNvPicPr>
                            <a:picLocks noChangeAspect="1"/>
                          </pic:cNvPicPr>
                        </pic:nvPicPr>
                        <pic:blipFill rotWithShape="1">
                          <a:blip r:embed="rId53"/>
                          <a:srcRect l="1918" t="18706" r="42994" b="27121"/>
                          <a:stretch/>
                        </pic:blipFill>
                        <pic:spPr>
                          <a:xfrm>
                            <a:off x="0" y="0"/>
                            <a:ext cx="7930676" cy="2563200"/>
                          </a:xfrm>
                          <a:prstGeom prst="rect">
                            <a:avLst/>
                          </a:prstGeom>
                        </pic:spPr>
                      </pic:pic>
                    </a:graphicData>
                  </a:graphic>
                </wp:inline>
              </w:drawing>
            </w:r>
          </w:p>
        </w:tc>
      </w:tr>
      <w:tr w:rsidR="00CC66EA" w:rsidRPr="00D42470" w14:paraId="367637FE" w14:textId="77777777" w:rsidTr="00CC66EA">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FB67A15" w14:textId="6E025F7B" w:rsidR="00CC66EA" w:rsidRDefault="00CC66EA" w:rsidP="004356C2">
            <w:pPr>
              <w:spacing w:after="0" w:line="240" w:lineRule="auto"/>
              <w:jc w:val="center"/>
              <w:rPr>
                <w:noProof/>
              </w:rPr>
            </w:pPr>
            <w:r>
              <w:rPr>
                <w:noProof/>
              </w:rPr>
              <w:drawing>
                <wp:inline distT="0" distB="0" distL="0" distR="0" wp14:anchorId="6C15E61F" wp14:editId="2461E822">
                  <wp:extent cx="7934169" cy="2559600"/>
                  <wp:effectExtent l="0" t="0" r="0" b="0"/>
                  <wp:docPr id="83" name="Imagen 2">
                    <a:extLst xmlns:a="http://schemas.openxmlformats.org/drawingml/2006/main">
                      <a:ext uri="{FF2B5EF4-FFF2-40B4-BE49-F238E27FC236}">
                        <a16:creationId xmlns:a16="http://schemas.microsoft.com/office/drawing/2014/main" id="{555E7866-76FC-4442-B8F8-43BEACF0F9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555E7866-76FC-4442-B8F8-43BEACF0F9B0}"/>
                              </a:ext>
                            </a:extLst>
                          </pic:cNvPr>
                          <pic:cNvPicPr>
                            <a:picLocks noChangeAspect="1"/>
                          </pic:cNvPicPr>
                        </pic:nvPicPr>
                        <pic:blipFill rotWithShape="1">
                          <a:blip r:embed="rId54"/>
                          <a:srcRect l="1917" t="24170" r="43085" b="21842"/>
                          <a:stretch/>
                        </pic:blipFill>
                        <pic:spPr>
                          <a:xfrm>
                            <a:off x="0" y="0"/>
                            <a:ext cx="7934169" cy="2559600"/>
                          </a:xfrm>
                          <a:prstGeom prst="rect">
                            <a:avLst/>
                          </a:prstGeom>
                        </pic:spPr>
                      </pic:pic>
                    </a:graphicData>
                  </a:graphic>
                </wp:inline>
              </w:drawing>
            </w:r>
          </w:p>
        </w:tc>
      </w:tr>
      <w:tr w:rsidR="00CC66EA" w:rsidRPr="003B436A" w14:paraId="3AB00E14" w14:textId="77777777" w:rsidTr="004356C2">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704EE63C" w14:textId="2B070589" w:rsidR="00CC66EA" w:rsidRPr="009D2DDC" w:rsidRDefault="00CC66EA" w:rsidP="004356C2">
            <w:pPr>
              <w:spacing w:after="0" w:line="240" w:lineRule="auto"/>
              <w:contextualSpacing/>
              <w:outlineLvl w:val="1"/>
              <w:rPr>
                <w:rFonts w:ascii="Calibri" w:eastAsia="Times New Roman" w:hAnsi="Calibri" w:cs="Calibri"/>
                <w:b/>
                <w:color w:val="000000"/>
                <w:sz w:val="18"/>
                <w:szCs w:val="18"/>
                <w:lang w:eastAsia="es-CL"/>
              </w:rPr>
            </w:pPr>
            <w:r w:rsidRPr="009D2DDC">
              <w:rPr>
                <w:rFonts w:ascii="Calibri" w:eastAsia="Calibri" w:hAnsi="Calibri" w:cs="Times New Roman"/>
                <w:b/>
                <w:sz w:val="18"/>
                <w:szCs w:val="18"/>
              </w:rPr>
              <w:t xml:space="preserve">Figura </w:t>
            </w:r>
            <w:r w:rsidRPr="009D2DDC">
              <w:rPr>
                <w:rFonts w:ascii="Calibri" w:eastAsia="Calibri" w:hAnsi="Calibri" w:cs="Times New Roman"/>
                <w:b/>
                <w:sz w:val="18"/>
                <w:szCs w:val="18"/>
              </w:rPr>
              <w:fldChar w:fldCharType="begin"/>
            </w:r>
            <w:r w:rsidRPr="009D2DDC">
              <w:rPr>
                <w:rFonts w:ascii="Calibri" w:eastAsia="Calibri" w:hAnsi="Calibri" w:cs="Times New Roman"/>
                <w:b/>
                <w:sz w:val="18"/>
                <w:szCs w:val="18"/>
              </w:rPr>
              <w:instrText xml:space="preserve"> SEQ Figura \* ARABIC </w:instrText>
            </w:r>
            <w:r w:rsidRPr="009D2DDC">
              <w:rPr>
                <w:rFonts w:ascii="Calibri" w:eastAsia="Calibri" w:hAnsi="Calibri" w:cs="Times New Roman"/>
                <w:b/>
                <w:sz w:val="18"/>
                <w:szCs w:val="18"/>
              </w:rPr>
              <w:fldChar w:fldCharType="separate"/>
            </w:r>
            <w:r w:rsidR="00B45AA3">
              <w:rPr>
                <w:rFonts w:ascii="Calibri" w:eastAsia="Calibri" w:hAnsi="Calibri" w:cs="Times New Roman"/>
                <w:b/>
                <w:noProof/>
                <w:sz w:val="18"/>
                <w:szCs w:val="18"/>
              </w:rPr>
              <w:t>13</w:t>
            </w:r>
            <w:r w:rsidRPr="009D2DDC">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1DE37945" w14:textId="00C832EA" w:rsidR="00CC66EA" w:rsidRPr="003B436A" w:rsidRDefault="00CC66EA" w:rsidP="004356C2">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7B4794">
              <w:rPr>
                <w:rFonts w:ascii="Calibri" w:eastAsia="Times New Roman" w:hAnsi="Calibri" w:cs="Times New Roman"/>
                <w:color w:val="000000"/>
                <w:sz w:val="18"/>
                <w:szCs w:val="18"/>
                <w:lang w:eastAsia="es-CL"/>
              </w:rPr>
              <w:t xml:space="preserve">Informe Plan de Monitoreo Recursos Hídricos Superficiales Período Abril – </w:t>
            </w:r>
            <w:proofErr w:type="gramStart"/>
            <w:r w:rsidR="007B4794">
              <w:rPr>
                <w:rFonts w:ascii="Calibri" w:eastAsia="Times New Roman" w:hAnsi="Calibri" w:cs="Times New Roman"/>
                <w:color w:val="000000"/>
                <w:sz w:val="18"/>
                <w:szCs w:val="18"/>
                <w:lang w:eastAsia="es-CL"/>
              </w:rPr>
              <w:t>Junio</w:t>
            </w:r>
            <w:proofErr w:type="gramEnd"/>
            <w:r w:rsidR="007B4794">
              <w:rPr>
                <w:rFonts w:ascii="Calibri" w:eastAsia="Times New Roman" w:hAnsi="Calibri" w:cs="Times New Roman"/>
                <w:color w:val="000000"/>
                <w:sz w:val="18"/>
                <w:szCs w:val="18"/>
                <w:lang w:eastAsia="es-CL"/>
              </w:rPr>
              <w:t xml:space="preserve"> 2018,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w:t>
            </w:r>
          </w:p>
        </w:tc>
      </w:tr>
      <w:tr w:rsidR="00CC66EA" w:rsidRPr="003B436A" w14:paraId="4ABF0ECD" w14:textId="77777777" w:rsidTr="004356C2">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0F18F015" w14:textId="18B0BD2E" w:rsidR="00CC66EA" w:rsidRPr="009D2DDC" w:rsidRDefault="00CC66EA" w:rsidP="004356C2">
            <w:pPr>
              <w:spacing w:after="0" w:line="240" w:lineRule="auto"/>
              <w:jc w:val="both"/>
              <w:rPr>
                <w:rFonts w:ascii="Calibri" w:eastAsia="Times New Roman" w:hAnsi="Calibri" w:cs="Times New Roman"/>
                <w:sz w:val="18"/>
                <w:szCs w:val="18"/>
                <w:lang w:eastAsia="es-CL"/>
              </w:rPr>
            </w:pPr>
            <w:r w:rsidRPr="009D2DDC">
              <w:rPr>
                <w:rFonts w:ascii="Calibri" w:eastAsia="Times New Roman" w:hAnsi="Calibri" w:cs="Times New Roman"/>
                <w:b/>
                <w:color w:val="000000"/>
                <w:sz w:val="18"/>
                <w:szCs w:val="18"/>
                <w:lang w:eastAsia="es-CL"/>
              </w:rPr>
              <w:t>Descripción del medio de prueba:</w:t>
            </w:r>
            <w:r w:rsidRPr="009D2DDC">
              <w:rPr>
                <w:rFonts w:ascii="Calibri" w:eastAsia="Times New Roman" w:hAnsi="Calibri" w:cs="Times New Roman"/>
                <w:color w:val="000000"/>
                <w:sz w:val="18"/>
                <w:szCs w:val="18"/>
                <w:lang w:eastAsia="es-CL"/>
              </w:rPr>
              <w:t xml:space="preserve"> </w:t>
            </w:r>
            <w:r w:rsidR="009D2DDC" w:rsidRPr="009D2DDC">
              <w:rPr>
                <w:rFonts w:ascii="Calibri" w:eastAsia="Times New Roman" w:hAnsi="Calibri" w:cs="Times New Roman"/>
                <w:color w:val="000000"/>
                <w:sz w:val="18"/>
                <w:szCs w:val="18"/>
                <w:lang w:eastAsia="es-CL"/>
              </w:rPr>
              <w:t xml:space="preserve">Evolución histórica de los parámetros </w:t>
            </w:r>
            <w:r w:rsidR="00ED45AE">
              <w:rPr>
                <w:rFonts w:ascii="Calibri" w:eastAsia="Times New Roman" w:hAnsi="Calibri" w:cs="Times New Roman"/>
                <w:color w:val="000000"/>
                <w:sz w:val="18"/>
                <w:szCs w:val="18"/>
                <w:lang w:eastAsia="es-CL"/>
              </w:rPr>
              <w:t>C</w:t>
            </w:r>
            <w:r w:rsidR="009D2DDC" w:rsidRPr="009D2DDC">
              <w:rPr>
                <w:rFonts w:ascii="Calibri" w:eastAsia="Times New Roman" w:hAnsi="Calibri" w:cs="Times New Roman"/>
                <w:color w:val="000000"/>
                <w:sz w:val="18"/>
                <w:szCs w:val="18"/>
                <w:lang w:eastAsia="es-CL"/>
              </w:rPr>
              <w:t>obre y pH, con su respectiva comparación con la norma de referencia utilizada (</w:t>
            </w:r>
            <w:proofErr w:type="spellStart"/>
            <w:r w:rsidR="009D2DDC" w:rsidRPr="009D2DDC">
              <w:rPr>
                <w:rFonts w:ascii="Calibri" w:eastAsia="Times New Roman" w:hAnsi="Calibri" w:cs="Times New Roman"/>
                <w:color w:val="000000"/>
                <w:sz w:val="18"/>
                <w:szCs w:val="18"/>
                <w:lang w:eastAsia="es-CL"/>
              </w:rPr>
              <w:t>NCh</w:t>
            </w:r>
            <w:proofErr w:type="spellEnd"/>
            <w:r w:rsidR="009D2DDC" w:rsidRPr="009D2DDC">
              <w:rPr>
                <w:rFonts w:ascii="Calibri" w:eastAsia="Times New Roman" w:hAnsi="Calibri" w:cs="Times New Roman"/>
                <w:color w:val="000000"/>
                <w:sz w:val="18"/>
                <w:szCs w:val="18"/>
                <w:lang w:eastAsia="es-CL"/>
              </w:rPr>
              <w:t xml:space="preserve"> 1.333), en los distintos puntos de monitoreo.</w:t>
            </w:r>
          </w:p>
        </w:tc>
      </w:tr>
    </w:tbl>
    <w:p w14:paraId="0ED5CF51" w14:textId="46E1B429" w:rsidR="00CC66EA" w:rsidRDefault="00CC66EA" w:rsidP="00B33437">
      <w:pPr>
        <w:spacing w:after="0" w:line="240" w:lineRule="auto"/>
        <w:contextualSpacing/>
        <w:outlineLvl w:val="0"/>
        <w:rPr>
          <w:rFonts w:ascii="Calibri" w:eastAsia="Calibri" w:hAnsi="Calibri" w:cs="Calibri"/>
          <w:b/>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C66EA" w:rsidRPr="00D42470" w14:paraId="485289F2" w14:textId="77777777" w:rsidTr="004356C2">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5405A" w14:textId="77777777" w:rsidR="00CC66EA" w:rsidRPr="00D42470" w:rsidRDefault="00CC66EA" w:rsidP="004356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C66EA" w:rsidRPr="00D42470" w14:paraId="36D165CF" w14:textId="77777777" w:rsidTr="00CC66EA">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82ED2C" w14:textId="2EAFE61F" w:rsidR="00CC66EA" w:rsidRPr="007A25F4" w:rsidRDefault="00CC66EA" w:rsidP="004356C2">
            <w:pPr>
              <w:spacing w:after="0" w:line="240" w:lineRule="auto"/>
              <w:jc w:val="center"/>
              <w:rPr>
                <w:noProof/>
              </w:rPr>
            </w:pPr>
            <w:r>
              <w:rPr>
                <w:noProof/>
              </w:rPr>
              <w:drawing>
                <wp:inline distT="0" distB="0" distL="0" distR="0" wp14:anchorId="2D1BF8DF" wp14:editId="493107D3">
                  <wp:extent cx="7910419" cy="2559600"/>
                  <wp:effectExtent l="0" t="0" r="0" b="0"/>
                  <wp:docPr id="86" name="Imagen 3">
                    <a:extLst xmlns:a="http://schemas.openxmlformats.org/drawingml/2006/main">
                      <a:ext uri="{FF2B5EF4-FFF2-40B4-BE49-F238E27FC236}">
                        <a16:creationId xmlns:a16="http://schemas.microsoft.com/office/drawing/2014/main" id="{BC740ECB-BFCE-4AD1-93F5-74AA647F21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BC740ECB-BFCE-4AD1-93F5-74AA647F2178}"/>
                              </a:ext>
                            </a:extLst>
                          </pic:cNvPr>
                          <pic:cNvPicPr>
                            <a:picLocks noChangeAspect="1"/>
                          </pic:cNvPicPr>
                        </pic:nvPicPr>
                        <pic:blipFill rotWithShape="1">
                          <a:blip r:embed="rId55"/>
                          <a:srcRect l="1948" t="23336" r="43115" b="22582"/>
                          <a:stretch/>
                        </pic:blipFill>
                        <pic:spPr>
                          <a:xfrm>
                            <a:off x="0" y="0"/>
                            <a:ext cx="7910419" cy="2559600"/>
                          </a:xfrm>
                          <a:prstGeom prst="rect">
                            <a:avLst/>
                          </a:prstGeom>
                        </pic:spPr>
                      </pic:pic>
                    </a:graphicData>
                  </a:graphic>
                </wp:inline>
              </w:drawing>
            </w:r>
          </w:p>
        </w:tc>
      </w:tr>
      <w:tr w:rsidR="00CC66EA" w:rsidRPr="00D42470" w14:paraId="7A64FD8D" w14:textId="77777777" w:rsidTr="00CC66EA">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A3B9237" w14:textId="3118E454" w:rsidR="00CC66EA" w:rsidRDefault="00CC66EA" w:rsidP="004356C2">
            <w:pPr>
              <w:spacing w:after="0" w:line="240" w:lineRule="auto"/>
              <w:jc w:val="center"/>
              <w:rPr>
                <w:noProof/>
              </w:rPr>
            </w:pPr>
            <w:r>
              <w:rPr>
                <w:noProof/>
              </w:rPr>
              <w:drawing>
                <wp:inline distT="0" distB="0" distL="0" distR="0" wp14:anchorId="22FC48ED" wp14:editId="5F244B52">
                  <wp:extent cx="7928676" cy="2559600"/>
                  <wp:effectExtent l="0" t="0" r="0" b="0"/>
                  <wp:docPr id="87" name="Imagen 4">
                    <a:extLst xmlns:a="http://schemas.openxmlformats.org/drawingml/2006/main">
                      <a:ext uri="{FF2B5EF4-FFF2-40B4-BE49-F238E27FC236}">
                        <a16:creationId xmlns:a16="http://schemas.microsoft.com/office/drawing/2014/main" id="{0897C46E-BCED-420A-A90E-A7FAD7B4C7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0897C46E-BCED-420A-A90E-A7FAD7B4C759}"/>
                              </a:ext>
                            </a:extLst>
                          </pic:cNvPr>
                          <pic:cNvPicPr>
                            <a:picLocks noChangeAspect="1"/>
                          </pic:cNvPicPr>
                        </pic:nvPicPr>
                        <pic:blipFill rotWithShape="1">
                          <a:blip r:embed="rId56"/>
                          <a:srcRect l="1948" t="24262" r="43085" b="21750"/>
                          <a:stretch/>
                        </pic:blipFill>
                        <pic:spPr>
                          <a:xfrm>
                            <a:off x="0" y="0"/>
                            <a:ext cx="7928676" cy="2559600"/>
                          </a:xfrm>
                          <a:prstGeom prst="rect">
                            <a:avLst/>
                          </a:prstGeom>
                        </pic:spPr>
                      </pic:pic>
                    </a:graphicData>
                  </a:graphic>
                </wp:inline>
              </w:drawing>
            </w:r>
          </w:p>
        </w:tc>
      </w:tr>
      <w:tr w:rsidR="00CC66EA" w:rsidRPr="003B436A" w14:paraId="3867124E" w14:textId="77777777" w:rsidTr="004356C2">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0F60058F" w14:textId="21341E4F" w:rsidR="00CC66EA" w:rsidRPr="00ED45AE" w:rsidRDefault="00CC66EA" w:rsidP="004356C2">
            <w:pPr>
              <w:spacing w:after="0" w:line="240" w:lineRule="auto"/>
              <w:contextualSpacing/>
              <w:outlineLvl w:val="1"/>
              <w:rPr>
                <w:rFonts w:ascii="Calibri" w:eastAsia="Times New Roman" w:hAnsi="Calibri" w:cs="Calibri"/>
                <w:b/>
                <w:color w:val="000000"/>
                <w:sz w:val="18"/>
                <w:szCs w:val="18"/>
                <w:lang w:eastAsia="es-CL"/>
              </w:rPr>
            </w:pPr>
            <w:r w:rsidRPr="00ED45AE">
              <w:rPr>
                <w:rFonts w:ascii="Calibri" w:eastAsia="Calibri" w:hAnsi="Calibri" w:cs="Times New Roman"/>
                <w:b/>
                <w:sz w:val="18"/>
                <w:szCs w:val="18"/>
              </w:rPr>
              <w:t xml:space="preserve">Figura </w:t>
            </w:r>
            <w:r w:rsidRPr="00ED45AE">
              <w:rPr>
                <w:rFonts w:ascii="Calibri" w:eastAsia="Calibri" w:hAnsi="Calibri" w:cs="Times New Roman"/>
                <w:b/>
                <w:sz w:val="18"/>
                <w:szCs w:val="18"/>
              </w:rPr>
              <w:fldChar w:fldCharType="begin"/>
            </w:r>
            <w:r w:rsidRPr="00ED45AE">
              <w:rPr>
                <w:rFonts w:ascii="Calibri" w:eastAsia="Calibri" w:hAnsi="Calibri" w:cs="Times New Roman"/>
                <w:b/>
                <w:sz w:val="18"/>
                <w:szCs w:val="18"/>
              </w:rPr>
              <w:instrText xml:space="preserve"> SEQ Figura \* ARABIC </w:instrText>
            </w:r>
            <w:r w:rsidRPr="00ED45AE">
              <w:rPr>
                <w:rFonts w:ascii="Calibri" w:eastAsia="Calibri" w:hAnsi="Calibri" w:cs="Times New Roman"/>
                <w:b/>
                <w:sz w:val="18"/>
                <w:szCs w:val="18"/>
              </w:rPr>
              <w:fldChar w:fldCharType="separate"/>
            </w:r>
            <w:r w:rsidR="00B45AA3">
              <w:rPr>
                <w:rFonts w:ascii="Calibri" w:eastAsia="Calibri" w:hAnsi="Calibri" w:cs="Times New Roman"/>
                <w:b/>
                <w:noProof/>
                <w:sz w:val="18"/>
                <w:szCs w:val="18"/>
              </w:rPr>
              <w:t>14</w:t>
            </w:r>
            <w:r w:rsidRPr="00ED45AE">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71C1F1D3" w14:textId="626611DD" w:rsidR="00CC66EA" w:rsidRPr="003B436A" w:rsidRDefault="00CC66EA" w:rsidP="004356C2">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ED45AE">
              <w:rPr>
                <w:rFonts w:ascii="Calibri" w:eastAsia="Times New Roman" w:hAnsi="Calibri" w:cs="Times New Roman"/>
                <w:color w:val="000000"/>
                <w:sz w:val="18"/>
                <w:szCs w:val="18"/>
                <w:lang w:eastAsia="es-CL"/>
              </w:rPr>
              <w:t xml:space="preserve">Informe Plan de Monitoreo Recursos Hídricos Superficiales Período Abril – </w:t>
            </w:r>
            <w:proofErr w:type="gramStart"/>
            <w:r w:rsidR="00ED45AE">
              <w:rPr>
                <w:rFonts w:ascii="Calibri" w:eastAsia="Times New Roman" w:hAnsi="Calibri" w:cs="Times New Roman"/>
                <w:color w:val="000000"/>
                <w:sz w:val="18"/>
                <w:szCs w:val="18"/>
                <w:lang w:eastAsia="es-CL"/>
              </w:rPr>
              <w:t>Junio</w:t>
            </w:r>
            <w:proofErr w:type="gramEnd"/>
            <w:r w:rsidR="00ED45AE">
              <w:rPr>
                <w:rFonts w:ascii="Calibri" w:eastAsia="Times New Roman" w:hAnsi="Calibri" w:cs="Times New Roman"/>
                <w:color w:val="000000"/>
                <w:sz w:val="18"/>
                <w:szCs w:val="18"/>
                <w:lang w:eastAsia="es-CL"/>
              </w:rPr>
              <w:t xml:space="preserve"> 2018,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w:t>
            </w:r>
          </w:p>
        </w:tc>
      </w:tr>
      <w:tr w:rsidR="00CC66EA" w:rsidRPr="003B436A" w14:paraId="65D65DD9" w14:textId="77777777" w:rsidTr="004356C2">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5360E7A" w14:textId="2BA3960E" w:rsidR="00CC66EA" w:rsidRPr="00ED45AE" w:rsidRDefault="00CC66EA" w:rsidP="004356C2">
            <w:pPr>
              <w:spacing w:after="0" w:line="240" w:lineRule="auto"/>
              <w:jc w:val="both"/>
              <w:rPr>
                <w:rFonts w:ascii="Calibri" w:eastAsia="Times New Roman" w:hAnsi="Calibri" w:cs="Times New Roman"/>
                <w:sz w:val="18"/>
                <w:szCs w:val="18"/>
                <w:lang w:eastAsia="es-CL"/>
              </w:rPr>
            </w:pPr>
            <w:r w:rsidRPr="00ED45AE">
              <w:rPr>
                <w:rFonts w:ascii="Calibri" w:eastAsia="Times New Roman" w:hAnsi="Calibri" w:cs="Times New Roman"/>
                <w:b/>
                <w:color w:val="000000"/>
                <w:sz w:val="18"/>
                <w:szCs w:val="18"/>
                <w:lang w:eastAsia="es-CL"/>
              </w:rPr>
              <w:t>Descripción del medio de prueba:</w:t>
            </w:r>
            <w:r w:rsidRPr="00ED45AE">
              <w:rPr>
                <w:rFonts w:ascii="Calibri" w:eastAsia="Times New Roman" w:hAnsi="Calibri" w:cs="Times New Roman"/>
                <w:color w:val="000000"/>
                <w:sz w:val="18"/>
                <w:szCs w:val="18"/>
                <w:lang w:eastAsia="es-CL"/>
              </w:rPr>
              <w:t xml:space="preserve"> </w:t>
            </w:r>
            <w:r w:rsidR="00ED45AE" w:rsidRPr="00ED45AE">
              <w:rPr>
                <w:rFonts w:ascii="Calibri" w:eastAsia="Times New Roman" w:hAnsi="Calibri" w:cs="Times New Roman"/>
                <w:color w:val="000000"/>
                <w:sz w:val="18"/>
                <w:szCs w:val="18"/>
                <w:lang w:eastAsia="es-CL"/>
              </w:rPr>
              <w:t xml:space="preserve">Evolución histórica de los parámetros </w:t>
            </w:r>
            <w:r w:rsidR="00ED45AE">
              <w:rPr>
                <w:rFonts w:ascii="Calibri" w:eastAsia="Times New Roman" w:hAnsi="Calibri" w:cs="Times New Roman"/>
                <w:color w:val="000000"/>
                <w:sz w:val="18"/>
                <w:szCs w:val="18"/>
                <w:lang w:eastAsia="es-CL"/>
              </w:rPr>
              <w:t>Sulfatos</w:t>
            </w:r>
            <w:r w:rsidR="00ED45AE" w:rsidRPr="00ED45AE">
              <w:rPr>
                <w:rFonts w:ascii="Calibri" w:eastAsia="Times New Roman" w:hAnsi="Calibri" w:cs="Times New Roman"/>
                <w:color w:val="000000"/>
                <w:sz w:val="18"/>
                <w:szCs w:val="18"/>
                <w:lang w:eastAsia="es-CL"/>
              </w:rPr>
              <w:t xml:space="preserve"> y </w:t>
            </w:r>
            <w:r w:rsidR="00ED45AE">
              <w:rPr>
                <w:rFonts w:ascii="Calibri" w:eastAsia="Times New Roman" w:hAnsi="Calibri" w:cs="Times New Roman"/>
                <w:color w:val="000000"/>
                <w:sz w:val="18"/>
                <w:szCs w:val="18"/>
                <w:lang w:eastAsia="es-CL"/>
              </w:rPr>
              <w:t>Sólidos Disueltos Totales,</w:t>
            </w:r>
            <w:r w:rsidR="00ED45AE" w:rsidRPr="00ED45AE">
              <w:rPr>
                <w:rFonts w:ascii="Calibri" w:eastAsia="Times New Roman" w:hAnsi="Calibri" w:cs="Times New Roman"/>
                <w:color w:val="000000"/>
                <w:sz w:val="18"/>
                <w:szCs w:val="18"/>
                <w:lang w:eastAsia="es-CL"/>
              </w:rPr>
              <w:t xml:space="preserve"> con su respectiva comparación con la norma de referencia utilizada (</w:t>
            </w:r>
            <w:proofErr w:type="spellStart"/>
            <w:r w:rsidR="00ED45AE" w:rsidRPr="00ED45AE">
              <w:rPr>
                <w:rFonts w:ascii="Calibri" w:eastAsia="Times New Roman" w:hAnsi="Calibri" w:cs="Times New Roman"/>
                <w:color w:val="000000"/>
                <w:sz w:val="18"/>
                <w:szCs w:val="18"/>
                <w:lang w:eastAsia="es-CL"/>
              </w:rPr>
              <w:t>NCh</w:t>
            </w:r>
            <w:proofErr w:type="spellEnd"/>
            <w:r w:rsidR="00ED45AE" w:rsidRPr="00ED45AE">
              <w:rPr>
                <w:rFonts w:ascii="Calibri" w:eastAsia="Times New Roman" w:hAnsi="Calibri" w:cs="Times New Roman"/>
                <w:color w:val="000000"/>
                <w:sz w:val="18"/>
                <w:szCs w:val="18"/>
                <w:lang w:eastAsia="es-CL"/>
              </w:rPr>
              <w:t xml:space="preserve"> 1.333), en los distintos puntos de monitoreo.</w:t>
            </w:r>
          </w:p>
        </w:tc>
      </w:tr>
    </w:tbl>
    <w:p w14:paraId="5BC95F6F" w14:textId="575F1DA8" w:rsidR="00CC66EA" w:rsidRDefault="00CC66EA" w:rsidP="00B33437">
      <w:pPr>
        <w:spacing w:after="0" w:line="240" w:lineRule="auto"/>
        <w:contextualSpacing/>
        <w:outlineLvl w:val="0"/>
        <w:rPr>
          <w:rFonts w:ascii="Calibri" w:eastAsia="Calibri" w:hAnsi="Calibri" w:cs="Calibri"/>
          <w:b/>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C66EA" w:rsidRPr="00D42470" w14:paraId="638E4161" w14:textId="77777777" w:rsidTr="004356C2">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3EE971" w14:textId="77777777" w:rsidR="00CC66EA" w:rsidRPr="00D42470" w:rsidRDefault="00CC66EA" w:rsidP="004356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C66EA" w:rsidRPr="00D42470" w14:paraId="398475D6" w14:textId="77777777" w:rsidTr="00CC66EA">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6F2251" w14:textId="0A3FE643" w:rsidR="00CC66EA" w:rsidRPr="007A25F4" w:rsidRDefault="00CC66EA" w:rsidP="004356C2">
            <w:pPr>
              <w:spacing w:after="0" w:line="240" w:lineRule="auto"/>
              <w:jc w:val="center"/>
              <w:rPr>
                <w:noProof/>
              </w:rPr>
            </w:pPr>
            <w:r>
              <w:rPr>
                <w:noProof/>
              </w:rPr>
              <w:drawing>
                <wp:inline distT="0" distB="0" distL="0" distR="0" wp14:anchorId="50715DCC" wp14:editId="03B19C20">
                  <wp:extent cx="7915887" cy="2559600"/>
                  <wp:effectExtent l="0" t="0" r="0" b="0"/>
                  <wp:docPr id="90" name="Imagen 5">
                    <a:extLst xmlns:a="http://schemas.openxmlformats.org/drawingml/2006/main">
                      <a:ext uri="{FF2B5EF4-FFF2-40B4-BE49-F238E27FC236}">
                        <a16:creationId xmlns:a16="http://schemas.microsoft.com/office/drawing/2014/main" id="{7728A8D3-0465-4B19-AE54-07A1AAC32C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7728A8D3-0465-4B19-AE54-07A1AAC32C67}"/>
                              </a:ext>
                            </a:extLst>
                          </pic:cNvPr>
                          <pic:cNvPicPr>
                            <a:picLocks noChangeAspect="1"/>
                          </pic:cNvPicPr>
                        </pic:nvPicPr>
                        <pic:blipFill rotWithShape="1">
                          <a:blip r:embed="rId57"/>
                          <a:srcRect l="2040" t="17132" r="43267" b="29065"/>
                          <a:stretch/>
                        </pic:blipFill>
                        <pic:spPr>
                          <a:xfrm>
                            <a:off x="0" y="0"/>
                            <a:ext cx="7915887" cy="2559600"/>
                          </a:xfrm>
                          <a:prstGeom prst="rect">
                            <a:avLst/>
                          </a:prstGeom>
                        </pic:spPr>
                      </pic:pic>
                    </a:graphicData>
                  </a:graphic>
                </wp:inline>
              </w:drawing>
            </w:r>
          </w:p>
        </w:tc>
      </w:tr>
      <w:tr w:rsidR="00CC66EA" w:rsidRPr="00D42470" w14:paraId="631F08A7" w14:textId="77777777" w:rsidTr="00CC66EA">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29A9689D" w14:textId="4DD4DAAA" w:rsidR="00CC66EA" w:rsidRDefault="00CC66EA" w:rsidP="004356C2">
            <w:pPr>
              <w:spacing w:after="0" w:line="240" w:lineRule="auto"/>
              <w:jc w:val="center"/>
              <w:rPr>
                <w:noProof/>
              </w:rPr>
            </w:pPr>
            <w:r>
              <w:rPr>
                <w:noProof/>
              </w:rPr>
              <w:drawing>
                <wp:inline distT="0" distB="0" distL="0" distR="0" wp14:anchorId="79D58A50" wp14:editId="0073D127">
                  <wp:extent cx="7925018" cy="2559600"/>
                  <wp:effectExtent l="0" t="0" r="0" b="0"/>
                  <wp:docPr id="91" name="Imagen 6">
                    <a:extLst xmlns:a="http://schemas.openxmlformats.org/drawingml/2006/main">
                      <a:ext uri="{FF2B5EF4-FFF2-40B4-BE49-F238E27FC236}">
                        <a16:creationId xmlns:a16="http://schemas.microsoft.com/office/drawing/2014/main" id="{B72F1D22-2070-4C9E-AF73-AD5A7A8765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B72F1D22-2070-4C9E-AF73-AD5A7A8765FA}"/>
                              </a:ext>
                            </a:extLst>
                          </pic:cNvPr>
                          <pic:cNvPicPr>
                            <a:picLocks noChangeAspect="1"/>
                          </pic:cNvPicPr>
                        </pic:nvPicPr>
                        <pic:blipFill rotWithShape="1">
                          <a:blip r:embed="rId58"/>
                          <a:srcRect l="1887" t="22596" r="43176" b="23416"/>
                          <a:stretch/>
                        </pic:blipFill>
                        <pic:spPr>
                          <a:xfrm>
                            <a:off x="0" y="0"/>
                            <a:ext cx="7925018" cy="2559600"/>
                          </a:xfrm>
                          <a:prstGeom prst="rect">
                            <a:avLst/>
                          </a:prstGeom>
                        </pic:spPr>
                      </pic:pic>
                    </a:graphicData>
                  </a:graphic>
                </wp:inline>
              </w:drawing>
            </w:r>
          </w:p>
        </w:tc>
      </w:tr>
      <w:tr w:rsidR="00CC66EA" w:rsidRPr="003B436A" w14:paraId="442950C9" w14:textId="77777777" w:rsidTr="004356C2">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389BE2A8" w14:textId="6F4F051F" w:rsidR="00CC66EA" w:rsidRPr="00ED45AE" w:rsidRDefault="00CC66EA" w:rsidP="004356C2">
            <w:pPr>
              <w:spacing w:after="0" w:line="240" w:lineRule="auto"/>
              <w:contextualSpacing/>
              <w:outlineLvl w:val="1"/>
              <w:rPr>
                <w:rFonts w:ascii="Calibri" w:eastAsia="Times New Roman" w:hAnsi="Calibri" w:cs="Calibri"/>
                <w:b/>
                <w:color w:val="000000"/>
                <w:sz w:val="18"/>
                <w:szCs w:val="18"/>
                <w:lang w:eastAsia="es-CL"/>
              </w:rPr>
            </w:pPr>
            <w:r w:rsidRPr="00ED45AE">
              <w:rPr>
                <w:rFonts w:ascii="Calibri" w:eastAsia="Calibri" w:hAnsi="Calibri" w:cs="Times New Roman"/>
                <w:b/>
                <w:sz w:val="18"/>
                <w:szCs w:val="18"/>
              </w:rPr>
              <w:t xml:space="preserve">Figura </w:t>
            </w:r>
            <w:r w:rsidRPr="00ED45AE">
              <w:rPr>
                <w:rFonts w:ascii="Calibri" w:eastAsia="Calibri" w:hAnsi="Calibri" w:cs="Times New Roman"/>
                <w:b/>
                <w:sz w:val="18"/>
                <w:szCs w:val="18"/>
              </w:rPr>
              <w:fldChar w:fldCharType="begin"/>
            </w:r>
            <w:r w:rsidRPr="00ED45AE">
              <w:rPr>
                <w:rFonts w:ascii="Calibri" w:eastAsia="Calibri" w:hAnsi="Calibri" w:cs="Times New Roman"/>
                <w:b/>
                <w:sz w:val="18"/>
                <w:szCs w:val="18"/>
              </w:rPr>
              <w:instrText xml:space="preserve"> SEQ Figura \* ARABIC </w:instrText>
            </w:r>
            <w:r w:rsidRPr="00ED45AE">
              <w:rPr>
                <w:rFonts w:ascii="Calibri" w:eastAsia="Calibri" w:hAnsi="Calibri" w:cs="Times New Roman"/>
                <w:b/>
                <w:sz w:val="18"/>
                <w:szCs w:val="18"/>
              </w:rPr>
              <w:fldChar w:fldCharType="separate"/>
            </w:r>
            <w:r w:rsidR="00B45AA3">
              <w:rPr>
                <w:rFonts w:ascii="Calibri" w:eastAsia="Calibri" w:hAnsi="Calibri" w:cs="Times New Roman"/>
                <w:b/>
                <w:noProof/>
                <w:sz w:val="18"/>
                <w:szCs w:val="18"/>
              </w:rPr>
              <w:t>15</w:t>
            </w:r>
            <w:r w:rsidRPr="00ED45AE">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4F5327C3" w14:textId="75B2AB64" w:rsidR="00CC66EA" w:rsidRPr="006A2043" w:rsidRDefault="00CC66EA" w:rsidP="004356C2">
            <w:pPr>
              <w:spacing w:after="0" w:line="240" w:lineRule="auto"/>
              <w:rPr>
                <w:rFonts w:ascii="Calibri" w:eastAsia="Times New Roman" w:hAnsi="Calibri" w:cs="Times New Roman"/>
                <w:color w:val="000000"/>
                <w:sz w:val="18"/>
                <w:szCs w:val="18"/>
                <w:lang w:eastAsia="es-CL"/>
              </w:rPr>
            </w:pPr>
            <w:r w:rsidRPr="006A2043">
              <w:rPr>
                <w:rFonts w:ascii="Calibri" w:eastAsia="Times New Roman" w:hAnsi="Calibri" w:cs="Times New Roman"/>
                <w:b/>
                <w:color w:val="000000"/>
                <w:sz w:val="18"/>
                <w:szCs w:val="18"/>
                <w:lang w:eastAsia="es-CL"/>
              </w:rPr>
              <w:t>Fuente:</w:t>
            </w:r>
            <w:r w:rsidRPr="006A2043">
              <w:rPr>
                <w:rFonts w:ascii="Calibri" w:eastAsia="Times New Roman" w:hAnsi="Calibri" w:cs="Times New Roman"/>
                <w:color w:val="000000"/>
                <w:sz w:val="18"/>
                <w:szCs w:val="18"/>
                <w:lang w:eastAsia="es-CL"/>
              </w:rPr>
              <w:t xml:space="preserve"> </w:t>
            </w:r>
            <w:r w:rsidR="00ED45AE">
              <w:rPr>
                <w:rFonts w:ascii="Calibri" w:eastAsia="Times New Roman" w:hAnsi="Calibri" w:cs="Times New Roman"/>
                <w:color w:val="000000"/>
                <w:sz w:val="18"/>
                <w:szCs w:val="18"/>
                <w:lang w:eastAsia="es-CL"/>
              </w:rPr>
              <w:t xml:space="preserve">Informe Plan de Monitoreo Recursos Hídricos Superficiales Período Abril – </w:t>
            </w:r>
            <w:proofErr w:type="gramStart"/>
            <w:r w:rsidR="00ED45AE">
              <w:rPr>
                <w:rFonts w:ascii="Calibri" w:eastAsia="Times New Roman" w:hAnsi="Calibri" w:cs="Times New Roman"/>
                <w:color w:val="000000"/>
                <w:sz w:val="18"/>
                <w:szCs w:val="18"/>
                <w:lang w:eastAsia="es-CL"/>
              </w:rPr>
              <w:t>Junio</w:t>
            </w:r>
            <w:proofErr w:type="gramEnd"/>
            <w:r w:rsidR="00ED45AE">
              <w:rPr>
                <w:rFonts w:ascii="Calibri" w:eastAsia="Times New Roman" w:hAnsi="Calibri" w:cs="Times New Roman"/>
                <w:color w:val="000000"/>
                <w:sz w:val="18"/>
                <w:szCs w:val="18"/>
                <w:lang w:eastAsia="es-CL"/>
              </w:rPr>
              <w:t xml:space="preserve"> 2018,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w:t>
            </w:r>
          </w:p>
        </w:tc>
      </w:tr>
      <w:tr w:rsidR="00CC66EA" w:rsidRPr="003B436A" w14:paraId="0FB4EA9D" w14:textId="77777777" w:rsidTr="004356C2">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000D0CE9" w14:textId="7506D4BB" w:rsidR="00CC66EA" w:rsidRPr="00ED45AE" w:rsidRDefault="00CC66EA" w:rsidP="004356C2">
            <w:pPr>
              <w:spacing w:after="0" w:line="240" w:lineRule="auto"/>
              <w:jc w:val="both"/>
              <w:rPr>
                <w:rFonts w:ascii="Calibri" w:eastAsia="Times New Roman" w:hAnsi="Calibri" w:cs="Times New Roman"/>
                <w:sz w:val="18"/>
                <w:szCs w:val="18"/>
                <w:lang w:eastAsia="es-CL"/>
              </w:rPr>
            </w:pPr>
            <w:r w:rsidRPr="00ED45AE">
              <w:rPr>
                <w:rFonts w:ascii="Calibri" w:eastAsia="Times New Roman" w:hAnsi="Calibri" w:cs="Times New Roman"/>
                <w:b/>
                <w:color w:val="000000"/>
                <w:sz w:val="18"/>
                <w:szCs w:val="18"/>
                <w:lang w:eastAsia="es-CL"/>
              </w:rPr>
              <w:t>Descripción del medio de prueba:</w:t>
            </w:r>
            <w:r w:rsidRPr="00ED45AE">
              <w:rPr>
                <w:rFonts w:ascii="Calibri" w:eastAsia="Times New Roman" w:hAnsi="Calibri" w:cs="Times New Roman"/>
                <w:color w:val="000000"/>
                <w:sz w:val="18"/>
                <w:szCs w:val="18"/>
                <w:lang w:eastAsia="es-CL"/>
              </w:rPr>
              <w:t xml:space="preserve"> </w:t>
            </w:r>
            <w:r w:rsidR="00ED45AE" w:rsidRPr="00ED45AE">
              <w:rPr>
                <w:rFonts w:ascii="Calibri" w:eastAsia="Times New Roman" w:hAnsi="Calibri" w:cs="Times New Roman"/>
                <w:color w:val="000000"/>
                <w:sz w:val="18"/>
                <w:szCs w:val="18"/>
                <w:lang w:eastAsia="es-CL"/>
              </w:rPr>
              <w:t xml:space="preserve">Evolución histórica de los parámetros </w:t>
            </w:r>
            <w:r w:rsidR="00ED45AE">
              <w:rPr>
                <w:rFonts w:ascii="Calibri" w:eastAsia="Times New Roman" w:hAnsi="Calibri" w:cs="Times New Roman"/>
                <w:color w:val="000000"/>
                <w:sz w:val="18"/>
                <w:szCs w:val="18"/>
                <w:lang w:eastAsia="es-CL"/>
              </w:rPr>
              <w:t>Coliformes Fecales e Hierro</w:t>
            </w:r>
            <w:r w:rsidR="00ED45AE" w:rsidRPr="00ED45AE">
              <w:rPr>
                <w:rFonts w:ascii="Calibri" w:eastAsia="Times New Roman" w:hAnsi="Calibri" w:cs="Times New Roman"/>
                <w:color w:val="000000"/>
                <w:sz w:val="18"/>
                <w:szCs w:val="18"/>
                <w:lang w:eastAsia="es-CL"/>
              </w:rPr>
              <w:t>, con su respectiva comparación con la norma de referencia utilizada (</w:t>
            </w:r>
            <w:proofErr w:type="spellStart"/>
            <w:r w:rsidR="00ED45AE" w:rsidRPr="00ED45AE">
              <w:rPr>
                <w:rFonts w:ascii="Calibri" w:eastAsia="Times New Roman" w:hAnsi="Calibri" w:cs="Times New Roman"/>
                <w:color w:val="000000"/>
                <w:sz w:val="18"/>
                <w:szCs w:val="18"/>
                <w:lang w:eastAsia="es-CL"/>
              </w:rPr>
              <w:t>NCh</w:t>
            </w:r>
            <w:proofErr w:type="spellEnd"/>
            <w:r w:rsidR="00ED45AE" w:rsidRPr="00ED45AE">
              <w:rPr>
                <w:rFonts w:ascii="Calibri" w:eastAsia="Times New Roman" w:hAnsi="Calibri" w:cs="Times New Roman"/>
                <w:color w:val="000000"/>
                <w:sz w:val="18"/>
                <w:szCs w:val="18"/>
                <w:lang w:eastAsia="es-CL"/>
              </w:rPr>
              <w:t xml:space="preserve"> 1.333), en los distintos puntos de monitoreo.</w:t>
            </w:r>
          </w:p>
        </w:tc>
      </w:tr>
    </w:tbl>
    <w:p w14:paraId="7701AB4A" w14:textId="0E6A761D" w:rsidR="00CC66EA" w:rsidRDefault="00CC66EA" w:rsidP="00B33437">
      <w:pPr>
        <w:spacing w:after="0" w:line="240" w:lineRule="auto"/>
        <w:contextualSpacing/>
        <w:outlineLvl w:val="0"/>
        <w:rPr>
          <w:rFonts w:ascii="Calibri" w:eastAsia="Calibri" w:hAnsi="Calibri" w:cs="Calibri"/>
          <w:b/>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C66EA" w:rsidRPr="00D42470" w14:paraId="4DE340B0" w14:textId="77777777" w:rsidTr="004356C2">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7B57C7" w14:textId="77777777" w:rsidR="00CC66EA" w:rsidRPr="00D42470" w:rsidRDefault="00CC66EA" w:rsidP="004356C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C66EA" w:rsidRPr="00D42470" w14:paraId="7981EDF8" w14:textId="77777777" w:rsidTr="00CC66EA">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358026" w14:textId="77079B70" w:rsidR="00CC66EA" w:rsidRPr="007A25F4" w:rsidRDefault="00CC66EA" w:rsidP="004356C2">
            <w:pPr>
              <w:spacing w:after="0" w:line="240" w:lineRule="auto"/>
              <w:jc w:val="center"/>
              <w:rPr>
                <w:noProof/>
              </w:rPr>
            </w:pPr>
            <w:r>
              <w:rPr>
                <w:noProof/>
              </w:rPr>
              <w:drawing>
                <wp:inline distT="0" distB="0" distL="0" distR="0" wp14:anchorId="79E31052" wp14:editId="24DAB152">
                  <wp:extent cx="7961750" cy="2559600"/>
                  <wp:effectExtent l="0" t="0" r="1270" b="0"/>
                  <wp:docPr id="94" name="Imagen 7">
                    <a:extLst xmlns:a="http://schemas.openxmlformats.org/drawingml/2006/main">
                      <a:ext uri="{FF2B5EF4-FFF2-40B4-BE49-F238E27FC236}">
                        <a16:creationId xmlns:a16="http://schemas.microsoft.com/office/drawing/2014/main" id="{80531FB8-117B-4923-B2ED-C6CC3CA2E56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80531FB8-117B-4923-B2ED-C6CC3CA2E569}"/>
                              </a:ext>
                            </a:extLst>
                          </pic:cNvPr>
                          <pic:cNvPicPr>
                            <a:picLocks noChangeAspect="1"/>
                          </pic:cNvPicPr>
                        </pic:nvPicPr>
                        <pic:blipFill rotWithShape="1">
                          <a:blip r:embed="rId59"/>
                          <a:srcRect l="2009" t="36209" r="43176" b="10173"/>
                          <a:stretch/>
                        </pic:blipFill>
                        <pic:spPr>
                          <a:xfrm>
                            <a:off x="0" y="0"/>
                            <a:ext cx="7961750" cy="2559600"/>
                          </a:xfrm>
                          <a:prstGeom prst="rect">
                            <a:avLst/>
                          </a:prstGeom>
                        </pic:spPr>
                      </pic:pic>
                    </a:graphicData>
                  </a:graphic>
                </wp:inline>
              </w:drawing>
            </w:r>
          </w:p>
        </w:tc>
      </w:tr>
      <w:tr w:rsidR="00CC66EA" w:rsidRPr="00D42470" w14:paraId="13B7B5E0" w14:textId="77777777" w:rsidTr="00CC66EA">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8933DD4" w14:textId="18A03F91" w:rsidR="00CC66EA" w:rsidRDefault="00CC66EA" w:rsidP="004356C2">
            <w:pPr>
              <w:spacing w:after="0" w:line="240" w:lineRule="auto"/>
              <w:jc w:val="center"/>
              <w:rPr>
                <w:noProof/>
              </w:rPr>
            </w:pPr>
            <w:r>
              <w:rPr>
                <w:noProof/>
              </w:rPr>
              <w:drawing>
                <wp:inline distT="0" distB="0" distL="0" distR="0" wp14:anchorId="56B35FC3" wp14:editId="2DE22A6C">
                  <wp:extent cx="7928676" cy="2559600"/>
                  <wp:effectExtent l="0" t="0" r="0" b="0"/>
                  <wp:docPr id="95" name="Imagen 8">
                    <a:extLst xmlns:a="http://schemas.openxmlformats.org/drawingml/2006/main">
                      <a:ext uri="{FF2B5EF4-FFF2-40B4-BE49-F238E27FC236}">
                        <a16:creationId xmlns:a16="http://schemas.microsoft.com/office/drawing/2014/main" id="{F1AB529D-F7C6-4EFD-BA54-47B6AAE23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F1AB529D-F7C6-4EFD-BA54-47B6AAE235B0}"/>
                              </a:ext>
                            </a:extLst>
                          </pic:cNvPr>
                          <pic:cNvPicPr>
                            <a:picLocks noChangeAspect="1"/>
                          </pic:cNvPicPr>
                        </pic:nvPicPr>
                        <pic:blipFill rotWithShape="1">
                          <a:blip r:embed="rId60"/>
                          <a:srcRect l="1857" t="19260" r="43176" b="26751"/>
                          <a:stretch/>
                        </pic:blipFill>
                        <pic:spPr>
                          <a:xfrm>
                            <a:off x="0" y="0"/>
                            <a:ext cx="7928676" cy="2559600"/>
                          </a:xfrm>
                          <a:prstGeom prst="rect">
                            <a:avLst/>
                          </a:prstGeom>
                        </pic:spPr>
                      </pic:pic>
                    </a:graphicData>
                  </a:graphic>
                </wp:inline>
              </w:drawing>
            </w:r>
          </w:p>
        </w:tc>
      </w:tr>
      <w:tr w:rsidR="00CC66EA" w:rsidRPr="003B436A" w14:paraId="32DD0A37" w14:textId="77777777" w:rsidTr="004356C2">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09C90D46" w14:textId="657A910C" w:rsidR="00CC66EA" w:rsidRPr="00ED45AE" w:rsidRDefault="00CC66EA" w:rsidP="004356C2">
            <w:pPr>
              <w:spacing w:after="0" w:line="240" w:lineRule="auto"/>
              <w:contextualSpacing/>
              <w:outlineLvl w:val="1"/>
              <w:rPr>
                <w:rFonts w:ascii="Calibri" w:eastAsia="Times New Roman" w:hAnsi="Calibri" w:cs="Calibri"/>
                <w:b/>
                <w:color w:val="000000"/>
                <w:sz w:val="18"/>
                <w:szCs w:val="18"/>
                <w:lang w:eastAsia="es-CL"/>
              </w:rPr>
            </w:pPr>
            <w:r w:rsidRPr="00ED45AE">
              <w:rPr>
                <w:rFonts w:ascii="Calibri" w:eastAsia="Calibri" w:hAnsi="Calibri" w:cs="Times New Roman"/>
                <w:b/>
                <w:sz w:val="18"/>
                <w:szCs w:val="18"/>
              </w:rPr>
              <w:t xml:space="preserve">Figura </w:t>
            </w:r>
            <w:r w:rsidRPr="00ED45AE">
              <w:rPr>
                <w:rFonts w:ascii="Calibri" w:eastAsia="Calibri" w:hAnsi="Calibri" w:cs="Times New Roman"/>
                <w:b/>
                <w:sz w:val="18"/>
                <w:szCs w:val="18"/>
              </w:rPr>
              <w:fldChar w:fldCharType="begin"/>
            </w:r>
            <w:r w:rsidRPr="00ED45AE">
              <w:rPr>
                <w:rFonts w:ascii="Calibri" w:eastAsia="Calibri" w:hAnsi="Calibri" w:cs="Times New Roman"/>
                <w:b/>
                <w:sz w:val="18"/>
                <w:szCs w:val="18"/>
              </w:rPr>
              <w:instrText xml:space="preserve"> SEQ Figura \* ARABIC </w:instrText>
            </w:r>
            <w:r w:rsidRPr="00ED45AE">
              <w:rPr>
                <w:rFonts w:ascii="Calibri" w:eastAsia="Calibri" w:hAnsi="Calibri" w:cs="Times New Roman"/>
                <w:b/>
                <w:sz w:val="18"/>
                <w:szCs w:val="18"/>
              </w:rPr>
              <w:fldChar w:fldCharType="separate"/>
            </w:r>
            <w:r w:rsidR="007D1015">
              <w:rPr>
                <w:rFonts w:ascii="Calibri" w:eastAsia="Calibri" w:hAnsi="Calibri" w:cs="Times New Roman"/>
                <w:b/>
                <w:noProof/>
                <w:sz w:val="18"/>
                <w:szCs w:val="18"/>
              </w:rPr>
              <w:t>16</w:t>
            </w:r>
            <w:r w:rsidRPr="00ED45AE">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010EE111" w14:textId="1660F8B3" w:rsidR="00CC66EA" w:rsidRPr="003B436A" w:rsidRDefault="00CC66EA" w:rsidP="004356C2">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ED45AE">
              <w:rPr>
                <w:rFonts w:ascii="Calibri" w:eastAsia="Times New Roman" w:hAnsi="Calibri" w:cs="Times New Roman"/>
                <w:color w:val="000000"/>
                <w:sz w:val="18"/>
                <w:szCs w:val="18"/>
                <w:lang w:eastAsia="es-CL"/>
              </w:rPr>
              <w:t xml:space="preserve">Informe Plan de Monitoreo Recursos Hídricos Superficiales Período Abril – </w:t>
            </w:r>
            <w:proofErr w:type="gramStart"/>
            <w:r w:rsidR="00ED45AE">
              <w:rPr>
                <w:rFonts w:ascii="Calibri" w:eastAsia="Times New Roman" w:hAnsi="Calibri" w:cs="Times New Roman"/>
                <w:color w:val="000000"/>
                <w:sz w:val="18"/>
                <w:szCs w:val="18"/>
                <w:lang w:eastAsia="es-CL"/>
              </w:rPr>
              <w:t>Junio</w:t>
            </w:r>
            <w:proofErr w:type="gramEnd"/>
            <w:r w:rsidR="00ED45AE">
              <w:rPr>
                <w:rFonts w:ascii="Calibri" w:eastAsia="Times New Roman" w:hAnsi="Calibri" w:cs="Times New Roman"/>
                <w:color w:val="000000"/>
                <w:sz w:val="18"/>
                <w:szCs w:val="18"/>
                <w:lang w:eastAsia="es-CL"/>
              </w:rPr>
              <w:t xml:space="preserve"> 2018, </w:t>
            </w:r>
            <w:r w:rsidR="006A2043" w:rsidRPr="006A2043">
              <w:rPr>
                <w:rFonts w:ascii="Calibri" w:eastAsia="Times New Roman" w:hAnsi="Calibri" w:cs="Times New Roman"/>
                <w:color w:val="000000"/>
                <w:sz w:val="18"/>
                <w:szCs w:val="18"/>
                <w:lang w:eastAsia="es-CL"/>
              </w:rPr>
              <w:t>CODELCO</w:t>
            </w:r>
            <w:r w:rsidR="006A2043">
              <w:rPr>
                <w:rFonts w:ascii="Calibri" w:eastAsia="Times New Roman" w:hAnsi="Calibri" w:cs="Times New Roman"/>
                <w:color w:val="000000"/>
                <w:sz w:val="18"/>
                <w:szCs w:val="18"/>
                <w:lang w:eastAsia="es-CL"/>
              </w:rPr>
              <w:t>.</w:t>
            </w:r>
          </w:p>
        </w:tc>
      </w:tr>
      <w:tr w:rsidR="00CC66EA" w:rsidRPr="003B436A" w14:paraId="274020B5" w14:textId="77777777" w:rsidTr="004356C2">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4DDACEE" w14:textId="125543F0" w:rsidR="00CC66EA" w:rsidRPr="00ED45AE" w:rsidRDefault="00CC66EA" w:rsidP="004356C2">
            <w:pPr>
              <w:spacing w:after="0" w:line="240" w:lineRule="auto"/>
              <w:jc w:val="both"/>
              <w:rPr>
                <w:rFonts w:ascii="Calibri" w:eastAsia="Times New Roman" w:hAnsi="Calibri" w:cs="Times New Roman"/>
                <w:sz w:val="18"/>
                <w:szCs w:val="18"/>
                <w:lang w:eastAsia="es-CL"/>
              </w:rPr>
            </w:pPr>
            <w:r w:rsidRPr="00ED45AE">
              <w:rPr>
                <w:rFonts w:ascii="Calibri" w:eastAsia="Times New Roman" w:hAnsi="Calibri" w:cs="Times New Roman"/>
                <w:b/>
                <w:color w:val="000000"/>
                <w:sz w:val="18"/>
                <w:szCs w:val="18"/>
                <w:lang w:eastAsia="es-CL"/>
              </w:rPr>
              <w:t>Descripción del medio de prueba:</w:t>
            </w:r>
            <w:r w:rsidRPr="00ED45AE">
              <w:rPr>
                <w:rFonts w:ascii="Calibri" w:eastAsia="Times New Roman" w:hAnsi="Calibri" w:cs="Times New Roman"/>
                <w:color w:val="000000"/>
                <w:sz w:val="18"/>
                <w:szCs w:val="18"/>
                <w:lang w:eastAsia="es-CL"/>
              </w:rPr>
              <w:t xml:space="preserve"> </w:t>
            </w:r>
            <w:r w:rsidR="00ED45AE" w:rsidRPr="00ED45AE">
              <w:rPr>
                <w:rFonts w:ascii="Calibri" w:eastAsia="Times New Roman" w:hAnsi="Calibri" w:cs="Times New Roman"/>
                <w:color w:val="000000"/>
                <w:sz w:val="18"/>
                <w:szCs w:val="18"/>
                <w:lang w:eastAsia="es-CL"/>
              </w:rPr>
              <w:t xml:space="preserve">Evolución histórica de los parámetros </w:t>
            </w:r>
            <w:r w:rsidR="00ED45AE">
              <w:rPr>
                <w:rFonts w:ascii="Calibri" w:eastAsia="Times New Roman" w:hAnsi="Calibri" w:cs="Times New Roman"/>
                <w:color w:val="000000"/>
                <w:sz w:val="18"/>
                <w:szCs w:val="18"/>
                <w:lang w:eastAsia="es-CL"/>
              </w:rPr>
              <w:t>Molibdeno</w:t>
            </w:r>
            <w:r w:rsidR="00ED45AE" w:rsidRPr="00ED45AE">
              <w:rPr>
                <w:rFonts w:ascii="Calibri" w:eastAsia="Times New Roman" w:hAnsi="Calibri" w:cs="Times New Roman"/>
                <w:color w:val="000000"/>
                <w:sz w:val="18"/>
                <w:szCs w:val="18"/>
                <w:lang w:eastAsia="es-CL"/>
              </w:rPr>
              <w:t xml:space="preserve"> y </w:t>
            </w:r>
            <w:r w:rsidR="00ED45AE">
              <w:rPr>
                <w:rFonts w:ascii="Calibri" w:eastAsia="Times New Roman" w:hAnsi="Calibri" w:cs="Times New Roman"/>
                <w:color w:val="000000"/>
                <w:sz w:val="18"/>
                <w:szCs w:val="18"/>
                <w:lang w:eastAsia="es-CL"/>
              </w:rPr>
              <w:t>Conductividad Eléctrica</w:t>
            </w:r>
            <w:r w:rsidR="00ED45AE" w:rsidRPr="00ED45AE">
              <w:rPr>
                <w:rFonts w:ascii="Calibri" w:eastAsia="Times New Roman" w:hAnsi="Calibri" w:cs="Times New Roman"/>
                <w:color w:val="000000"/>
                <w:sz w:val="18"/>
                <w:szCs w:val="18"/>
                <w:lang w:eastAsia="es-CL"/>
              </w:rPr>
              <w:t>, con su respectiva comparación con la norma de referencia utilizada (</w:t>
            </w:r>
            <w:proofErr w:type="spellStart"/>
            <w:r w:rsidR="00ED45AE" w:rsidRPr="00ED45AE">
              <w:rPr>
                <w:rFonts w:ascii="Calibri" w:eastAsia="Times New Roman" w:hAnsi="Calibri" w:cs="Times New Roman"/>
                <w:color w:val="000000"/>
                <w:sz w:val="18"/>
                <w:szCs w:val="18"/>
                <w:lang w:eastAsia="es-CL"/>
              </w:rPr>
              <w:t>NCh</w:t>
            </w:r>
            <w:proofErr w:type="spellEnd"/>
            <w:r w:rsidR="00ED45AE" w:rsidRPr="00ED45AE">
              <w:rPr>
                <w:rFonts w:ascii="Calibri" w:eastAsia="Times New Roman" w:hAnsi="Calibri" w:cs="Times New Roman"/>
                <w:color w:val="000000"/>
                <w:sz w:val="18"/>
                <w:szCs w:val="18"/>
                <w:lang w:eastAsia="es-CL"/>
              </w:rPr>
              <w:t xml:space="preserve"> 1.333), en los distintos puntos de monitoreo.</w:t>
            </w:r>
          </w:p>
        </w:tc>
      </w:tr>
    </w:tbl>
    <w:p w14:paraId="2541EA8A" w14:textId="77777777" w:rsidR="00CC66EA" w:rsidRDefault="00CC66EA" w:rsidP="00B33437">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3A6EE1" w:rsidRPr="00130AEF" w14:paraId="48FB85EB" w14:textId="77777777" w:rsidTr="00AC356A">
        <w:trPr>
          <w:trHeight w:val="122"/>
        </w:trPr>
        <w:tc>
          <w:tcPr>
            <w:tcW w:w="1361" w:type="pct"/>
          </w:tcPr>
          <w:p w14:paraId="3FBC23AD" w14:textId="496A8CEB" w:rsidR="003A6EE1" w:rsidRPr="00130AEF" w:rsidRDefault="003A6EE1" w:rsidP="00AC356A">
            <w:pPr>
              <w:spacing w:after="160" w:line="259" w:lineRule="auto"/>
              <w:rPr>
                <w:rFonts w:asciiTheme="minorHAnsi" w:eastAsiaTheme="minorHAnsi" w:hAnsiTheme="minorHAnsi" w:cstheme="minorBidi"/>
                <w:lang w:val="es-CL" w:eastAsia="en-US"/>
              </w:rPr>
            </w:pPr>
            <w:r w:rsidRPr="00733663">
              <w:rPr>
                <w:rFonts w:asciiTheme="minorHAnsi" w:eastAsia="Times New Roman" w:hAnsiTheme="minorHAnsi" w:cstheme="minorBidi"/>
                <w:b/>
                <w:bCs/>
                <w:color w:val="000000"/>
                <w:lang w:val="es-CL" w:eastAsia="es-CL"/>
              </w:rPr>
              <w:t xml:space="preserve">Número de hecho constatado: </w:t>
            </w:r>
            <w:r w:rsidR="0097324F" w:rsidRPr="00733663">
              <w:rPr>
                <w:rFonts w:asciiTheme="minorHAnsi" w:eastAsia="Times New Roman" w:hAnsiTheme="minorHAnsi" w:cstheme="minorBidi"/>
                <w:b/>
                <w:bCs/>
                <w:color w:val="000000"/>
                <w:lang w:val="es-CL" w:eastAsia="es-CL"/>
              </w:rPr>
              <w:t>5</w:t>
            </w:r>
          </w:p>
        </w:tc>
        <w:tc>
          <w:tcPr>
            <w:tcW w:w="3639" w:type="pct"/>
          </w:tcPr>
          <w:p w14:paraId="2FB189AD" w14:textId="187C4310" w:rsidR="003A6EE1" w:rsidRPr="00130AEF" w:rsidRDefault="003A6EE1" w:rsidP="00AC356A">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616A66" w:rsidRPr="00616A66">
              <w:rPr>
                <w:rFonts w:asciiTheme="minorHAnsi" w:eastAsia="Times New Roman" w:hAnsiTheme="minorHAnsi" w:cstheme="minorBidi"/>
                <w:color w:val="000000"/>
                <w:lang w:val="es-CL" w:eastAsia="es-CL"/>
              </w:rPr>
              <w:t>18, 19, 20, 23, 24, 25, 26, 27, 28</w:t>
            </w:r>
          </w:p>
        </w:tc>
      </w:tr>
      <w:tr w:rsidR="003A6EE1" w:rsidRPr="00DF5C3A" w14:paraId="5698507B" w14:textId="77777777" w:rsidTr="00AC356A">
        <w:trPr>
          <w:trHeight w:val="274"/>
        </w:trPr>
        <w:tc>
          <w:tcPr>
            <w:tcW w:w="5000" w:type="pct"/>
            <w:gridSpan w:val="2"/>
            <w:tcBorders>
              <w:bottom w:val="single" w:sz="4" w:space="0" w:color="auto"/>
            </w:tcBorders>
          </w:tcPr>
          <w:p w14:paraId="744D5A91" w14:textId="58F2F0CC" w:rsidR="003A6EE1" w:rsidRPr="0038323F" w:rsidRDefault="003A6EE1" w:rsidP="00960A4A">
            <w:pPr>
              <w:spacing w:after="160" w:line="259" w:lineRule="auto"/>
              <w:rPr>
                <w:rFonts w:asciiTheme="minorHAnsi" w:eastAsiaTheme="minorHAnsi" w:hAnsiTheme="minorHAnsi" w:cstheme="minorBidi"/>
                <w:lang w:val="en-US" w:eastAsia="es-CL"/>
              </w:rPr>
            </w:pPr>
            <w:proofErr w:type="spellStart"/>
            <w:r w:rsidRPr="004A66EA">
              <w:rPr>
                <w:rFonts w:asciiTheme="minorHAnsi" w:eastAsia="Times New Roman" w:hAnsiTheme="minorHAnsi" w:cstheme="minorBidi"/>
                <w:b/>
                <w:bCs/>
                <w:lang w:val="en-US" w:eastAsia="es-CL"/>
              </w:rPr>
              <w:t>Documentación</w:t>
            </w:r>
            <w:proofErr w:type="spellEnd"/>
            <w:r w:rsidRPr="004A66EA">
              <w:rPr>
                <w:rFonts w:asciiTheme="minorHAnsi" w:eastAsia="Times New Roman" w:hAnsiTheme="minorHAnsi" w:cstheme="minorBidi"/>
                <w:b/>
                <w:bCs/>
                <w:lang w:val="en-US" w:eastAsia="es-CL"/>
              </w:rPr>
              <w:t xml:space="preserve"> </w:t>
            </w:r>
            <w:proofErr w:type="spellStart"/>
            <w:r w:rsidRPr="004A66EA">
              <w:rPr>
                <w:rFonts w:asciiTheme="minorHAnsi" w:eastAsia="Times New Roman" w:hAnsiTheme="minorHAnsi" w:cstheme="minorBidi"/>
                <w:b/>
                <w:bCs/>
                <w:lang w:val="en-US" w:eastAsia="es-CL"/>
              </w:rPr>
              <w:t>Revisada</w:t>
            </w:r>
            <w:proofErr w:type="spellEnd"/>
            <w:r w:rsidRPr="004A66EA">
              <w:rPr>
                <w:rFonts w:asciiTheme="minorHAnsi" w:eastAsia="Times New Roman" w:hAnsiTheme="minorHAnsi" w:cstheme="minorBidi"/>
                <w:b/>
                <w:bCs/>
                <w:lang w:val="en-US" w:eastAsia="es-CL"/>
              </w:rPr>
              <w:t>:</w:t>
            </w:r>
            <w:r w:rsidRPr="004A66EA">
              <w:rPr>
                <w:rFonts w:asciiTheme="minorHAnsi" w:eastAsia="Times New Roman" w:hAnsiTheme="minorHAnsi" w:cstheme="minorBidi"/>
                <w:bCs/>
                <w:lang w:val="en-US" w:eastAsia="es-CL"/>
              </w:rPr>
              <w:t xml:space="preserve"> </w:t>
            </w:r>
            <w:r w:rsidRPr="004A66EA">
              <w:rPr>
                <w:rFonts w:asciiTheme="minorHAnsi" w:eastAsiaTheme="minorHAnsi" w:hAnsiTheme="minorHAnsi" w:cstheme="minorBidi"/>
                <w:lang w:val="en-US" w:eastAsia="en-US"/>
              </w:rPr>
              <w:t xml:space="preserve">ID </w:t>
            </w:r>
            <w:r w:rsidR="00C51CB0" w:rsidRPr="004A66EA">
              <w:rPr>
                <w:rFonts w:asciiTheme="minorHAnsi" w:eastAsiaTheme="minorHAnsi" w:hAnsiTheme="minorHAnsi" w:cstheme="minorBidi"/>
                <w:lang w:val="en-US" w:eastAsia="en-US"/>
              </w:rPr>
              <w:t>32</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33</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35</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36</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37</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38</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39</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40</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41</w:t>
            </w:r>
            <w:r w:rsidR="00616A66" w:rsidRPr="0038323F">
              <w:rPr>
                <w:rFonts w:asciiTheme="minorHAnsi" w:eastAsiaTheme="minorHAnsi" w:hAnsiTheme="minorHAnsi" w:cstheme="minorBidi"/>
                <w:lang w:val="en-US" w:eastAsia="en-US"/>
              </w:rPr>
              <w:t xml:space="preserve">, ID </w:t>
            </w:r>
            <w:r w:rsidR="00C51CB0">
              <w:rPr>
                <w:rFonts w:asciiTheme="minorHAnsi" w:eastAsiaTheme="minorHAnsi" w:hAnsiTheme="minorHAnsi" w:cstheme="minorBidi"/>
                <w:lang w:val="en-US" w:eastAsia="en-US"/>
              </w:rPr>
              <w:t>42</w:t>
            </w:r>
            <w:r w:rsidR="00DC1BE8" w:rsidRPr="0038323F">
              <w:rPr>
                <w:rFonts w:asciiTheme="minorHAnsi" w:eastAsiaTheme="minorHAnsi" w:hAnsiTheme="minorHAnsi" w:cstheme="minorBidi"/>
                <w:lang w:val="en-US" w:eastAsia="en-US"/>
              </w:rPr>
              <w:t>,</w:t>
            </w:r>
            <w:r w:rsidR="00DC1BE8" w:rsidRPr="0038323F">
              <w:rPr>
                <w:rFonts w:eastAsiaTheme="minorHAnsi" w:cstheme="minorBidi"/>
                <w:lang w:val="en-US"/>
              </w:rPr>
              <w:t xml:space="preserve"> ID </w:t>
            </w:r>
            <w:r w:rsidR="00C51CB0">
              <w:rPr>
                <w:rFonts w:eastAsiaTheme="minorHAnsi" w:cstheme="minorBidi"/>
                <w:lang w:val="en-US"/>
              </w:rPr>
              <w:t>43</w:t>
            </w:r>
            <w:r w:rsidR="00DC1BE8" w:rsidRPr="0038323F">
              <w:rPr>
                <w:rFonts w:eastAsiaTheme="minorHAnsi" w:cstheme="minorBidi"/>
                <w:lang w:val="en-US"/>
              </w:rPr>
              <w:t xml:space="preserve">, ID </w:t>
            </w:r>
            <w:r w:rsidR="00C51CB0">
              <w:rPr>
                <w:rFonts w:eastAsiaTheme="minorHAnsi" w:cstheme="minorBidi"/>
                <w:lang w:val="en-US"/>
              </w:rPr>
              <w:t>44</w:t>
            </w:r>
            <w:r w:rsidR="00DC1BE8" w:rsidRPr="0038323F">
              <w:rPr>
                <w:rFonts w:eastAsiaTheme="minorHAnsi" w:cstheme="minorBidi"/>
                <w:lang w:val="en-US"/>
              </w:rPr>
              <w:t xml:space="preserve">, ID </w:t>
            </w:r>
            <w:r w:rsidR="00C51CB0">
              <w:rPr>
                <w:rFonts w:eastAsiaTheme="minorHAnsi" w:cstheme="minorBidi"/>
                <w:lang w:val="en-US"/>
              </w:rPr>
              <w:t>45</w:t>
            </w:r>
            <w:r w:rsidR="00DC1BE8" w:rsidRPr="0038323F">
              <w:rPr>
                <w:rFonts w:eastAsiaTheme="minorHAnsi" w:cstheme="minorBidi"/>
                <w:lang w:val="en-US"/>
              </w:rPr>
              <w:t xml:space="preserve">, ID </w:t>
            </w:r>
            <w:r w:rsidR="00C51CB0">
              <w:rPr>
                <w:rFonts w:eastAsiaTheme="minorHAnsi" w:cstheme="minorBidi"/>
                <w:lang w:val="en-US"/>
              </w:rPr>
              <w:t>46</w:t>
            </w:r>
            <w:r w:rsidR="00DC1BE8" w:rsidRPr="0038323F">
              <w:rPr>
                <w:rFonts w:eastAsiaTheme="minorHAnsi" w:cstheme="minorBidi"/>
                <w:lang w:val="en-US"/>
              </w:rPr>
              <w:t>, ID</w:t>
            </w:r>
            <w:r w:rsidR="0038323F" w:rsidRPr="0038323F">
              <w:rPr>
                <w:rFonts w:eastAsiaTheme="minorHAnsi" w:cstheme="minorBidi"/>
                <w:lang w:val="en-US"/>
              </w:rPr>
              <w:t xml:space="preserve"> </w:t>
            </w:r>
            <w:r w:rsidR="00C51CB0">
              <w:rPr>
                <w:rFonts w:eastAsiaTheme="minorHAnsi" w:cstheme="minorBidi"/>
                <w:lang w:val="en-US"/>
              </w:rPr>
              <w:t>60</w:t>
            </w:r>
            <w:r w:rsidR="0038323F" w:rsidRPr="0038323F">
              <w:rPr>
                <w:rFonts w:eastAsiaTheme="minorHAnsi" w:cstheme="minorBidi"/>
                <w:lang w:val="en-US"/>
              </w:rPr>
              <w:t xml:space="preserve">, ID </w:t>
            </w:r>
            <w:r w:rsidR="00C51CB0">
              <w:rPr>
                <w:rFonts w:eastAsiaTheme="minorHAnsi" w:cstheme="minorBidi"/>
                <w:lang w:val="en-US"/>
              </w:rPr>
              <w:t>61</w:t>
            </w:r>
            <w:r w:rsidR="0038323F" w:rsidRPr="0038323F">
              <w:rPr>
                <w:rFonts w:eastAsiaTheme="minorHAnsi" w:cstheme="minorBidi"/>
                <w:lang w:val="en-US"/>
              </w:rPr>
              <w:t xml:space="preserve">, ID </w:t>
            </w:r>
            <w:r w:rsidR="00C51CB0">
              <w:rPr>
                <w:rFonts w:eastAsiaTheme="minorHAnsi" w:cstheme="minorBidi"/>
                <w:lang w:val="en-US"/>
              </w:rPr>
              <w:t>62</w:t>
            </w:r>
            <w:r w:rsidR="0038323F" w:rsidRPr="0038323F">
              <w:rPr>
                <w:rFonts w:eastAsiaTheme="minorHAnsi" w:cstheme="minorBidi"/>
                <w:lang w:val="en-US"/>
              </w:rPr>
              <w:t xml:space="preserve">, ID </w:t>
            </w:r>
            <w:r w:rsidR="00C51CB0">
              <w:rPr>
                <w:rFonts w:eastAsiaTheme="minorHAnsi" w:cstheme="minorBidi"/>
                <w:lang w:val="en-US"/>
              </w:rPr>
              <w:t>63</w:t>
            </w:r>
            <w:r w:rsidR="0038323F" w:rsidRPr="0038323F">
              <w:rPr>
                <w:rFonts w:eastAsiaTheme="minorHAnsi" w:cstheme="minorBidi"/>
                <w:lang w:val="en-US"/>
              </w:rPr>
              <w:t xml:space="preserve">, ID </w:t>
            </w:r>
            <w:r w:rsidR="00C51CB0">
              <w:rPr>
                <w:rFonts w:eastAsiaTheme="minorHAnsi" w:cstheme="minorBidi"/>
                <w:lang w:val="en-US"/>
              </w:rPr>
              <w:t>64</w:t>
            </w:r>
            <w:r w:rsidR="0038323F" w:rsidRPr="0038323F">
              <w:rPr>
                <w:rFonts w:eastAsiaTheme="minorHAnsi" w:cstheme="minorBidi"/>
                <w:lang w:val="en-US"/>
              </w:rPr>
              <w:t xml:space="preserve">, ID </w:t>
            </w:r>
            <w:r w:rsidR="00C51CB0">
              <w:rPr>
                <w:rFonts w:eastAsiaTheme="minorHAnsi" w:cstheme="minorBidi"/>
                <w:lang w:val="en-US"/>
              </w:rPr>
              <w:t>65</w:t>
            </w:r>
            <w:r w:rsidR="0038323F" w:rsidRPr="0038323F">
              <w:rPr>
                <w:rFonts w:eastAsiaTheme="minorHAnsi" w:cstheme="minorBidi"/>
                <w:lang w:val="en-US"/>
              </w:rPr>
              <w:t xml:space="preserve">, ID </w:t>
            </w:r>
            <w:r w:rsidR="00C51CB0">
              <w:rPr>
                <w:rFonts w:eastAsiaTheme="minorHAnsi" w:cstheme="minorBidi"/>
                <w:lang w:val="en-US"/>
              </w:rPr>
              <w:t>66</w:t>
            </w:r>
            <w:r w:rsidR="00DC1BE8" w:rsidRPr="0038323F">
              <w:rPr>
                <w:rFonts w:eastAsiaTheme="minorHAnsi" w:cstheme="minorBidi"/>
                <w:lang w:val="en-US"/>
              </w:rPr>
              <w:t xml:space="preserve"> </w:t>
            </w:r>
          </w:p>
        </w:tc>
      </w:tr>
      <w:tr w:rsidR="003A6EE1" w:rsidRPr="00130AEF" w14:paraId="7A3F09C5" w14:textId="77777777" w:rsidTr="00AC356A">
        <w:trPr>
          <w:trHeight w:val="540"/>
        </w:trPr>
        <w:tc>
          <w:tcPr>
            <w:tcW w:w="5000" w:type="pct"/>
            <w:gridSpan w:val="2"/>
          </w:tcPr>
          <w:p w14:paraId="2C54566D" w14:textId="77777777" w:rsidR="003A6EE1" w:rsidRPr="00130AEF" w:rsidRDefault="003A6EE1" w:rsidP="00AC356A">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781501EA" w14:textId="77777777" w:rsidR="005D3E21" w:rsidRPr="002F5F8F" w:rsidRDefault="005D3E21" w:rsidP="005D3E21">
            <w:pPr>
              <w:jc w:val="both"/>
              <w:rPr>
                <w:b/>
                <w:color w:val="000000" w:themeColor="text1"/>
              </w:rPr>
            </w:pPr>
            <w:r w:rsidRPr="008509EE">
              <w:rPr>
                <w:b/>
                <w:color w:val="000000" w:themeColor="text1"/>
              </w:rPr>
              <w:t>RCA N°</w:t>
            </w:r>
            <w:r>
              <w:rPr>
                <w:b/>
                <w:color w:val="000000" w:themeColor="text1"/>
              </w:rPr>
              <w:t>275-B/1994</w:t>
            </w:r>
            <w:r w:rsidRPr="008509EE">
              <w:rPr>
                <w:b/>
                <w:color w:val="000000" w:themeColor="text1"/>
              </w:rPr>
              <w:t>, “</w:t>
            </w:r>
            <w:r>
              <w:rPr>
                <w:b/>
                <w:color w:val="000000" w:themeColor="text1"/>
              </w:rPr>
              <w:t>Sistema de Disposición de Relaves a Largo Plazo: Proyecto Embalse Ovejería</w:t>
            </w:r>
            <w:r w:rsidRPr="008509EE">
              <w:rPr>
                <w:b/>
                <w:color w:val="000000" w:themeColor="text1"/>
              </w:rPr>
              <w:t>”</w:t>
            </w:r>
          </w:p>
          <w:p w14:paraId="07CA30BC" w14:textId="6A7DB63E" w:rsidR="0000594B" w:rsidRDefault="009B2DDE" w:rsidP="0000594B">
            <w:pPr>
              <w:rPr>
                <w:i/>
                <w:color w:val="000000" w:themeColor="text1"/>
                <w:lang w:eastAsia="en-US"/>
              </w:rPr>
            </w:pPr>
            <w:r>
              <w:rPr>
                <w:b/>
                <w:color w:val="000000" w:themeColor="text1"/>
                <w:lang w:eastAsia="en-US"/>
              </w:rPr>
              <w:t>Resuelvo</w:t>
            </w:r>
            <w:r w:rsidR="0000594B">
              <w:rPr>
                <w:b/>
                <w:color w:val="000000" w:themeColor="text1"/>
                <w:lang w:eastAsia="en-US"/>
              </w:rPr>
              <w:t xml:space="preserve"> 1.9.1.2 Recursos Hídricos Subterráneos:</w:t>
            </w:r>
            <w:r w:rsidR="0000594B">
              <w:rPr>
                <w:i/>
                <w:color w:val="000000" w:themeColor="text1"/>
                <w:lang w:eastAsia="en-US"/>
              </w:rPr>
              <w:t xml:space="preserve"> </w:t>
            </w:r>
          </w:p>
          <w:p w14:paraId="343FA2EA" w14:textId="6EE9FB09" w:rsidR="0000594B" w:rsidRDefault="0000594B" w:rsidP="00A82757">
            <w:pPr>
              <w:jc w:val="both"/>
              <w:rPr>
                <w:i/>
                <w:color w:val="000000" w:themeColor="text1"/>
                <w:lang w:eastAsia="en-US"/>
              </w:rPr>
            </w:pPr>
            <w:r>
              <w:rPr>
                <w:i/>
                <w:color w:val="000000" w:themeColor="text1"/>
                <w:lang w:eastAsia="en-US"/>
              </w:rPr>
              <w:t xml:space="preserve">Se aprueba el Plan de Monitoreo propuesto por División Andina contenido en Estudio de Impacto Ambiental, el cual considera un muestreo </w:t>
            </w:r>
            <w:r w:rsidR="009A4F96">
              <w:rPr>
                <w:i/>
                <w:color w:val="000000" w:themeColor="text1"/>
                <w:lang w:eastAsia="en-US"/>
              </w:rPr>
              <w:t>trimestral</w:t>
            </w:r>
            <w:r>
              <w:rPr>
                <w:i/>
                <w:color w:val="000000" w:themeColor="text1"/>
                <w:lang w:eastAsia="en-US"/>
              </w:rPr>
              <w:t xml:space="preserve"> en cada uno de los cinco </w:t>
            </w:r>
            <w:r w:rsidR="009A4F96">
              <w:rPr>
                <w:i/>
                <w:color w:val="000000" w:themeColor="text1"/>
                <w:lang w:eastAsia="en-US"/>
              </w:rPr>
              <w:t>pozos</w:t>
            </w:r>
            <w:r>
              <w:rPr>
                <w:i/>
                <w:color w:val="000000" w:themeColor="text1"/>
                <w:lang w:eastAsia="en-US"/>
              </w:rPr>
              <w:t xml:space="preserve"> indicados en la Figura 7.2 de dicho Informe, y el análisis de las muestras extraídas de acuerdo a los parámetros ideados en la Tabla 7.2 del mismo documento, a los cuales se agregará molibdeno (Mo) y boro (B).</w:t>
            </w:r>
          </w:p>
          <w:p w14:paraId="6E4AFE2A" w14:textId="36884DDD" w:rsidR="0000594B" w:rsidRDefault="009A4F96" w:rsidP="00A82757">
            <w:pPr>
              <w:jc w:val="both"/>
              <w:rPr>
                <w:i/>
                <w:color w:val="000000" w:themeColor="text1"/>
                <w:lang w:eastAsia="en-US"/>
              </w:rPr>
            </w:pPr>
            <w:r>
              <w:rPr>
                <w:i/>
                <w:color w:val="000000" w:themeColor="text1"/>
                <w:lang w:eastAsia="en-US"/>
              </w:rPr>
              <w:t>La localización de dichos pozos de riego corresponde a:</w:t>
            </w:r>
          </w:p>
          <w:p w14:paraId="261FE0CB" w14:textId="460A3531" w:rsidR="009A4F96" w:rsidRDefault="009A4F96" w:rsidP="00F40591">
            <w:pPr>
              <w:pStyle w:val="Prrafodelista"/>
              <w:numPr>
                <w:ilvl w:val="0"/>
                <w:numId w:val="15"/>
              </w:numPr>
              <w:rPr>
                <w:i/>
                <w:color w:val="000000" w:themeColor="text1"/>
                <w:lang w:eastAsia="en-US"/>
              </w:rPr>
            </w:pPr>
            <w:r>
              <w:rPr>
                <w:i/>
                <w:color w:val="000000" w:themeColor="text1"/>
                <w:lang w:eastAsia="en-US"/>
              </w:rPr>
              <w:t>N°1 Huechún, Fundo El Chaval</w:t>
            </w:r>
          </w:p>
          <w:p w14:paraId="686FA2E8" w14:textId="78352A94" w:rsidR="009A4F96" w:rsidRDefault="009A4F96" w:rsidP="00F40591">
            <w:pPr>
              <w:pStyle w:val="Prrafodelista"/>
              <w:numPr>
                <w:ilvl w:val="0"/>
                <w:numId w:val="15"/>
              </w:numPr>
              <w:rPr>
                <w:i/>
                <w:color w:val="000000" w:themeColor="text1"/>
                <w:lang w:eastAsia="en-US"/>
              </w:rPr>
            </w:pPr>
            <w:r>
              <w:rPr>
                <w:i/>
                <w:color w:val="000000" w:themeColor="text1"/>
                <w:lang w:eastAsia="en-US"/>
              </w:rPr>
              <w:t>N°2 Valle Verde</w:t>
            </w:r>
          </w:p>
          <w:p w14:paraId="425C0EF4" w14:textId="6E5A4C3C" w:rsidR="009A4F96" w:rsidRDefault="009A4F96" w:rsidP="00F40591">
            <w:pPr>
              <w:pStyle w:val="Prrafodelista"/>
              <w:numPr>
                <w:ilvl w:val="0"/>
                <w:numId w:val="15"/>
              </w:numPr>
              <w:rPr>
                <w:i/>
                <w:color w:val="000000" w:themeColor="text1"/>
                <w:lang w:eastAsia="en-US"/>
              </w:rPr>
            </w:pPr>
            <w:r>
              <w:rPr>
                <w:i/>
                <w:color w:val="000000" w:themeColor="text1"/>
                <w:lang w:eastAsia="en-US"/>
              </w:rPr>
              <w:t>N°3 propiedad de Darío Ovalle</w:t>
            </w:r>
          </w:p>
          <w:p w14:paraId="6301C21E" w14:textId="3FB725E6" w:rsidR="009A4F96" w:rsidRDefault="009A4F96" w:rsidP="00F40591">
            <w:pPr>
              <w:pStyle w:val="Prrafodelista"/>
              <w:numPr>
                <w:ilvl w:val="0"/>
                <w:numId w:val="15"/>
              </w:numPr>
              <w:rPr>
                <w:i/>
                <w:color w:val="000000" w:themeColor="text1"/>
                <w:lang w:eastAsia="en-US"/>
              </w:rPr>
            </w:pPr>
            <w:r>
              <w:rPr>
                <w:i/>
                <w:color w:val="000000" w:themeColor="text1"/>
                <w:lang w:eastAsia="en-US"/>
              </w:rPr>
              <w:t>N°4 propiedad de Jaime Pérez</w:t>
            </w:r>
          </w:p>
          <w:p w14:paraId="72443F9B" w14:textId="09B3B612" w:rsidR="009A4F96" w:rsidRDefault="009A4F96" w:rsidP="00F40591">
            <w:pPr>
              <w:pStyle w:val="Prrafodelista"/>
              <w:numPr>
                <w:ilvl w:val="0"/>
                <w:numId w:val="15"/>
              </w:numPr>
              <w:rPr>
                <w:i/>
                <w:color w:val="000000" w:themeColor="text1"/>
                <w:lang w:eastAsia="en-US"/>
              </w:rPr>
            </w:pPr>
            <w:r>
              <w:rPr>
                <w:i/>
                <w:color w:val="000000" w:themeColor="text1"/>
                <w:lang w:eastAsia="en-US"/>
              </w:rPr>
              <w:t>N°5 Fundo San Luis</w:t>
            </w:r>
          </w:p>
          <w:p w14:paraId="06DBB245" w14:textId="77777777" w:rsidR="00A82757" w:rsidRDefault="00A82757" w:rsidP="00A82757">
            <w:pPr>
              <w:jc w:val="both"/>
              <w:rPr>
                <w:i/>
                <w:color w:val="000000" w:themeColor="text1"/>
                <w:lang w:eastAsia="en-US"/>
              </w:rPr>
            </w:pPr>
          </w:p>
          <w:p w14:paraId="193444E5" w14:textId="509FFFDD" w:rsidR="00A82757" w:rsidRPr="00A82757" w:rsidRDefault="00A82757" w:rsidP="00A82757">
            <w:pPr>
              <w:rPr>
                <w:i/>
                <w:color w:val="000000" w:themeColor="text1"/>
                <w:lang w:eastAsia="en-US"/>
              </w:rPr>
            </w:pPr>
            <w:r w:rsidRPr="00A82757">
              <w:rPr>
                <w:i/>
                <w:color w:val="000000" w:themeColor="text1"/>
                <w:lang w:eastAsia="en-US"/>
              </w:rPr>
              <w:t>a)</w:t>
            </w:r>
            <w:r>
              <w:rPr>
                <w:i/>
                <w:color w:val="000000" w:themeColor="text1"/>
                <w:lang w:eastAsia="en-US"/>
              </w:rPr>
              <w:t xml:space="preserve"> </w:t>
            </w:r>
            <w:r w:rsidR="009A4F96" w:rsidRPr="00A82757">
              <w:rPr>
                <w:i/>
                <w:color w:val="000000" w:themeColor="text1"/>
                <w:lang w:eastAsia="en-US"/>
              </w:rPr>
              <w:t>Pozos de muestreo alternativos:</w:t>
            </w:r>
          </w:p>
          <w:p w14:paraId="65C51047" w14:textId="17910DEC" w:rsidR="009A4F96" w:rsidRPr="00A82757" w:rsidRDefault="009A4F96" w:rsidP="00A82757">
            <w:pPr>
              <w:jc w:val="both"/>
              <w:rPr>
                <w:i/>
                <w:color w:val="000000" w:themeColor="text1"/>
                <w:lang w:eastAsia="en-US"/>
              </w:rPr>
            </w:pPr>
            <w:r w:rsidRPr="00A82757">
              <w:rPr>
                <w:i/>
                <w:color w:val="000000" w:themeColor="text1"/>
                <w:lang w:eastAsia="en-US"/>
              </w:rPr>
              <w:t>En las ocasiones en que</w:t>
            </w:r>
            <w:r w:rsidR="000F70D9">
              <w:rPr>
                <w:i/>
                <w:color w:val="000000" w:themeColor="text1"/>
                <w:lang w:eastAsia="en-US"/>
              </w:rPr>
              <w:t>,</w:t>
            </w:r>
            <w:r w:rsidRPr="00A82757">
              <w:rPr>
                <w:i/>
                <w:color w:val="000000" w:themeColor="text1"/>
                <w:lang w:eastAsia="en-US"/>
              </w:rPr>
              <w:t xml:space="preserve"> por cualquier motivo, no sea posible muestrear alguno de los cinco pozos de riego, División Andina deberá monitorear en pozos alternativos. Para esos efectos, se utilizarán los siguientes pozos alternativos:</w:t>
            </w:r>
          </w:p>
          <w:tbl>
            <w:tblPr>
              <w:tblStyle w:val="Tablaconcuadrcula"/>
              <w:tblW w:w="0" w:type="auto"/>
              <w:tblInd w:w="2715" w:type="dxa"/>
              <w:tblLook w:val="04A0" w:firstRow="1" w:lastRow="0" w:firstColumn="1" w:lastColumn="0" w:noHBand="0" w:noVBand="1"/>
            </w:tblPr>
            <w:tblGrid>
              <w:gridCol w:w="1128"/>
              <w:gridCol w:w="3196"/>
              <w:gridCol w:w="3196"/>
            </w:tblGrid>
            <w:tr w:rsidR="009A4F96" w14:paraId="43EE4B8D" w14:textId="77777777" w:rsidTr="009A4F96">
              <w:tc>
                <w:tcPr>
                  <w:tcW w:w="1128" w:type="dxa"/>
                </w:tcPr>
                <w:p w14:paraId="36FA54E8" w14:textId="1724A421" w:rsidR="009A4F96" w:rsidRDefault="009A4F96" w:rsidP="00A82757">
                  <w:pPr>
                    <w:pStyle w:val="Prrafodelista"/>
                    <w:ind w:left="0"/>
                    <w:rPr>
                      <w:i/>
                      <w:color w:val="000000" w:themeColor="text1"/>
                    </w:rPr>
                  </w:pPr>
                </w:p>
              </w:tc>
              <w:tc>
                <w:tcPr>
                  <w:tcW w:w="3196" w:type="dxa"/>
                </w:tcPr>
                <w:p w14:paraId="3C981B3A" w14:textId="192DF464" w:rsidR="009A4F96" w:rsidRDefault="009A4F96" w:rsidP="00A82757">
                  <w:pPr>
                    <w:pStyle w:val="Prrafodelista"/>
                    <w:ind w:left="0"/>
                    <w:rPr>
                      <w:i/>
                      <w:color w:val="000000" w:themeColor="text1"/>
                    </w:rPr>
                  </w:pPr>
                  <w:r>
                    <w:rPr>
                      <w:i/>
                      <w:color w:val="000000" w:themeColor="text1"/>
                    </w:rPr>
                    <w:t>Pozo Actual</w:t>
                  </w:r>
                </w:p>
              </w:tc>
              <w:tc>
                <w:tcPr>
                  <w:tcW w:w="3196" w:type="dxa"/>
                </w:tcPr>
                <w:p w14:paraId="32595CD5" w14:textId="683376A7" w:rsidR="009A4F96" w:rsidRDefault="009A4F96" w:rsidP="00A82757">
                  <w:pPr>
                    <w:pStyle w:val="Prrafodelista"/>
                    <w:ind w:left="0"/>
                    <w:rPr>
                      <w:i/>
                      <w:color w:val="000000" w:themeColor="text1"/>
                    </w:rPr>
                  </w:pPr>
                  <w:r>
                    <w:rPr>
                      <w:i/>
                      <w:color w:val="000000" w:themeColor="text1"/>
                    </w:rPr>
                    <w:t>Pozo Alternativo</w:t>
                  </w:r>
                </w:p>
              </w:tc>
            </w:tr>
            <w:tr w:rsidR="009A4F96" w14:paraId="42E6CC85" w14:textId="77777777" w:rsidTr="009A4F96">
              <w:tc>
                <w:tcPr>
                  <w:tcW w:w="1128" w:type="dxa"/>
                </w:tcPr>
                <w:p w14:paraId="27D53D10" w14:textId="243A4C18" w:rsidR="009A4F96" w:rsidRDefault="009A4F96" w:rsidP="00A82757">
                  <w:pPr>
                    <w:pStyle w:val="Prrafodelista"/>
                    <w:ind w:left="0"/>
                    <w:rPr>
                      <w:i/>
                      <w:color w:val="000000" w:themeColor="text1"/>
                    </w:rPr>
                  </w:pPr>
                  <w:r>
                    <w:rPr>
                      <w:i/>
                      <w:color w:val="000000" w:themeColor="text1"/>
                    </w:rPr>
                    <w:t>N°1</w:t>
                  </w:r>
                </w:p>
              </w:tc>
              <w:tc>
                <w:tcPr>
                  <w:tcW w:w="3196" w:type="dxa"/>
                </w:tcPr>
                <w:p w14:paraId="3A944450" w14:textId="64A166B6" w:rsidR="009A4F96" w:rsidRDefault="009A4F96" w:rsidP="00A82757">
                  <w:pPr>
                    <w:pStyle w:val="Prrafodelista"/>
                    <w:ind w:left="0"/>
                    <w:rPr>
                      <w:i/>
                      <w:color w:val="000000" w:themeColor="text1"/>
                    </w:rPr>
                  </w:pPr>
                  <w:r w:rsidRPr="009A4F96">
                    <w:rPr>
                      <w:i/>
                      <w:color w:val="000000" w:themeColor="text1"/>
                    </w:rPr>
                    <w:t>33°00’/70°40’ A1</w:t>
                  </w:r>
                </w:p>
              </w:tc>
              <w:tc>
                <w:tcPr>
                  <w:tcW w:w="3196" w:type="dxa"/>
                </w:tcPr>
                <w:p w14:paraId="650D7F10" w14:textId="4AF6BBE2" w:rsidR="009A4F96" w:rsidRDefault="009A4F96" w:rsidP="00A82757">
                  <w:pPr>
                    <w:pStyle w:val="Prrafodelista"/>
                    <w:ind w:left="0"/>
                    <w:rPr>
                      <w:i/>
                      <w:color w:val="000000" w:themeColor="text1"/>
                    </w:rPr>
                  </w:pPr>
                  <w:r w:rsidRPr="009A4F96">
                    <w:rPr>
                      <w:i/>
                      <w:color w:val="000000" w:themeColor="text1"/>
                    </w:rPr>
                    <w:t>33°00’/70°40’ A1</w:t>
                  </w:r>
                </w:p>
              </w:tc>
            </w:tr>
            <w:tr w:rsidR="009A4F96" w14:paraId="70BD2181" w14:textId="77777777" w:rsidTr="009A4F96">
              <w:tc>
                <w:tcPr>
                  <w:tcW w:w="1128" w:type="dxa"/>
                </w:tcPr>
                <w:p w14:paraId="2B40EA14" w14:textId="0FD98617" w:rsidR="009A4F96" w:rsidRDefault="009A4F96" w:rsidP="00A82757">
                  <w:pPr>
                    <w:pStyle w:val="Prrafodelista"/>
                    <w:ind w:left="0"/>
                    <w:rPr>
                      <w:i/>
                      <w:color w:val="000000" w:themeColor="text1"/>
                    </w:rPr>
                  </w:pPr>
                  <w:r>
                    <w:rPr>
                      <w:i/>
                      <w:color w:val="000000" w:themeColor="text1"/>
                    </w:rPr>
                    <w:t>N°2</w:t>
                  </w:r>
                </w:p>
              </w:tc>
              <w:tc>
                <w:tcPr>
                  <w:tcW w:w="3196" w:type="dxa"/>
                </w:tcPr>
                <w:p w14:paraId="7460B9FC" w14:textId="33741585" w:rsidR="009A4F96" w:rsidRDefault="009A4F96" w:rsidP="00A82757">
                  <w:pPr>
                    <w:pStyle w:val="Prrafodelista"/>
                    <w:ind w:left="0"/>
                    <w:rPr>
                      <w:i/>
                      <w:color w:val="000000" w:themeColor="text1"/>
                    </w:rPr>
                  </w:pPr>
                  <w:r w:rsidRPr="009A4F96">
                    <w:rPr>
                      <w:i/>
                      <w:color w:val="000000" w:themeColor="text1"/>
                    </w:rPr>
                    <w:t>33°00’/70°50’ D17</w:t>
                  </w:r>
                </w:p>
              </w:tc>
              <w:tc>
                <w:tcPr>
                  <w:tcW w:w="3196" w:type="dxa"/>
                </w:tcPr>
                <w:p w14:paraId="3DCBE5A5" w14:textId="74CA69D2" w:rsidR="009A4F96" w:rsidRDefault="009A4F96" w:rsidP="00A82757">
                  <w:pPr>
                    <w:pStyle w:val="Prrafodelista"/>
                    <w:ind w:left="0"/>
                    <w:rPr>
                      <w:i/>
                      <w:color w:val="000000" w:themeColor="text1"/>
                    </w:rPr>
                  </w:pPr>
                  <w:r w:rsidRPr="009A4F96">
                    <w:rPr>
                      <w:i/>
                      <w:color w:val="000000" w:themeColor="text1"/>
                    </w:rPr>
                    <w:t>33°00’/70°40’ D16</w:t>
                  </w:r>
                </w:p>
              </w:tc>
            </w:tr>
            <w:tr w:rsidR="009A4F96" w14:paraId="3C1DFCF9" w14:textId="77777777" w:rsidTr="009A4F96">
              <w:tc>
                <w:tcPr>
                  <w:tcW w:w="1128" w:type="dxa"/>
                </w:tcPr>
                <w:p w14:paraId="22BB33A6" w14:textId="43DC522F" w:rsidR="009A4F96" w:rsidRDefault="009A4F96" w:rsidP="00A82757">
                  <w:pPr>
                    <w:pStyle w:val="Prrafodelista"/>
                    <w:ind w:left="0"/>
                    <w:rPr>
                      <w:i/>
                      <w:color w:val="000000" w:themeColor="text1"/>
                    </w:rPr>
                  </w:pPr>
                  <w:r>
                    <w:rPr>
                      <w:i/>
                      <w:color w:val="000000" w:themeColor="text1"/>
                    </w:rPr>
                    <w:t>N°3</w:t>
                  </w:r>
                </w:p>
              </w:tc>
              <w:tc>
                <w:tcPr>
                  <w:tcW w:w="3196" w:type="dxa"/>
                </w:tcPr>
                <w:p w14:paraId="02B91C6F" w14:textId="17AFFC73" w:rsidR="009A4F96" w:rsidRDefault="009A4F96" w:rsidP="00A82757">
                  <w:pPr>
                    <w:pStyle w:val="Prrafodelista"/>
                    <w:ind w:left="0"/>
                    <w:rPr>
                      <w:i/>
                      <w:color w:val="000000" w:themeColor="text1"/>
                    </w:rPr>
                  </w:pPr>
                  <w:r w:rsidRPr="009A4F96">
                    <w:rPr>
                      <w:i/>
                      <w:color w:val="000000" w:themeColor="text1"/>
                    </w:rPr>
                    <w:t>33°00’/70°40’ C33</w:t>
                  </w:r>
                </w:p>
              </w:tc>
              <w:tc>
                <w:tcPr>
                  <w:tcW w:w="3196" w:type="dxa"/>
                </w:tcPr>
                <w:p w14:paraId="1284797C" w14:textId="0CD0C4CD" w:rsidR="009A4F96" w:rsidRDefault="009A4F96" w:rsidP="00A82757">
                  <w:pPr>
                    <w:pStyle w:val="Prrafodelista"/>
                    <w:ind w:left="0"/>
                    <w:rPr>
                      <w:i/>
                      <w:color w:val="000000" w:themeColor="text1"/>
                    </w:rPr>
                  </w:pPr>
                  <w:r w:rsidRPr="009A4F96">
                    <w:rPr>
                      <w:i/>
                      <w:color w:val="000000" w:themeColor="text1"/>
                    </w:rPr>
                    <w:t>33°00’/70°40’ C32</w:t>
                  </w:r>
                </w:p>
              </w:tc>
            </w:tr>
            <w:tr w:rsidR="009A4F96" w14:paraId="4BD42F67" w14:textId="77777777" w:rsidTr="009A4F96">
              <w:tc>
                <w:tcPr>
                  <w:tcW w:w="1128" w:type="dxa"/>
                </w:tcPr>
                <w:p w14:paraId="657E9E78" w14:textId="674311F2" w:rsidR="009A4F96" w:rsidRDefault="009A4F96" w:rsidP="00A82757">
                  <w:pPr>
                    <w:pStyle w:val="Prrafodelista"/>
                    <w:ind w:left="0"/>
                    <w:rPr>
                      <w:i/>
                      <w:color w:val="000000" w:themeColor="text1"/>
                    </w:rPr>
                  </w:pPr>
                  <w:r>
                    <w:rPr>
                      <w:i/>
                      <w:color w:val="000000" w:themeColor="text1"/>
                    </w:rPr>
                    <w:t>N°4</w:t>
                  </w:r>
                </w:p>
              </w:tc>
              <w:tc>
                <w:tcPr>
                  <w:tcW w:w="3196" w:type="dxa"/>
                </w:tcPr>
                <w:p w14:paraId="45923C68" w14:textId="70AEFE06" w:rsidR="009A4F96" w:rsidRDefault="009A4F96" w:rsidP="00A82757">
                  <w:pPr>
                    <w:pStyle w:val="Prrafodelista"/>
                    <w:ind w:left="0"/>
                    <w:rPr>
                      <w:i/>
                      <w:color w:val="000000" w:themeColor="text1"/>
                    </w:rPr>
                  </w:pPr>
                  <w:r w:rsidRPr="009A4F96">
                    <w:rPr>
                      <w:i/>
                      <w:color w:val="000000" w:themeColor="text1"/>
                    </w:rPr>
                    <w:t>33°00’/70°50’ C22</w:t>
                  </w:r>
                </w:p>
              </w:tc>
              <w:tc>
                <w:tcPr>
                  <w:tcW w:w="3196" w:type="dxa"/>
                </w:tcPr>
                <w:p w14:paraId="16244151" w14:textId="58B91BF9" w:rsidR="009A4F96" w:rsidRDefault="009A4F96" w:rsidP="00A82757">
                  <w:pPr>
                    <w:pStyle w:val="Prrafodelista"/>
                    <w:ind w:left="0"/>
                    <w:rPr>
                      <w:i/>
                      <w:color w:val="000000" w:themeColor="text1"/>
                    </w:rPr>
                  </w:pPr>
                  <w:r w:rsidRPr="009A4F96">
                    <w:rPr>
                      <w:i/>
                      <w:color w:val="000000" w:themeColor="text1"/>
                    </w:rPr>
                    <w:t>33°00’/70°40’ C23</w:t>
                  </w:r>
                </w:p>
              </w:tc>
            </w:tr>
            <w:tr w:rsidR="009A4F96" w14:paraId="687C3858" w14:textId="77777777" w:rsidTr="009A4F96">
              <w:tc>
                <w:tcPr>
                  <w:tcW w:w="1128" w:type="dxa"/>
                </w:tcPr>
                <w:p w14:paraId="262B6D1E" w14:textId="042A404D" w:rsidR="009A4F96" w:rsidRDefault="009A4F96" w:rsidP="00A82757">
                  <w:pPr>
                    <w:pStyle w:val="Prrafodelista"/>
                    <w:ind w:left="0"/>
                    <w:rPr>
                      <w:i/>
                      <w:color w:val="000000" w:themeColor="text1"/>
                    </w:rPr>
                  </w:pPr>
                  <w:r>
                    <w:rPr>
                      <w:i/>
                      <w:color w:val="000000" w:themeColor="text1"/>
                    </w:rPr>
                    <w:t>N°5</w:t>
                  </w:r>
                </w:p>
              </w:tc>
              <w:tc>
                <w:tcPr>
                  <w:tcW w:w="3196" w:type="dxa"/>
                </w:tcPr>
                <w:p w14:paraId="6B05E48C" w14:textId="2AEA0C5A" w:rsidR="009A4F96" w:rsidRDefault="009A4F96" w:rsidP="00A82757">
                  <w:pPr>
                    <w:pStyle w:val="Prrafodelista"/>
                    <w:ind w:left="0"/>
                    <w:rPr>
                      <w:i/>
                      <w:color w:val="000000" w:themeColor="text1"/>
                    </w:rPr>
                  </w:pPr>
                  <w:r w:rsidRPr="009A4F96">
                    <w:rPr>
                      <w:i/>
                      <w:color w:val="000000" w:themeColor="text1"/>
                    </w:rPr>
                    <w:t>33°00’/70°50’ C16</w:t>
                  </w:r>
                </w:p>
              </w:tc>
              <w:tc>
                <w:tcPr>
                  <w:tcW w:w="3196" w:type="dxa"/>
                </w:tcPr>
                <w:p w14:paraId="5C1DC818" w14:textId="68CC6802" w:rsidR="009A4F96" w:rsidRDefault="009A4F96" w:rsidP="00A82757">
                  <w:pPr>
                    <w:pStyle w:val="Prrafodelista"/>
                    <w:ind w:left="0"/>
                    <w:rPr>
                      <w:i/>
                      <w:color w:val="000000" w:themeColor="text1"/>
                    </w:rPr>
                  </w:pPr>
                  <w:r w:rsidRPr="009A4F96">
                    <w:rPr>
                      <w:i/>
                      <w:color w:val="000000" w:themeColor="text1"/>
                    </w:rPr>
                    <w:t>33°00’/70°40’ C17</w:t>
                  </w:r>
                </w:p>
              </w:tc>
            </w:tr>
          </w:tbl>
          <w:p w14:paraId="45E7AF7C" w14:textId="1C744692" w:rsidR="009A4F96" w:rsidRDefault="009A4F96" w:rsidP="00A82757">
            <w:pPr>
              <w:pStyle w:val="Prrafodelista"/>
              <w:rPr>
                <w:i/>
                <w:color w:val="000000" w:themeColor="text1"/>
                <w:lang w:eastAsia="en-US"/>
              </w:rPr>
            </w:pPr>
          </w:p>
          <w:p w14:paraId="00E2346F" w14:textId="0DA74B36" w:rsidR="00A82757" w:rsidRPr="00A82757" w:rsidRDefault="00A82757" w:rsidP="00A82757">
            <w:pPr>
              <w:rPr>
                <w:i/>
                <w:color w:val="000000" w:themeColor="text1"/>
                <w:lang w:eastAsia="en-US"/>
              </w:rPr>
            </w:pPr>
            <w:r w:rsidRPr="00A82757">
              <w:rPr>
                <w:i/>
                <w:color w:val="000000" w:themeColor="text1"/>
                <w:lang w:eastAsia="en-US"/>
              </w:rPr>
              <w:t>b)</w:t>
            </w:r>
            <w:r>
              <w:rPr>
                <w:i/>
                <w:color w:val="000000" w:themeColor="text1"/>
                <w:lang w:eastAsia="en-US"/>
              </w:rPr>
              <w:t xml:space="preserve"> </w:t>
            </w:r>
            <w:r w:rsidR="009A4F96" w:rsidRPr="00A82757">
              <w:rPr>
                <w:i/>
                <w:color w:val="000000" w:themeColor="text1"/>
                <w:lang w:eastAsia="en-US"/>
              </w:rPr>
              <w:t xml:space="preserve">Pozos de control </w:t>
            </w:r>
            <w:r w:rsidR="000F70D9" w:rsidRPr="00A82757">
              <w:rPr>
                <w:i/>
                <w:color w:val="000000" w:themeColor="text1"/>
                <w:lang w:eastAsia="en-US"/>
              </w:rPr>
              <w:t>hidro químico</w:t>
            </w:r>
            <w:r w:rsidR="009A4F96" w:rsidRPr="00A82757">
              <w:rPr>
                <w:i/>
                <w:color w:val="000000" w:themeColor="text1"/>
                <w:lang w:eastAsia="en-US"/>
              </w:rPr>
              <w:t xml:space="preserve"> </w:t>
            </w:r>
            <w:r w:rsidR="00AB24E5" w:rsidRPr="00A82757">
              <w:rPr>
                <w:i/>
                <w:color w:val="000000" w:themeColor="text1"/>
                <w:lang w:eastAsia="en-US"/>
              </w:rPr>
              <w:t>aguas</w:t>
            </w:r>
            <w:r w:rsidR="009A4F96" w:rsidRPr="00A82757">
              <w:rPr>
                <w:i/>
                <w:color w:val="000000" w:themeColor="text1"/>
                <w:lang w:eastAsia="en-US"/>
              </w:rPr>
              <w:t xml:space="preserve"> abajo del muro:</w:t>
            </w:r>
          </w:p>
          <w:p w14:paraId="1CE404C4" w14:textId="77777777" w:rsidR="00A82757" w:rsidRDefault="009A4F96" w:rsidP="00A82757">
            <w:pPr>
              <w:jc w:val="both"/>
              <w:rPr>
                <w:i/>
                <w:color w:val="000000" w:themeColor="text1"/>
                <w:lang w:eastAsia="en-US"/>
              </w:rPr>
            </w:pPr>
            <w:r w:rsidRPr="00A82757">
              <w:rPr>
                <w:i/>
                <w:color w:val="000000" w:themeColor="text1"/>
                <w:lang w:eastAsia="en-US"/>
              </w:rPr>
              <w:t xml:space="preserve">Además de los tres pozos actuales de control, División Andina deberá construir dos pozos </w:t>
            </w:r>
            <w:r w:rsidR="00AB24E5" w:rsidRPr="00A82757">
              <w:rPr>
                <w:i/>
                <w:color w:val="000000" w:themeColor="text1"/>
                <w:lang w:eastAsia="en-US"/>
              </w:rPr>
              <w:t>adicionales</w:t>
            </w:r>
            <w:r w:rsidRPr="00A82757">
              <w:rPr>
                <w:i/>
                <w:color w:val="000000" w:themeColor="text1"/>
                <w:lang w:eastAsia="en-US"/>
              </w:rPr>
              <w:t xml:space="preserve"> aguas abajo del muro, en forma </w:t>
            </w:r>
            <w:r w:rsidR="00AB24E5" w:rsidRPr="00A82757">
              <w:rPr>
                <w:i/>
                <w:color w:val="000000" w:themeColor="text1"/>
                <w:lang w:eastAsia="en-US"/>
              </w:rPr>
              <w:t>paralela</w:t>
            </w:r>
            <w:r w:rsidRPr="00A82757">
              <w:rPr>
                <w:i/>
                <w:color w:val="000000" w:themeColor="text1"/>
                <w:lang w:eastAsia="en-US"/>
              </w:rPr>
              <w:t xml:space="preserve"> a éste: es decir, deberá contarse con una línea de control de cinco pozos inmediatamente aguas abajo del muro. Estos pozos serán muestreados y analizados al igual que los </w:t>
            </w:r>
            <w:r w:rsidR="00AB24E5" w:rsidRPr="00A82757">
              <w:rPr>
                <w:i/>
                <w:color w:val="000000" w:themeColor="text1"/>
                <w:lang w:eastAsia="en-US"/>
              </w:rPr>
              <w:t>anteriores</w:t>
            </w:r>
            <w:r w:rsidRPr="00A82757">
              <w:rPr>
                <w:i/>
                <w:color w:val="000000" w:themeColor="text1"/>
                <w:lang w:eastAsia="en-US"/>
              </w:rPr>
              <w:t>.</w:t>
            </w:r>
          </w:p>
          <w:p w14:paraId="2F430532" w14:textId="77777777" w:rsidR="00A82757" w:rsidRDefault="009A4F96" w:rsidP="00A82757">
            <w:pPr>
              <w:jc w:val="both"/>
              <w:rPr>
                <w:i/>
                <w:color w:val="000000" w:themeColor="text1"/>
                <w:lang w:eastAsia="en-US"/>
              </w:rPr>
            </w:pPr>
            <w:r w:rsidRPr="00A82757">
              <w:rPr>
                <w:i/>
                <w:color w:val="000000" w:themeColor="text1"/>
                <w:lang w:eastAsia="en-US"/>
              </w:rPr>
              <w:t>La periodicidad del muestreo será mensual para el primer año de operación del embalse. Posteriormente, esta Comisión aprobará la periodicidad a la luz de los resultados obtenidos en el primer año de monitoreo.</w:t>
            </w:r>
          </w:p>
          <w:p w14:paraId="6118B8E4" w14:textId="158876D2" w:rsidR="009A4F96" w:rsidRPr="00A82757" w:rsidRDefault="009A4F96" w:rsidP="00A82757">
            <w:pPr>
              <w:jc w:val="both"/>
              <w:rPr>
                <w:i/>
                <w:color w:val="000000" w:themeColor="text1"/>
                <w:lang w:eastAsia="en-US"/>
              </w:rPr>
            </w:pPr>
            <w:r w:rsidRPr="00A82757">
              <w:rPr>
                <w:i/>
                <w:color w:val="000000" w:themeColor="text1"/>
                <w:lang w:eastAsia="en-US"/>
              </w:rPr>
              <w:t xml:space="preserve">No </w:t>
            </w:r>
            <w:proofErr w:type="gramStart"/>
            <w:r w:rsidRPr="00A82757">
              <w:rPr>
                <w:i/>
                <w:color w:val="000000" w:themeColor="text1"/>
                <w:lang w:eastAsia="en-US"/>
              </w:rPr>
              <w:t>obstante</w:t>
            </w:r>
            <w:proofErr w:type="gramEnd"/>
            <w:r w:rsidRPr="00A82757">
              <w:rPr>
                <w:i/>
                <w:color w:val="000000" w:themeColor="text1"/>
                <w:lang w:eastAsia="en-US"/>
              </w:rPr>
              <w:t xml:space="preserve"> lo anterior, eventuales cambios de la calidad del agua subterránea, por sobre las estimaciones efectuadas sobre la </w:t>
            </w:r>
            <w:r w:rsidR="00AB24E5" w:rsidRPr="00A82757">
              <w:rPr>
                <w:i/>
                <w:color w:val="000000" w:themeColor="text1"/>
                <w:lang w:eastAsia="en-US"/>
              </w:rPr>
              <w:t>base</w:t>
            </w:r>
            <w:r w:rsidRPr="00A82757">
              <w:rPr>
                <w:i/>
                <w:color w:val="000000" w:themeColor="text1"/>
                <w:lang w:eastAsia="en-US"/>
              </w:rPr>
              <w:t xml:space="preserve"> de la </w:t>
            </w:r>
            <w:r w:rsidR="00AB24E5" w:rsidRPr="00A82757">
              <w:rPr>
                <w:i/>
                <w:color w:val="000000" w:themeColor="text1"/>
                <w:lang w:eastAsia="en-US"/>
              </w:rPr>
              <w:t>modelación</w:t>
            </w:r>
            <w:r w:rsidRPr="00A82757">
              <w:rPr>
                <w:i/>
                <w:color w:val="000000" w:themeColor="text1"/>
                <w:lang w:eastAsia="en-US"/>
              </w:rPr>
              <w:t xml:space="preserve"> realzada en el estudio, requerirán de la evaluación y aprobación correspondiente.</w:t>
            </w:r>
          </w:p>
          <w:p w14:paraId="20A56CA9" w14:textId="77777777" w:rsidR="005D3E21" w:rsidRDefault="005D3E21" w:rsidP="00A82757">
            <w:pPr>
              <w:jc w:val="both"/>
              <w:rPr>
                <w:b/>
                <w:color w:val="000000" w:themeColor="text1"/>
                <w:lang w:val="es-CL" w:eastAsia="en-US"/>
              </w:rPr>
            </w:pPr>
          </w:p>
          <w:p w14:paraId="3B04131E" w14:textId="622781A4" w:rsidR="00F946E9" w:rsidRDefault="00F946E9" w:rsidP="00A82757">
            <w:pPr>
              <w:jc w:val="both"/>
              <w:rPr>
                <w:b/>
                <w:color w:val="000000" w:themeColor="text1"/>
                <w:lang w:val="es-CL" w:eastAsia="en-US"/>
              </w:rPr>
            </w:pPr>
            <w:r>
              <w:rPr>
                <w:b/>
                <w:color w:val="000000" w:themeColor="text1"/>
                <w:lang w:val="es-CL" w:eastAsia="en-US"/>
              </w:rPr>
              <w:t>Resolución Exenta N°204</w:t>
            </w:r>
            <w:r w:rsidRPr="00F07D52">
              <w:rPr>
                <w:b/>
                <w:color w:val="000000" w:themeColor="text1"/>
                <w:lang w:val="es-CL" w:eastAsia="en-US"/>
              </w:rPr>
              <w:t>/20</w:t>
            </w:r>
            <w:r>
              <w:rPr>
                <w:b/>
                <w:color w:val="000000" w:themeColor="text1"/>
                <w:lang w:val="es-CL" w:eastAsia="en-US"/>
              </w:rPr>
              <w:t>15</w:t>
            </w:r>
            <w:r w:rsidRPr="00F07D52">
              <w:rPr>
                <w:b/>
                <w:color w:val="000000" w:themeColor="text1"/>
                <w:lang w:val="es-CL" w:eastAsia="en-US"/>
              </w:rPr>
              <w:t>, “</w:t>
            </w:r>
            <w:r>
              <w:rPr>
                <w:b/>
                <w:color w:val="000000" w:themeColor="text1"/>
                <w:lang w:val="es-CL" w:eastAsia="en-US"/>
              </w:rPr>
              <w:t>Resuelve Proceso de Revisión de la Resolución de Calificación Ambiental N°275-B/1994, Proyecto “Sistema de Disposición de Relaves a Largo Plazo: Proyecto Embalse Ovejería”, conforme a lo dispuesto en el Artículo 25 Quinquies de la Ley N°19.300</w:t>
            </w:r>
            <w:r w:rsidRPr="00F07D52">
              <w:rPr>
                <w:b/>
                <w:color w:val="000000" w:themeColor="text1"/>
                <w:lang w:val="es-CL" w:eastAsia="en-US"/>
              </w:rPr>
              <w:t>”</w:t>
            </w:r>
            <w:r>
              <w:rPr>
                <w:b/>
                <w:color w:val="000000" w:themeColor="text1"/>
                <w:lang w:val="es-CL" w:eastAsia="en-US"/>
              </w:rPr>
              <w:t>.</w:t>
            </w:r>
          </w:p>
          <w:p w14:paraId="55ACD0F9" w14:textId="3975D580" w:rsidR="00534E0C" w:rsidRPr="00F946E9" w:rsidRDefault="00511C6B" w:rsidP="00511C6B">
            <w:pPr>
              <w:jc w:val="both"/>
              <w:rPr>
                <w:rFonts w:asciiTheme="minorHAnsi" w:eastAsiaTheme="minorHAnsi" w:hAnsiTheme="minorHAnsi" w:cstheme="minorBidi"/>
                <w:b/>
                <w:color w:val="000000" w:themeColor="text1"/>
                <w:lang w:eastAsia="en-US"/>
              </w:rPr>
            </w:pPr>
            <w:r w:rsidRPr="00F946E9">
              <w:rPr>
                <w:rFonts w:asciiTheme="minorHAnsi" w:eastAsiaTheme="minorHAnsi" w:hAnsiTheme="minorHAnsi" w:cstheme="minorBidi"/>
                <w:b/>
                <w:color w:val="000000" w:themeColor="text1"/>
                <w:lang w:eastAsia="en-US"/>
              </w:rPr>
              <w:lastRenderedPageBreak/>
              <w:t xml:space="preserve">Considerando </w:t>
            </w:r>
            <w:r w:rsidR="00F946E9" w:rsidRPr="00F946E9">
              <w:rPr>
                <w:rFonts w:asciiTheme="minorHAnsi" w:eastAsiaTheme="minorHAnsi" w:hAnsiTheme="minorHAnsi" w:cstheme="minorBidi"/>
                <w:b/>
                <w:color w:val="000000" w:themeColor="text1"/>
                <w:lang w:eastAsia="en-US"/>
              </w:rPr>
              <w:t xml:space="preserve">11.1.3 Medida Adicional: Tratamiento de Agua en </w:t>
            </w:r>
            <w:r w:rsidR="000F70D9">
              <w:rPr>
                <w:rFonts w:asciiTheme="minorHAnsi" w:eastAsiaTheme="minorHAnsi" w:hAnsiTheme="minorHAnsi" w:cstheme="minorBidi"/>
                <w:b/>
                <w:color w:val="000000" w:themeColor="text1"/>
                <w:lang w:eastAsia="en-US"/>
              </w:rPr>
              <w:t>S</w:t>
            </w:r>
            <w:r w:rsidR="00F946E9" w:rsidRPr="00F946E9">
              <w:rPr>
                <w:rFonts w:asciiTheme="minorHAnsi" w:eastAsiaTheme="minorHAnsi" w:hAnsiTheme="minorHAnsi" w:cstheme="minorBidi"/>
                <w:b/>
                <w:color w:val="000000" w:themeColor="text1"/>
                <w:lang w:eastAsia="en-US"/>
              </w:rPr>
              <w:t>istemas de Agua Potable Rural (APR) Santa Matilde, Huechún y Punta Peuco.</w:t>
            </w:r>
          </w:p>
          <w:p w14:paraId="64DCDBBB" w14:textId="56DA0F49" w:rsidR="00F946E9" w:rsidRDefault="00F946E9" w:rsidP="00436196">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 xml:space="preserve">Adicionalmente a las medidas antes descritas, el Titular se comprometió a instalar una planta de tratamiento de aguas en cada uno de los </w:t>
            </w:r>
            <w:proofErr w:type="spellStart"/>
            <w:r>
              <w:rPr>
                <w:rFonts w:asciiTheme="minorHAnsi" w:eastAsiaTheme="minorHAnsi" w:hAnsiTheme="minorHAnsi" w:cstheme="minorBidi"/>
                <w:i/>
                <w:color w:val="000000" w:themeColor="text1"/>
                <w:lang w:eastAsia="en-US"/>
              </w:rPr>
              <w:t>APRs</w:t>
            </w:r>
            <w:proofErr w:type="spellEnd"/>
            <w:r>
              <w:rPr>
                <w:rFonts w:asciiTheme="minorHAnsi" w:eastAsiaTheme="minorHAnsi" w:hAnsiTheme="minorHAnsi" w:cstheme="minorBidi"/>
                <w:i/>
                <w:color w:val="000000" w:themeColor="text1"/>
                <w:lang w:eastAsia="en-US"/>
              </w:rPr>
              <w:t xml:space="preserve"> de Huechún, Santa Matilde o Punta Peuco, según corresponda, con el fin de garantizar en todo momento la buena calidad del agua potable que proporcionan todos los mencionados sistemas.</w:t>
            </w:r>
          </w:p>
          <w:p w14:paraId="23B2E038" w14:textId="77777777" w:rsidR="00436196" w:rsidRDefault="00F946E9" w:rsidP="00436196">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A mayor abundamiento, la medida operará bajo las siguientes condiciones comprometidas por el Titular:</w:t>
            </w:r>
          </w:p>
          <w:p w14:paraId="7AB313A1" w14:textId="49352337" w:rsidR="00436196" w:rsidRPr="00436196" w:rsidRDefault="00436196" w:rsidP="00436196">
            <w:pPr>
              <w:jc w:val="both"/>
              <w:rPr>
                <w:i/>
                <w:color w:val="000000" w:themeColor="text1"/>
                <w:lang w:val="es-CL" w:eastAsia="en-US"/>
              </w:rPr>
            </w:pPr>
            <w:r w:rsidRPr="00436196">
              <w:rPr>
                <w:i/>
                <w:color w:val="000000" w:themeColor="text1"/>
                <w:lang w:val="es-CL" w:eastAsia="en-US"/>
              </w:rPr>
              <w:t>a)</w:t>
            </w:r>
            <w:r>
              <w:rPr>
                <w:i/>
                <w:color w:val="000000" w:themeColor="text1"/>
                <w:lang w:val="es-CL" w:eastAsia="en-US"/>
              </w:rPr>
              <w:t xml:space="preserve"> </w:t>
            </w:r>
            <w:r w:rsidR="00F946E9" w:rsidRPr="00436196">
              <w:rPr>
                <w:i/>
                <w:color w:val="000000" w:themeColor="text1"/>
                <w:lang w:val="es-CL" w:eastAsia="en-US"/>
              </w:rPr>
              <w:t xml:space="preserve">Plazo de operación: La planta de tratamiento de agua deberá iniciar su operación a </w:t>
            </w:r>
            <w:r w:rsidR="00785ACD" w:rsidRPr="00436196">
              <w:rPr>
                <w:i/>
                <w:color w:val="000000" w:themeColor="text1"/>
                <w:lang w:val="es-CL" w:eastAsia="en-US"/>
              </w:rPr>
              <w:t>más</w:t>
            </w:r>
            <w:r w:rsidR="00F946E9" w:rsidRPr="00436196">
              <w:rPr>
                <w:i/>
                <w:color w:val="000000" w:themeColor="text1"/>
                <w:lang w:val="es-CL" w:eastAsia="en-US"/>
              </w:rPr>
              <w:t xml:space="preserve"> tardar al trimestre siguiente en que el percentil 50% de doce meses consecutivos, de la concentración de sulfatos registrada en el agu</w:t>
            </w:r>
            <w:r w:rsidR="00796B22" w:rsidRPr="00436196">
              <w:rPr>
                <w:i/>
                <w:color w:val="000000" w:themeColor="text1"/>
                <w:lang w:val="es-CL" w:eastAsia="en-US"/>
              </w:rPr>
              <w:t>a</w:t>
            </w:r>
            <w:r w:rsidR="00F946E9" w:rsidRPr="00436196">
              <w:rPr>
                <w:i/>
                <w:color w:val="000000" w:themeColor="text1"/>
                <w:lang w:val="es-CL" w:eastAsia="en-US"/>
              </w:rPr>
              <w:t xml:space="preserve"> alumbrada en el APR afectado haya superado el valor de 119 mg/l correspondiente al </w:t>
            </w:r>
            <w:r w:rsidR="00796B22" w:rsidRPr="00436196">
              <w:rPr>
                <w:i/>
                <w:color w:val="000000" w:themeColor="text1"/>
                <w:lang w:val="es-CL" w:eastAsia="en-US"/>
              </w:rPr>
              <w:t>percentil</w:t>
            </w:r>
            <w:r w:rsidR="00F946E9" w:rsidRPr="00436196">
              <w:rPr>
                <w:i/>
                <w:color w:val="000000" w:themeColor="text1"/>
                <w:lang w:val="es-CL" w:eastAsia="en-US"/>
              </w:rPr>
              <w:t xml:space="preserve"> 90% para la concentración de su</w:t>
            </w:r>
            <w:r w:rsidR="00796B22" w:rsidRPr="00436196">
              <w:rPr>
                <w:i/>
                <w:color w:val="000000" w:themeColor="text1"/>
                <w:lang w:val="es-CL" w:eastAsia="en-US"/>
              </w:rPr>
              <w:t>l</w:t>
            </w:r>
            <w:r w:rsidR="00F946E9" w:rsidRPr="00436196">
              <w:rPr>
                <w:i/>
                <w:color w:val="000000" w:themeColor="text1"/>
                <w:lang w:val="es-CL" w:eastAsia="en-US"/>
              </w:rPr>
              <w:t xml:space="preserve">fatos estimada para la zona media de </w:t>
            </w:r>
            <w:r w:rsidR="00796B22" w:rsidRPr="00436196">
              <w:rPr>
                <w:i/>
                <w:color w:val="000000" w:themeColor="text1"/>
                <w:lang w:val="es-CL" w:eastAsia="en-US"/>
              </w:rPr>
              <w:t>acuífero</w:t>
            </w:r>
            <w:r w:rsidR="00F946E9" w:rsidRPr="00436196">
              <w:rPr>
                <w:i/>
                <w:color w:val="000000" w:themeColor="text1"/>
                <w:lang w:val="es-CL" w:eastAsia="en-US"/>
              </w:rPr>
              <w:t xml:space="preserve"> de Chacabuco Polpaico, y muestre una tendencia sostenida al alza sobre ese valor.</w:t>
            </w:r>
          </w:p>
          <w:p w14:paraId="051BB6E6" w14:textId="37828914" w:rsidR="00F946E9" w:rsidRPr="00436196" w:rsidRDefault="00436196" w:rsidP="00436196">
            <w:pPr>
              <w:jc w:val="both"/>
              <w:rPr>
                <w:rFonts w:asciiTheme="minorHAnsi" w:eastAsiaTheme="minorHAnsi" w:hAnsiTheme="minorHAnsi" w:cstheme="minorBidi"/>
                <w:i/>
                <w:color w:val="000000" w:themeColor="text1"/>
                <w:lang w:val="es-CL" w:eastAsia="en-US"/>
              </w:rPr>
            </w:pPr>
            <w:r>
              <w:rPr>
                <w:i/>
                <w:color w:val="000000" w:themeColor="text1"/>
                <w:lang w:val="es-CL" w:eastAsia="en-US"/>
              </w:rPr>
              <w:t xml:space="preserve">b) </w:t>
            </w:r>
            <w:r w:rsidR="00796B22" w:rsidRPr="00436196">
              <w:rPr>
                <w:i/>
                <w:color w:val="000000" w:themeColor="text1"/>
                <w:lang w:val="es-CL" w:eastAsia="en-US"/>
              </w:rPr>
              <w:t xml:space="preserve">Cumplimiento de la medida: Se entenderá cumplida la </w:t>
            </w:r>
            <w:r w:rsidR="00226B4C" w:rsidRPr="00436196">
              <w:rPr>
                <w:i/>
                <w:color w:val="000000" w:themeColor="text1"/>
                <w:lang w:val="es-CL" w:eastAsia="en-US"/>
              </w:rPr>
              <w:t>medida</w:t>
            </w:r>
            <w:r w:rsidR="00796B22" w:rsidRPr="00436196">
              <w:rPr>
                <w:i/>
                <w:color w:val="000000" w:themeColor="text1"/>
                <w:lang w:val="es-CL" w:eastAsia="en-US"/>
              </w:rPr>
              <w:t xml:space="preserve"> cuando los monitoreos en el pozo respectivo arrojen que los valores de concentración para Sulfato, estimados a través del </w:t>
            </w:r>
            <w:r w:rsidR="00226B4C" w:rsidRPr="00436196">
              <w:rPr>
                <w:i/>
                <w:color w:val="000000" w:themeColor="text1"/>
                <w:lang w:val="es-CL" w:eastAsia="en-US"/>
              </w:rPr>
              <w:t>percentil</w:t>
            </w:r>
            <w:r w:rsidR="00796B22" w:rsidRPr="00436196">
              <w:rPr>
                <w:i/>
                <w:color w:val="000000" w:themeColor="text1"/>
                <w:lang w:val="es-CL" w:eastAsia="en-US"/>
              </w:rPr>
              <w:t xml:space="preserve"> 50% de los últimos 12 meses consecutivos, vuelvan a ser iguales o menores a los 119 mg/l. En esta situación, la respectiva planta dejará de operar, </w:t>
            </w:r>
            <w:r w:rsidR="00226B4C" w:rsidRPr="00436196">
              <w:rPr>
                <w:i/>
                <w:color w:val="000000" w:themeColor="text1"/>
                <w:lang w:val="es-CL" w:eastAsia="en-US"/>
              </w:rPr>
              <w:t>utilizando</w:t>
            </w:r>
            <w:r w:rsidR="00796B22" w:rsidRPr="00436196">
              <w:rPr>
                <w:i/>
                <w:color w:val="000000" w:themeColor="text1"/>
                <w:lang w:val="es-CL" w:eastAsia="en-US"/>
              </w:rPr>
              <w:t xml:space="preserve"> nuevamente el pozo fuente para el abastecimiento de agua potable.</w:t>
            </w:r>
          </w:p>
          <w:p w14:paraId="5E1D7AF2" w14:textId="30EBD3D1" w:rsidR="00796B22" w:rsidRPr="00226B4C" w:rsidRDefault="00226B4C" w:rsidP="00436196">
            <w:pPr>
              <w:jc w:val="both"/>
              <w:rPr>
                <w:b/>
                <w:color w:val="000000" w:themeColor="text1"/>
                <w:lang w:val="es-CL" w:eastAsia="en-US"/>
              </w:rPr>
            </w:pPr>
            <w:r w:rsidRPr="00226B4C">
              <w:rPr>
                <w:b/>
                <w:color w:val="000000" w:themeColor="text1"/>
                <w:lang w:val="es-CL" w:eastAsia="en-US"/>
              </w:rPr>
              <w:t xml:space="preserve">Considerando 11.1.4 Estándar de cumplimiento del </w:t>
            </w:r>
            <w:proofErr w:type="spellStart"/>
            <w:r w:rsidRPr="00226B4C">
              <w:rPr>
                <w:b/>
                <w:color w:val="000000" w:themeColor="text1"/>
                <w:lang w:val="es-CL" w:eastAsia="en-US"/>
              </w:rPr>
              <w:t>PSyCI</w:t>
            </w:r>
            <w:proofErr w:type="spellEnd"/>
          </w:p>
          <w:p w14:paraId="3AC17ACD" w14:textId="77777777" w:rsidR="00436196" w:rsidRDefault="00226B4C" w:rsidP="00436196">
            <w:pPr>
              <w:jc w:val="both"/>
              <w:rPr>
                <w:i/>
                <w:color w:val="000000" w:themeColor="text1"/>
                <w:lang w:val="es-CL" w:eastAsia="en-US"/>
              </w:rPr>
            </w:pPr>
            <w:r>
              <w:rPr>
                <w:i/>
                <w:color w:val="000000" w:themeColor="text1"/>
                <w:lang w:val="es-CL" w:eastAsia="en-US"/>
              </w:rPr>
              <w:t xml:space="preserve">Durante la operación del tranque y de las medidas de control de filtraciones contempladas en el </w:t>
            </w:r>
            <w:proofErr w:type="spellStart"/>
            <w:r>
              <w:rPr>
                <w:i/>
                <w:color w:val="000000" w:themeColor="text1"/>
                <w:lang w:val="es-CL" w:eastAsia="en-US"/>
              </w:rPr>
              <w:t>PSyCI</w:t>
            </w:r>
            <w:proofErr w:type="spellEnd"/>
            <w:r>
              <w:rPr>
                <w:i/>
                <w:color w:val="000000" w:themeColor="text1"/>
                <w:lang w:val="es-CL" w:eastAsia="en-US"/>
              </w:rPr>
              <w:t>, el Titular se comprometió a respetar las siguientes condiciones:</w:t>
            </w:r>
          </w:p>
          <w:p w14:paraId="2E2D5D48" w14:textId="6FDCC901" w:rsidR="00226B4C" w:rsidRPr="00436196" w:rsidRDefault="00436196" w:rsidP="00436196">
            <w:pPr>
              <w:rPr>
                <w:i/>
                <w:color w:val="000000" w:themeColor="text1"/>
                <w:lang w:val="es-CL" w:eastAsia="en-US"/>
              </w:rPr>
            </w:pPr>
            <w:r w:rsidRPr="00436196">
              <w:rPr>
                <w:i/>
                <w:color w:val="000000" w:themeColor="text1"/>
                <w:lang w:val="es-CL" w:eastAsia="en-US"/>
              </w:rPr>
              <w:t>a)</w:t>
            </w:r>
            <w:r>
              <w:rPr>
                <w:i/>
                <w:color w:val="000000" w:themeColor="text1"/>
                <w:lang w:val="es-CL" w:eastAsia="en-US"/>
              </w:rPr>
              <w:t xml:space="preserve"> </w:t>
            </w:r>
            <w:r w:rsidR="00226B4C" w:rsidRPr="00436196">
              <w:rPr>
                <w:i/>
                <w:color w:val="000000" w:themeColor="text1"/>
                <w:lang w:val="es-CL" w:eastAsia="en-US"/>
              </w:rPr>
              <w:t xml:space="preserve">En el área de no impacto, el titular deberá dar cumplimiento a los límites de la norma chilena para Agua Potable </w:t>
            </w:r>
            <w:proofErr w:type="spellStart"/>
            <w:r w:rsidR="00226B4C" w:rsidRPr="00436196">
              <w:rPr>
                <w:i/>
                <w:color w:val="000000" w:themeColor="text1"/>
                <w:lang w:val="es-CL" w:eastAsia="en-US"/>
              </w:rPr>
              <w:t>NCh</w:t>
            </w:r>
            <w:proofErr w:type="spellEnd"/>
            <w:r w:rsidR="00226B4C" w:rsidRPr="00436196">
              <w:rPr>
                <w:i/>
                <w:color w:val="000000" w:themeColor="text1"/>
                <w:lang w:val="es-CL" w:eastAsia="en-US"/>
              </w:rPr>
              <w:t xml:space="preserve"> 40</w:t>
            </w:r>
            <w:r w:rsidR="00BD173A" w:rsidRPr="00436196">
              <w:rPr>
                <w:i/>
                <w:color w:val="000000" w:themeColor="text1"/>
                <w:lang w:val="es-CL" w:eastAsia="en-US"/>
              </w:rPr>
              <w:t>9</w:t>
            </w:r>
            <w:r w:rsidR="00226B4C" w:rsidRPr="00436196">
              <w:rPr>
                <w:i/>
                <w:color w:val="000000" w:themeColor="text1"/>
                <w:lang w:val="es-CL" w:eastAsia="en-US"/>
              </w:rPr>
              <w:t>/1</w:t>
            </w:r>
            <w:r w:rsidR="00BD173A" w:rsidRPr="00436196">
              <w:rPr>
                <w:i/>
                <w:color w:val="000000" w:themeColor="text1"/>
                <w:lang w:val="es-CL" w:eastAsia="en-US"/>
              </w:rPr>
              <w:t xml:space="preserve"> </w:t>
            </w:r>
            <w:proofErr w:type="spellStart"/>
            <w:r w:rsidR="00226B4C" w:rsidRPr="00436196">
              <w:rPr>
                <w:i/>
                <w:color w:val="000000" w:themeColor="text1"/>
                <w:lang w:val="es-CL" w:eastAsia="en-US"/>
              </w:rPr>
              <w:t>Of</w:t>
            </w:r>
            <w:proofErr w:type="spellEnd"/>
            <w:r w:rsidR="00226B4C" w:rsidRPr="00436196">
              <w:rPr>
                <w:i/>
                <w:color w:val="000000" w:themeColor="text1"/>
                <w:lang w:val="es-CL" w:eastAsia="en-US"/>
              </w:rPr>
              <w:t>.</w:t>
            </w:r>
            <w:r w:rsidR="00BD173A" w:rsidRPr="00436196">
              <w:rPr>
                <w:i/>
                <w:color w:val="000000" w:themeColor="text1"/>
                <w:lang w:val="es-CL" w:eastAsia="en-US"/>
              </w:rPr>
              <w:t xml:space="preserve"> </w:t>
            </w:r>
            <w:r w:rsidR="00226B4C" w:rsidRPr="00436196">
              <w:rPr>
                <w:i/>
                <w:color w:val="000000" w:themeColor="text1"/>
                <w:lang w:val="es-CL" w:eastAsia="en-US"/>
              </w:rPr>
              <w:t>2005 en todo momento.</w:t>
            </w:r>
          </w:p>
          <w:p w14:paraId="47115C2C" w14:textId="2DD8F498" w:rsidR="00226B4C" w:rsidRPr="00436196" w:rsidRDefault="00436196" w:rsidP="00436196">
            <w:pPr>
              <w:jc w:val="both"/>
              <w:rPr>
                <w:i/>
                <w:color w:val="000000" w:themeColor="text1"/>
                <w:lang w:val="es-CL" w:eastAsia="en-US"/>
              </w:rPr>
            </w:pPr>
            <w:r>
              <w:rPr>
                <w:i/>
                <w:color w:val="000000" w:themeColor="text1"/>
                <w:lang w:val="es-CL" w:eastAsia="en-US"/>
              </w:rPr>
              <w:t xml:space="preserve">b) </w:t>
            </w:r>
            <w:r w:rsidR="00226B4C" w:rsidRPr="00436196">
              <w:rPr>
                <w:i/>
                <w:color w:val="000000" w:themeColor="text1"/>
                <w:lang w:val="es-CL" w:eastAsia="en-US"/>
              </w:rPr>
              <w:t>En los pozos de agua potable que abastecen las localidades de Santa Matilde, Huechún y Punta Peuco, se deberán mantener niveles de concentración de sulfatos máximos de 119 mg/l.</w:t>
            </w:r>
          </w:p>
          <w:p w14:paraId="61431519" w14:textId="0442F71C" w:rsidR="00226B4C" w:rsidRPr="00436196" w:rsidRDefault="00436196" w:rsidP="00436196">
            <w:pPr>
              <w:jc w:val="both"/>
              <w:rPr>
                <w:i/>
                <w:color w:val="000000" w:themeColor="text1"/>
                <w:lang w:val="es-CL" w:eastAsia="en-US"/>
              </w:rPr>
            </w:pPr>
            <w:r>
              <w:rPr>
                <w:i/>
                <w:color w:val="000000" w:themeColor="text1"/>
                <w:lang w:val="es-CL" w:eastAsia="en-US"/>
              </w:rPr>
              <w:t xml:space="preserve">c) </w:t>
            </w:r>
            <w:r w:rsidR="00F72DD5" w:rsidRPr="00436196">
              <w:rPr>
                <w:i/>
                <w:color w:val="000000" w:themeColor="text1"/>
                <w:lang w:val="es-CL" w:eastAsia="en-US"/>
              </w:rPr>
              <w:t xml:space="preserve">En los pozos de propiedad de terceros ubicados en el área de no impacto que mantengan usos de riego, el estándar propuesto consiste en la recuperación y cumplimiento de los estándares de la norma chilena </w:t>
            </w:r>
            <w:proofErr w:type="spellStart"/>
            <w:r w:rsidR="00F72DD5" w:rsidRPr="00436196">
              <w:rPr>
                <w:i/>
                <w:color w:val="000000" w:themeColor="text1"/>
                <w:lang w:val="es-CL" w:eastAsia="en-US"/>
              </w:rPr>
              <w:t>NCh</w:t>
            </w:r>
            <w:proofErr w:type="spellEnd"/>
            <w:r w:rsidR="00F72DD5" w:rsidRPr="00436196">
              <w:rPr>
                <w:i/>
                <w:color w:val="000000" w:themeColor="text1"/>
                <w:lang w:val="es-CL" w:eastAsia="en-US"/>
              </w:rPr>
              <w:t xml:space="preserve"> 1.333 </w:t>
            </w:r>
            <w:proofErr w:type="spellStart"/>
            <w:r w:rsidR="00F72DD5" w:rsidRPr="00436196">
              <w:rPr>
                <w:i/>
                <w:color w:val="000000" w:themeColor="text1"/>
                <w:lang w:val="es-CL" w:eastAsia="en-US"/>
              </w:rPr>
              <w:t>Of</w:t>
            </w:r>
            <w:proofErr w:type="spellEnd"/>
            <w:r w:rsidR="00F72DD5" w:rsidRPr="00436196">
              <w:rPr>
                <w:i/>
                <w:color w:val="000000" w:themeColor="text1"/>
                <w:lang w:val="es-CL" w:eastAsia="en-US"/>
              </w:rPr>
              <w:t xml:space="preserve">. 78 (Mod. 1987), en el largo plazo, esto es, al menos 15 años después de implementado el </w:t>
            </w:r>
            <w:proofErr w:type="spellStart"/>
            <w:r w:rsidR="00F72DD5" w:rsidRPr="00436196">
              <w:rPr>
                <w:i/>
                <w:color w:val="000000" w:themeColor="text1"/>
                <w:lang w:val="es-CL" w:eastAsia="en-US"/>
              </w:rPr>
              <w:t>PSyCI</w:t>
            </w:r>
            <w:proofErr w:type="spellEnd"/>
            <w:r w:rsidR="00F72DD5" w:rsidRPr="00436196">
              <w:rPr>
                <w:i/>
                <w:color w:val="000000" w:themeColor="text1"/>
                <w:lang w:val="es-CL" w:eastAsia="en-US"/>
              </w:rPr>
              <w:t>.</w:t>
            </w:r>
          </w:p>
          <w:p w14:paraId="027E6075" w14:textId="77E2E51B" w:rsidR="00F72DD5" w:rsidRPr="00F72DD5" w:rsidRDefault="00F72DD5" w:rsidP="00436196">
            <w:pPr>
              <w:jc w:val="both"/>
              <w:rPr>
                <w:i/>
                <w:color w:val="000000" w:themeColor="text1"/>
                <w:lang w:val="es-CL" w:eastAsia="en-US"/>
              </w:rPr>
            </w:pPr>
            <w:r>
              <w:rPr>
                <w:i/>
                <w:color w:val="000000" w:themeColor="text1"/>
                <w:lang w:val="es-CL" w:eastAsia="en-US"/>
              </w:rPr>
              <w:t xml:space="preserve">Cabe señalar que el Titular precisó que el cumplimiento de las condiciones antes aludidas se encuentra acotado a aquellos contenidos asociados a la pluma de aguas claras de infiltración, esto es Ca, </w:t>
            </w:r>
            <w:proofErr w:type="spellStart"/>
            <w:r>
              <w:rPr>
                <w:i/>
                <w:color w:val="000000" w:themeColor="text1"/>
                <w:lang w:val="es-CL" w:eastAsia="en-US"/>
              </w:rPr>
              <w:t>Na</w:t>
            </w:r>
            <w:proofErr w:type="spellEnd"/>
            <w:r>
              <w:rPr>
                <w:i/>
                <w:color w:val="000000" w:themeColor="text1"/>
                <w:lang w:val="es-CL" w:eastAsia="en-US"/>
              </w:rPr>
              <w:t>, Mg, Cl, SO</w:t>
            </w:r>
            <w:r w:rsidRPr="00F72DD5">
              <w:rPr>
                <w:i/>
                <w:color w:val="000000" w:themeColor="text1"/>
                <w:vertAlign w:val="subscript"/>
                <w:lang w:val="es-CL" w:eastAsia="en-US"/>
              </w:rPr>
              <w:t>4</w:t>
            </w:r>
            <w:r>
              <w:rPr>
                <w:i/>
                <w:color w:val="000000" w:themeColor="text1"/>
                <w:lang w:val="es-CL" w:eastAsia="en-US"/>
              </w:rPr>
              <w:t>, Mn, Fe y CE, y cuando exista evidencia de que la variación de esos contenidos es producida por la infiltración de aguas claras del tranque.</w:t>
            </w:r>
          </w:p>
          <w:p w14:paraId="1FF6307B" w14:textId="519B8DD6" w:rsidR="00F946E9" w:rsidRPr="00F72DD5" w:rsidRDefault="00F72DD5" w:rsidP="00511C6B">
            <w:pPr>
              <w:jc w:val="both"/>
              <w:rPr>
                <w:rFonts w:asciiTheme="minorHAnsi" w:eastAsiaTheme="minorHAnsi" w:hAnsiTheme="minorHAnsi" w:cstheme="minorBidi"/>
                <w:b/>
                <w:color w:val="000000" w:themeColor="text1"/>
                <w:lang w:val="es-CL" w:eastAsia="en-US"/>
              </w:rPr>
            </w:pPr>
            <w:r w:rsidRPr="00F72DD5">
              <w:rPr>
                <w:rFonts w:asciiTheme="minorHAnsi" w:eastAsiaTheme="minorHAnsi" w:hAnsiTheme="minorHAnsi" w:cstheme="minorBidi"/>
                <w:b/>
                <w:color w:val="000000" w:themeColor="text1"/>
                <w:lang w:val="es-CL" w:eastAsia="en-US"/>
              </w:rPr>
              <w:t>Considerando 11.2.</w:t>
            </w:r>
            <w:r w:rsidR="00E66A86">
              <w:rPr>
                <w:rFonts w:asciiTheme="minorHAnsi" w:eastAsiaTheme="minorHAnsi" w:hAnsiTheme="minorHAnsi" w:cstheme="minorBidi"/>
                <w:b/>
                <w:color w:val="000000" w:themeColor="text1"/>
                <w:lang w:val="es-CL" w:eastAsia="en-US"/>
              </w:rPr>
              <w:t>2 Monitoreo de seguimiento de la pluma de aguas claras</w:t>
            </w:r>
          </w:p>
          <w:p w14:paraId="7C576CE6" w14:textId="47664028" w:rsidR="00F72DD5" w:rsidRDefault="00E66A86" w:rsidP="00511C6B">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Corresponde al monitoreo de la evolución de la pluma de las aguas del tranque para verificar la eficacia de las medidas de manejo que se adoptarán.</w:t>
            </w:r>
          </w:p>
          <w:p w14:paraId="4946763E" w14:textId="77777777" w:rsidR="00E66A86" w:rsidRDefault="00E66A86" w:rsidP="00511C6B">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Los parámetros identificados para este monitoreo, corresponden a: Niveles de Aguas Subterráneas, pH, Conductividad Específica (CE), Sólidos Disueltos Totales (SDT), y concentración de Sulfato (SO</w:t>
            </w:r>
            <w:r w:rsidRPr="00CE4585">
              <w:rPr>
                <w:rFonts w:asciiTheme="minorHAnsi" w:eastAsiaTheme="minorHAnsi" w:hAnsiTheme="minorHAnsi" w:cstheme="minorBidi"/>
                <w:i/>
                <w:color w:val="000000" w:themeColor="text1"/>
                <w:vertAlign w:val="subscript"/>
                <w:lang w:val="es-CL" w:eastAsia="en-US"/>
              </w:rPr>
              <w:t>4</w:t>
            </w:r>
            <w:r>
              <w:rPr>
                <w:rFonts w:asciiTheme="minorHAnsi" w:eastAsiaTheme="minorHAnsi" w:hAnsiTheme="minorHAnsi" w:cstheme="minorBidi"/>
                <w:i/>
                <w:color w:val="000000" w:themeColor="text1"/>
                <w:lang w:val="es-CL" w:eastAsia="en-US"/>
              </w:rPr>
              <w:t>).</w:t>
            </w:r>
          </w:p>
          <w:p w14:paraId="29E12B14" w14:textId="77777777" w:rsidR="00E66A86" w:rsidRPr="00BD173A" w:rsidRDefault="00BD173A" w:rsidP="00511C6B">
            <w:pPr>
              <w:jc w:val="both"/>
              <w:rPr>
                <w:rFonts w:asciiTheme="minorHAnsi" w:eastAsiaTheme="minorHAnsi" w:hAnsiTheme="minorHAnsi" w:cstheme="minorBidi"/>
                <w:b/>
                <w:color w:val="000000" w:themeColor="text1"/>
                <w:lang w:val="es-CL" w:eastAsia="en-US"/>
              </w:rPr>
            </w:pPr>
            <w:r w:rsidRPr="00BD173A">
              <w:rPr>
                <w:rFonts w:asciiTheme="minorHAnsi" w:eastAsiaTheme="minorHAnsi" w:hAnsiTheme="minorHAnsi" w:cstheme="minorBidi"/>
                <w:b/>
                <w:color w:val="000000" w:themeColor="text1"/>
                <w:lang w:val="es-CL" w:eastAsia="en-US"/>
              </w:rPr>
              <w:t>Considerando 11.2.3 Monitoreo de tendencias históricas</w:t>
            </w:r>
          </w:p>
          <w:p w14:paraId="57FC9BB6" w14:textId="7969B5D0" w:rsidR="00BD173A" w:rsidRPr="00815541" w:rsidRDefault="00BD173A" w:rsidP="00511C6B">
            <w:pPr>
              <w:jc w:val="both"/>
              <w:rPr>
                <w:rFonts w:asciiTheme="minorHAnsi" w:eastAsiaTheme="minorHAnsi" w:hAnsiTheme="minorHAnsi" w:cstheme="minorBidi"/>
                <w:i/>
                <w:lang w:val="es-CL" w:eastAsia="en-US"/>
              </w:rPr>
            </w:pPr>
            <w:r w:rsidRPr="00815541">
              <w:rPr>
                <w:rFonts w:asciiTheme="minorHAnsi" w:eastAsiaTheme="minorHAnsi" w:hAnsiTheme="minorHAnsi" w:cstheme="minorBidi"/>
                <w:i/>
                <w:lang w:val="es-CL" w:eastAsia="en-US"/>
              </w:rPr>
              <w:t>Para este monitoreo se considera la evaluación de un subconjunto de parámetros contenidos en las normas actualmente en vigencia para Agua Potable (</w:t>
            </w:r>
            <w:proofErr w:type="spellStart"/>
            <w:r w:rsidRPr="00815541">
              <w:rPr>
                <w:rFonts w:asciiTheme="minorHAnsi" w:eastAsiaTheme="minorHAnsi" w:hAnsiTheme="minorHAnsi" w:cstheme="minorBidi"/>
                <w:i/>
                <w:lang w:val="es-CL" w:eastAsia="en-US"/>
              </w:rPr>
              <w:t>NCh</w:t>
            </w:r>
            <w:proofErr w:type="spellEnd"/>
            <w:r w:rsidRPr="00815541">
              <w:rPr>
                <w:rFonts w:asciiTheme="minorHAnsi" w:eastAsiaTheme="minorHAnsi" w:hAnsiTheme="minorHAnsi" w:cstheme="minorBidi"/>
                <w:i/>
                <w:lang w:val="es-CL" w:eastAsia="en-US"/>
              </w:rPr>
              <w:t xml:space="preserve"> 409/1 </w:t>
            </w:r>
            <w:proofErr w:type="spellStart"/>
            <w:r w:rsidRPr="00815541">
              <w:rPr>
                <w:rFonts w:asciiTheme="minorHAnsi" w:eastAsiaTheme="minorHAnsi" w:hAnsiTheme="minorHAnsi" w:cstheme="minorBidi"/>
                <w:i/>
                <w:lang w:val="es-CL" w:eastAsia="en-US"/>
              </w:rPr>
              <w:t>Of</w:t>
            </w:r>
            <w:proofErr w:type="spellEnd"/>
            <w:r w:rsidRPr="00815541">
              <w:rPr>
                <w:rFonts w:asciiTheme="minorHAnsi" w:eastAsiaTheme="minorHAnsi" w:hAnsiTheme="minorHAnsi" w:cstheme="minorBidi"/>
                <w:i/>
                <w:lang w:val="es-CL" w:eastAsia="en-US"/>
              </w:rPr>
              <w:t>. 2005) y para Riego (</w:t>
            </w:r>
            <w:proofErr w:type="spellStart"/>
            <w:r w:rsidRPr="00815541">
              <w:rPr>
                <w:rFonts w:asciiTheme="minorHAnsi" w:eastAsiaTheme="minorHAnsi" w:hAnsiTheme="minorHAnsi" w:cstheme="minorBidi"/>
                <w:i/>
                <w:lang w:val="es-CL" w:eastAsia="en-US"/>
              </w:rPr>
              <w:t>NCh</w:t>
            </w:r>
            <w:proofErr w:type="spellEnd"/>
            <w:r w:rsidRPr="00815541">
              <w:rPr>
                <w:rFonts w:asciiTheme="minorHAnsi" w:eastAsiaTheme="minorHAnsi" w:hAnsiTheme="minorHAnsi" w:cstheme="minorBidi"/>
                <w:i/>
                <w:lang w:val="es-CL" w:eastAsia="en-US"/>
              </w:rPr>
              <w:t xml:space="preserve"> 1333/</w:t>
            </w:r>
            <w:proofErr w:type="spellStart"/>
            <w:r w:rsidRPr="00815541">
              <w:rPr>
                <w:rFonts w:asciiTheme="minorHAnsi" w:eastAsiaTheme="minorHAnsi" w:hAnsiTheme="minorHAnsi" w:cstheme="minorBidi"/>
                <w:i/>
                <w:lang w:val="es-CL" w:eastAsia="en-US"/>
              </w:rPr>
              <w:t>Of</w:t>
            </w:r>
            <w:proofErr w:type="spellEnd"/>
            <w:r w:rsidRPr="00815541">
              <w:rPr>
                <w:rFonts w:asciiTheme="minorHAnsi" w:eastAsiaTheme="minorHAnsi" w:hAnsiTheme="minorHAnsi" w:cstheme="minorBidi"/>
                <w:i/>
                <w:lang w:val="es-CL" w:eastAsia="en-US"/>
              </w:rPr>
              <w:t xml:space="preserve">. 78 </w:t>
            </w:r>
            <w:proofErr w:type="gramStart"/>
            <w:r w:rsidRPr="00815541">
              <w:rPr>
                <w:rFonts w:asciiTheme="minorHAnsi" w:eastAsiaTheme="minorHAnsi" w:hAnsiTheme="minorHAnsi" w:cstheme="minorBidi"/>
                <w:i/>
                <w:lang w:val="es-CL" w:eastAsia="en-US"/>
              </w:rPr>
              <w:t>Mod</w:t>
            </w:r>
            <w:proofErr w:type="gramEnd"/>
            <w:r w:rsidRPr="00815541">
              <w:rPr>
                <w:rFonts w:asciiTheme="minorHAnsi" w:eastAsiaTheme="minorHAnsi" w:hAnsiTheme="minorHAnsi" w:cstheme="minorBidi"/>
                <w:i/>
                <w:lang w:val="es-CL" w:eastAsia="en-US"/>
              </w:rPr>
              <w:t>. 87), en todos los pozos de la red de monitoreo.</w:t>
            </w:r>
          </w:p>
          <w:p w14:paraId="482B82E5" w14:textId="01868926" w:rsidR="00BD173A" w:rsidRDefault="00BD173A" w:rsidP="00511C6B">
            <w:pPr>
              <w:jc w:val="both"/>
              <w:rPr>
                <w:rFonts w:asciiTheme="minorHAnsi" w:eastAsiaTheme="minorHAnsi" w:hAnsiTheme="minorHAnsi" w:cstheme="minorBidi"/>
                <w:i/>
                <w:color w:val="000000" w:themeColor="text1"/>
                <w:lang w:val="es-CL" w:eastAsia="en-US"/>
              </w:rPr>
            </w:pPr>
            <w:r w:rsidRPr="00815541">
              <w:rPr>
                <w:rFonts w:asciiTheme="minorHAnsi" w:eastAsiaTheme="minorHAnsi" w:hAnsiTheme="minorHAnsi" w:cstheme="minorBidi"/>
                <w:i/>
                <w:lang w:val="es-CL" w:eastAsia="en-US"/>
              </w:rPr>
              <w:t>Adicionalmente, se deber</w:t>
            </w:r>
            <w:r w:rsidR="00851049" w:rsidRPr="00815541">
              <w:rPr>
                <w:rFonts w:asciiTheme="minorHAnsi" w:eastAsiaTheme="minorHAnsi" w:hAnsiTheme="minorHAnsi" w:cstheme="minorBidi"/>
                <w:i/>
                <w:lang w:val="es-CL" w:eastAsia="en-US"/>
              </w:rPr>
              <w:t>á</w:t>
            </w:r>
            <w:r w:rsidRPr="00815541">
              <w:rPr>
                <w:rFonts w:asciiTheme="minorHAnsi" w:eastAsiaTheme="minorHAnsi" w:hAnsiTheme="minorHAnsi" w:cstheme="minorBidi"/>
                <w:i/>
                <w:lang w:val="es-CL" w:eastAsia="en-US"/>
              </w:rPr>
              <w:t>n incluir los macroelementos Bicarbonato (HCO</w:t>
            </w:r>
            <w:r w:rsidRPr="00815541">
              <w:rPr>
                <w:rFonts w:asciiTheme="minorHAnsi" w:eastAsiaTheme="minorHAnsi" w:hAnsiTheme="minorHAnsi" w:cstheme="minorBidi"/>
                <w:i/>
                <w:vertAlign w:val="subscript"/>
                <w:lang w:val="es-CL" w:eastAsia="en-US"/>
              </w:rPr>
              <w:t>3</w:t>
            </w:r>
            <w:r w:rsidRPr="00815541">
              <w:rPr>
                <w:rFonts w:asciiTheme="minorHAnsi" w:eastAsiaTheme="minorHAnsi" w:hAnsiTheme="minorHAnsi" w:cstheme="minorBidi"/>
                <w:i/>
                <w:lang w:val="es-CL" w:eastAsia="en-US"/>
              </w:rPr>
              <w:t>) y Carbonato (CO</w:t>
            </w:r>
            <w:r w:rsidRPr="00815541">
              <w:rPr>
                <w:rFonts w:asciiTheme="minorHAnsi" w:eastAsiaTheme="minorHAnsi" w:hAnsiTheme="minorHAnsi" w:cstheme="minorBidi"/>
                <w:i/>
                <w:vertAlign w:val="subscript"/>
                <w:lang w:val="es-CL" w:eastAsia="en-US"/>
              </w:rPr>
              <w:t>3</w:t>
            </w:r>
            <w:r w:rsidRPr="00815541">
              <w:rPr>
                <w:rFonts w:asciiTheme="minorHAnsi" w:eastAsiaTheme="minorHAnsi" w:hAnsiTheme="minorHAnsi" w:cstheme="minorBidi"/>
                <w:i/>
                <w:lang w:val="es-CL" w:eastAsia="en-US"/>
              </w:rPr>
              <w:t>), Sodio (</w:t>
            </w:r>
            <w:proofErr w:type="spellStart"/>
            <w:r w:rsidRPr="00815541">
              <w:rPr>
                <w:rFonts w:asciiTheme="minorHAnsi" w:eastAsiaTheme="minorHAnsi" w:hAnsiTheme="minorHAnsi" w:cstheme="minorBidi"/>
                <w:i/>
                <w:lang w:val="es-CL" w:eastAsia="en-US"/>
              </w:rPr>
              <w:t>Na</w:t>
            </w:r>
            <w:proofErr w:type="spellEnd"/>
            <w:r w:rsidRPr="00815541">
              <w:rPr>
                <w:rFonts w:asciiTheme="minorHAnsi" w:eastAsiaTheme="minorHAnsi" w:hAnsiTheme="minorHAnsi" w:cstheme="minorBidi"/>
                <w:i/>
                <w:lang w:val="es-CL" w:eastAsia="en-US"/>
              </w:rPr>
              <w:t xml:space="preserve">), Calcio (Ca), Magnesio (Mg) y Potasio (K). </w:t>
            </w:r>
            <w:r w:rsidR="00815541" w:rsidRPr="00815541">
              <w:rPr>
                <w:rFonts w:asciiTheme="minorHAnsi" w:eastAsiaTheme="minorHAnsi" w:hAnsiTheme="minorHAnsi" w:cstheme="minorBidi"/>
                <w:i/>
                <w:lang w:val="es-CL" w:eastAsia="en-US"/>
              </w:rPr>
              <w:t>Para los efectos de los análisis posteriores se denomina a este conjunto de parámetros de mayor alcance como “Lista Larga</w:t>
            </w:r>
            <w:r w:rsidR="00815541">
              <w:rPr>
                <w:rFonts w:asciiTheme="minorHAnsi" w:eastAsiaTheme="minorHAnsi" w:hAnsiTheme="minorHAnsi" w:cstheme="minorBidi"/>
                <w:i/>
                <w:color w:val="000000" w:themeColor="text1"/>
                <w:lang w:val="es-CL" w:eastAsia="en-US"/>
              </w:rPr>
              <w:t>” (Tabla 2).</w:t>
            </w:r>
          </w:p>
          <w:p w14:paraId="023E8568" w14:textId="23A325A5" w:rsidR="00F90612" w:rsidRPr="00F90612" w:rsidRDefault="00F90612" w:rsidP="00511C6B">
            <w:pPr>
              <w:jc w:val="both"/>
              <w:rPr>
                <w:rFonts w:asciiTheme="minorHAnsi" w:eastAsiaTheme="minorHAnsi" w:hAnsiTheme="minorHAnsi" w:cstheme="minorBidi"/>
                <w:b/>
                <w:color w:val="000000" w:themeColor="text1"/>
                <w:lang w:val="es-CL" w:eastAsia="en-US"/>
              </w:rPr>
            </w:pPr>
            <w:r w:rsidRPr="00F90612">
              <w:rPr>
                <w:rFonts w:asciiTheme="minorHAnsi" w:eastAsiaTheme="minorHAnsi" w:hAnsiTheme="minorHAnsi" w:cstheme="minorBidi"/>
                <w:b/>
                <w:color w:val="000000" w:themeColor="text1"/>
                <w:lang w:val="es-CL" w:eastAsia="en-US"/>
              </w:rPr>
              <w:t xml:space="preserve">Considerando 11.2.4 Monitoreo dedicado a pozos </w:t>
            </w:r>
            <w:proofErr w:type="spellStart"/>
            <w:r w:rsidRPr="00F90612">
              <w:rPr>
                <w:rFonts w:asciiTheme="minorHAnsi" w:eastAsiaTheme="minorHAnsi" w:hAnsiTheme="minorHAnsi" w:cstheme="minorBidi"/>
                <w:b/>
                <w:color w:val="000000" w:themeColor="text1"/>
                <w:lang w:val="es-CL" w:eastAsia="en-US"/>
              </w:rPr>
              <w:t>APRs</w:t>
            </w:r>
            <w:proofErr w:type="spellEnd"/>
          </w:p>
          <w:p w14:paraId="5F3BA541" w14:textId="77777777" w:rsidR="00F90612" w:rsidRDefault="00F90612" w:rsidP="00511C6B">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En forma complementaria</w:t>
            </w:r>
            <w:r w:rsidR="0034127A">
              <w:rPr>
                <w:rFonts w:asciiTheme="minorHAnsi" w:eastAsiaTheme="minorHAnsi" w:hAnsiTheme="minorHAnsi" w:cstheme="minorBidi"/>
                <w:i/>
                <w:color w:val="000000" w:themeColor="text1"/>
                <w:lang w:val="es-CL" w:eastAsia="en-US"/>
              </w:rPr>
              <w:t xml:space="preserve"> al seguimiento de la pluma de </w:t>
            </w:r>
            <w:r w:rsidR="00D55E37">
              <w:rPr>
                <w:rFonts w:asciiTheme="minorHAnsi" w:eastAsiaTheme="minorHAnsi" w:hAnsiTheme="minorHAnsi" w:cstheme="minorBidi"/>
                <w:i/>
                <w:color w:val="000000" w:themeColor="text1"/>
                <w:lang w:val="es-CL" w:eastAsia="en-US"/>
              </w:rPr>
              <w:t>aguas</w:t>
            </w:r>
            <w:r w:rsidR="0034127A">
              <w:rPr>
                <w:rFonts w:asciiTheme="minorHAnsi" w:eastAsiaTheme="minorHAnsi" w:hAnsiTheme="minorHAnsi" w:cstheme="minorBidi"/>
                <w:i/>
                <w:color w:val="000000" w:themeColor="text1"/>
                <w:lang w:val="es-CL" w:eastAsia="en-US"/>
              </w:rPr>
              <w:t xml:space="preserve"> claras y al monitoreo de </w:t>
            </w:r>
            <w:r w:rsidR="0000594B">
              <w:rPr>
                <w:rFonts w:asciiTheme="minorHAnsi" w:eastAsiaTheme="minorHAnsi" w:hAnsiTheme="minorHAnsi" w:cstheme="minorBidi"/>
                <w:i/>
                <w:color w:val="000000" w:themeColor="text1"/>
                <w:lang w:val="es-CL" w:eastAsia="en-US"/>
              </w:rPr>
              <w:t>las</w:t>
            </w:r>
            <w:r w:rsidR="0034127A">
              <w:rPr>
                <w:rFonts w:asciiTheme="minorHAnsi" w:eastAsiaTheme="minorHAnsi" w:hAnsiTheme="minorHAnsi" w:cstheme="minorBidi"/>
                <w:i/>
                <w:color w:val="000000" w:themeColor="text1"/>
                <w:lang w:val="es-CL" w:eastAsia="en-US"/>
              </w:rPr>
              <w:t xml:space="preserve"> tendencias históricas, el titular señaló que implementará un monitoreo a nivel mensual y trimestral, según corresponda, dedicado a los </w:t>
            </w:r>
            <w:proofErr w:type="spellStart"/>
            <w:r w:rsidR="0034127A">
              <w:rPr>
                <w:rFonts w:asciiTheme="minorHAnsi" w:eastAsiaTheme="minorHAnsi" w:hAnsiTheme="minorHAnsi" w:cstheme="minorBidi"/>
                <w:i/>
                <w:color w:val="000000" w:themeColor="text1"/>
                <w:lang w:val="es-CL" w:eastAsia="en-US"/>
              </w:rPr>
              <w:t>APR</w:t>
            </w:r>
            <w:r w:rsidR="00D55E37">
              <w:rPr>
                <w:rFonts w:asciiTheme="minorHAnsi" w:eastAsiaTheme="minorHAnsi" w:hAnsiTheme="minorHAnsi" w:cstheme="minorBidi"/>
                <w:i/>
                <w:color w:val="000000" w:themeColor="text1"/>
                <w:lang w:val="es-CL" w:eastAsia="en-US"/>
              </w:rPr>
              <w:t>s</w:t>
            </w:r>
            <w:proofErr w:type="spellEnd"/>
            <w:r w:rsidR="00D55E37">
              <w:rPr>
                <w:rFonts w:asciiTheme="minorHAnsi" w:eastAsiaTheme="minorHAnsi" w:hAnsiTheme="minorHAnsi" w:cstheme="minorBidi"/>
                <w:i/>
                <w:color w:val="000000" w:themeColor="text1"/>
                <w:lang w:val="es-CL" w:eastAsia="en-US"/>
              </w:rPr>
              <w:t xml:space="preserve"> Santa Matilde, Huechún y Punta Peuco, de acuerdo a lo que se indica en la Tabla N°3 (…).</w:t>
            </w:r>
          </w:p>
          <w:p w14:paraId="2F9A31B6" w14:textId="77777777" w:rsidR="00AD0435" w:rsidRPr="00AD0435" w:rsidRDefault="00AD0435" w:rsidP="00511C6B">
            <w:pPr>
              <w:jc w:val="both"/>
              <w:rPr>
                <w:rFonts w:asciiTheme="minorHAnsi" w:eastAsiaTheme="minorHAnsi" w:hAnsiTheme="minorHAnsi" w:cstheme="minorBidi"/>
                <w:b/>
                <w:color w:val="000000" w:themeColor="text1"/>
                <w:lang w:val="es-CL" w:eastAsia="en-US"/>
              </w:rPr>
            </w:pPr>
            <w:r w:rsidRPr="00AD0435">
              <w:rPr>
                <w:rFonts w:asciiTheme="minorHAnsi" w:eastAsiaTheme="minorHAnsi" w:hAnsiTheme="minorHAnsi" w:cstheme="minorBidi"/>
                <w:b/>
                <w:color w:val="000000" w:themeColor="text1"/>
                <w:lang w:val="es-CL" w:eastAsia="en-US"/>
              </w:rPr>
              <w:t>Considerando 11.3 Plan de Alerta Temprana</w:t>
            </w:r>
          </w:p>
          <w:p w14:paraId="33DCD139" w14:textId="77777777" w:rsidR="00AD0435" w:rsidRDefault="00AD0435" w:rsidP="00511C6B">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El Plan de Alerta Temprana (PAT), constituye el conjunto de acciones y medidas que tienen por objeto verificar si se están respetando los estándares normativos y condiciones a las que se comprometió el titular, para, en caso de desviaciones, implementar oportunamente las medidas de corrección que permitan cautelar dicho objetivo.</w:t>
            </w:r>
          </w:p>
          <w:p w14:paraId="3653E5D9" w14:textId="77777777" w:rsidR="00AD0435" w:rsidRDefault="00AD0435" w:rsidP="00511C6B">
            <w:pPr>
              <w:jc w:val="both"/>
              <w:rPr>
                <w:rFonts w:asciiTheme="minorHAnsi" w:eastAsiaTheme="minorHAnsi" w:hAnsiTheme="minorHAnsi" w:cstheme="minorBidi"/>
                <w:i/>
                <w:color w:val="000000" w:themeColor="text1"/>
                <w:lang w:val="es-CL" w:eastAsia="en-US"/>
              </w:rPr>
            </w:pPr>
            <w:r>
              <w:rPr>
                <w:rFonts w:asciiTheme="minorHAnsi" w:eastAsiaTheme="minorHAnsi" w:hAnsiTheme="minorHAnsi" w:cstheme="minorBidi"/>
                <w:i/>
                <w:color w:val="000000" w:themeColor="text1"/>
                <w:lang w:val="es-CL" w:eastAsia="en-US"/>
              </w:rPr>
              <w:t>El PAT consta de tres fases, a saber:</w:t>
            </w:r>
          </w:p>
          <w:p w14:paraId="519C7857" w14:textId="4C3572F0" w:rsidR="00AD0435" w:rsidRDefault="00AD0435" w:rsidP="00F40591">
            <w:pPr>
              <w:pStyle w:val="Prrafodelista"/>
              <w:numPr>
                <w:ilvl w:val="0"/>
                <w:numId w:val="25"/>
              </w:numPr>
              <w:rPr>
                <w:rFonts w:eastAsiaTheme="minorHAnsi"/>
                <w:i/>
                <w:color w:val="000000" w:themeColor="text1"/>
                <w:lang w:val="es-CL" w:eastAsia="en-US"/>
              </w:rPr>
            </w:pPr>
            <w:r>
              <w:rPr>
                <w:rFonts w:eastAsiaTheme="minorHAnsi"/>
                <w:i/>
                <w:color w:val="000000" w:themeColor="text1"/>
                <w:lang w:val="es-CL" w:eastAsia="en-US"/>
              </w:rPr>
              <w:lastRenderedPageBreak/>
              <w:t>Monitoreo del comportamiento del acuífero y áreas sensibles.</w:t>
            </w:r>
          </w:p>
          <w:p w14:paraId="2BC9B203" w14:textId="33E9CF30" w:rsidR="00AD0435" w:rsidRDefault="00AD0435" w:rsidP="00F40591">
            <w:pPr>
              <w:pStyle w:val="Prrafodelista"/>
              <w:numPr>
                <w:ilvl w:val="0"/>
                <w:numId w:val="25"/>
              </w:numPr>
              <w:rPr>
                <w:rFonts w:eastAsiaTheme="minorHAnsi"/>
                <w:i/>
                <w:color w:val="000000" w:themeColor="text1"/>
                <w:lang w:val="es-CL" w:eastAsia="en-US"/>
              </w:rPr>
            </w:pPr>
            <w:r>
              <w:rPr>
                <w:rFonts w:eastAsiaTheme="minorHAnsi"/>
                <w:i/>
                <w:color w:val="000000" w:themeColor="text1"/>
                <w:lang w:val="es-CL" w:eastAsia="en-US"/>
              </w:rPr>
              <w:t>Predicción de impactos y medidas de corrección.</w:t>
            </w:r>
          </w:p>
          <w:p w14:paraId="0E01E872" w14:textId="1636B2A1" w:rsidR="00AD0435" w:rsidRPr="00AD0435" w:rsidRDefault="00AD0435" w:rsidP="00F40591">
            <w:pPr>
              <w:pStyle w:val="Prrafodelista"/>
              <w:numPr>
                <w:ilvl w:val="0"/>
                <w:numId w:val="25"/>
              </w:numPr>
              <w:rPr>
                <w:rFonts w:eastAsiaTheme="minorHAnsi"/>
                <w:i/>
                <w:color w:val="000000" w:themeColor="text1"/>
                <w:lang w:val="es-CL" w:eastAsia="en-US"/>
              </w:rPr>
            </w:pPr>
            <w:r>
              <w:rPr>
                <w:rFonts w:eastAsiaTheme="minorHAnsi"/>
                <w:i/>
                <w:color w:val="000000" w:themeColor="text1"/>
                <w:lang w:val="es-CL" w:eastAsia="en-US"/>
              </w:rPr>
              <w:t>Revisión y actualización periódica del PAT.</w:t>
            </w:r>
          </w:p>
        </w:tc>
      </w:tr>
      <w:tr w:rsidR="003A6EE1" w:rsidRPr="000907D1" w14:paraId="6E62F818" w14:textId="77777777" w:rsidTr="00AC356A">
        <w:trPr>
          <w:trHeight w:val="540"/>
        </w:trPr>
        <w:tc>
          <w:tcPr>
            <w:tcW w:w="5000" w:type="pct"/>
            <w:gridSpan w:val="2"/>
          </w:tcPr>
          <w:p w14:paraId="5F66B8C9" w14:textId="32EB0768" w:rsidR="003A6EE1" w:rsidRPr="00C724EF" w:rsidRDefault="003A6EE1" w:rsidP="00AC356A">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lastRenderedPageBreak/>
              <w:t>Hechos:</w:t>
            </w:r>
          </w:p>
          <w:p w14:paraId="7F22C87E" w14:textId="3DD5992B" w:rsidR="00195423" w:rsidRDefault="009F6F9F" w:rsidP="00F40591">
            <w:pPr>
              <w:pStyle w:val="Prrafodelista"/>
              <w:numPr>
                <w:ilvl w:val="0"/>
                <w:numId w:val="24"/>
              </w:numPr>
              <w:rPr>
                <w:rFonts w:eastAsia="Times New Roman"/>
                <w:color w:val="000000"/>
                <w:lang w:eastAsia="es-CL"/>
              </w:rPr>
            </w:pPr>
            <w:r>
              <w:rPr>
                <w:rFonts w:eastAsia="Times New Roman"/>
                <w:color w:val="000000"/>
                <w:lang w:eastAsia="es-CL"/>
              </w:rPr>
              <w:t>Con fecha 14 de mayo de 2018 se procedió a tomar muestras de agua en</w:t>
            </w:r>
            <w:r w:rsidR="00633B4E">
              <w:rPr>
                <w:rFonts w:eastAsia="Times New Roman"/>
                <w:color w:val="000000"/>
                <w:lang w:eastAsia="es-CL"/>
              </w:rPr>
              <w:t xml:space="preserve"> </w:t>
            </w:r>
            <w:r>
              <w:rPr>
                <w:rFonts w:eastAsia="Times New Roman"/>
                <w:color w:val="000000"/>
                <w:lang w:eastAsia="es-CL"/>
              </w:rPr>
              <w:t>puntos</w:t>
            </w:r>
            <w:r w:rsidR="003D17D6">
              <w:rPr>
                <w:rFonts w:eastAsia="Times New Roman"/>
                <w:color w:val="000000"/>
                <w:lang w:eastAsia="es-CL"/>
              </w:rPr>
              <w:t xml:space="preserve"> de monitoreo de aguas subterráneas</w:t>
            </w:r>
            <w:r>
              <w:rPr>
                <w:rFonts w:eastAsia="Times New Roman"/>
                <w:color w:val="000000"/>
                <w:lang w:eastAsia="es-CL"/>
              </w:rPr>
              <w:t xml:space="preserve"> internos </w:t>
            </w:r>
            <w:r w:rsidR="00633B4E">
              <w:rPr>
                <w:rFonts w:eastAsia="Times New Roman"/>
                <w:color w:val="000000"/>
                <w:lang w:eastAsia="es-CL"/>
              </w:rPr>
              <w:t>(</w:t>
            </w:r>
            <w:r>
              <w:rPr>
                <w:rFonts w:eastAsia="Times New Roman"/>
                <w:color w:val="000000"/>
                <w:lang w:eastAsia="es-CL"/>
              </w:rPr>
              <w:t xml:space="preserve">y externos </w:t>
            </w:r>
            <w:r w:rsidR="003D17D6">
              <w:rPr>
                <w:rFonts w:eastAsia="Times New Roman"/>
                <w:color w:val="000000"/>
                <w:lang w:eastAsia="es-CL"/>
              </w:rPr>
              <w:t>a</w:t>
            </w:r>
            <w:r>
              <w:rPr>
                <w:rFonts w:eastAsia="Times New Roman"/>
                <w:color w:val="000000"/>
                <w:lang w:eastAsia="es-CL"/>
              </w:rPr>
              <w:t xml:space="preserve"> las instalaciones del Embalse de Relaves Ovejería</w:t>
            </w:r>
            <w:r w:rsidR="00F94F24">
              <w:rPr>
                <w:rFonts w:eastAsia="Times New Roman"/>
                <w:color w:val="000000"/>
                <w:lang w:eastAsia="es-CL"/>
              </w:rPr>
              <w:t>)</w:t>
            </w:r>
            <w:r>
              <w:rPr>
                <w:rFonts w:eastAsia="Times New Roman"/>
                <w:color w:val="000000"/>
                <w:lang w:eastAsia="es-CL"/>
              </w:rPr>
              <w:t xml:space="preserve">, mediante </w:t>
            </w:r>
            <w:proofErr w:type="spellStart"/>
            <w:r>
              <w:rPr>
                <w:rFonts w:eastAsia="Times New Roman"/>
                <w:color w:val="000000"/>
                <w:lang w:eastAsia="es-CL"/>
              </w:rPr>
              <w:t>Hidrolab</w:t>
            </w:r>
            <w:proofErr w:type="spellEnd"/>
            <w:r>
              <w:rPr>
                <w:rFonts w:eastAsia="Times New Roman"/>
                <w:color w:val="000000"/>
                <w:lang w:eastAsia="es-CL"/>
              </w:rPr>
              <w:t xml:space="preserve"> contratado por la SMA y </w:t>
            </w:r>
            <w:r w:rsidR="006A2043">
              <w:rPr>
                <w:rFonts w:eastAsia="Times New Roman"/>
                <w:color w:val="000000"/>
                <w:lang w:eastAsia="es-CL"/>
              </w:rPr>
              <w:t>la empresa c</w:t>
            </w:r>
            <w:r>
              <w:rPr>
                <w:rFonts w:eastAsia="Times New Roman"/>
                <w:color w:val="000000"/>
                <w:lang w:eastAsia="es-CL"/>
              </w:rPr>
              <w:t>ontratad</w:t>
            </w:r>
            <w:r w:rsidR="006A2043">
              <w:rPr>
                <w:rFonts w:eastAsia="Times New Roman"/>
                <w:color w:val="000000"/>
                <w:lang w:eastAsia="es-CL"/>
              </w:rPr>
              <w:t>a</w:t>
            </w:r>
            <w:r>
              <w:rPr>
                <w:rFonts w:eastAsia="Times New Roman"/>
                <w:color w:val="000000"/>
                <w:lang w:eastAsia="es-CL"/>
              </w:rPr>
              <w:t xml:space="preserve"> por </w:t>
            </w:r>
            <w:r w:rsidR="006A2043">
              <w:rPr>
                <w:rFonts w:eastAsia="Times New Roman"/>
                <w:color w:val="000000"/>
                <w:lang w:eastAsia="es-CL"/>
              </w:rPr>
              <w:t>CODELCO (SGS)</w:t>
            </w:r>
            <w:r>
              <w:rPr>
                <w:rFonts w:eastAsia="Times New Roman"/>
                <w:color w:val="000000"/>
                <w:lang w:eastAsia="es-CL"/>
              </w:rPr>
              <w:t>.</w:t>
            </w:r>
          </w:p>
          <w:p w14:paraId="46E8192D" w14:textId="625AB75A" w:rsidR="009F6F9F" w:rsidRPr="007D1015" w:rsidRDefault="009F6F9F" w:rsidP="00F40591">
            <w:pPr>
              <w:pStyle w:val="Prrafodelista"/>
              <w:numPr>
                <w:ilvl w:val="0"/>
                <w:numId w:val="24"/>
              </w:numPr>
              <w:rPr>
                <w:rFonts w:eastAsia="Times New Roman"/>
                <w:color w:val="000000"/>
                <w:lang w:eastAsia="es-CL"/>
              </w:rPr>
            </w:pPr>
            <w:r>
              <w:rPr>
                <w:rFonts w:eastAsia="Times New Roman"/>
                <w:color w:val="000000"/>
                <w:lang w:eastAsia="es-CL"/>
              </w:rPr>
              <w:t xml:space="preserve">Los puntos muestreados fueron los señalados </w:t>
            </w:r>
            <w:r w:rsidRPr="007D1015">
              <w:rPr>
                <w:rFonts w:eastAsia="Times New Roman"/>
                <w:color w:val="000000"/>
                <w:lang w:eastAsia="es-CL"/>
              </w:rPr>
              <w:t xml:space="preserve">en la Tabla </w:t>
            </w:r>
            <w:r w:rsidR="004B5402" w:rsidRPr="007D1015">
              <w:rPr>
                <w:rFonts w:eastAsia="Times New Roman"/>
                <w:color w:val="000000"/>
                <w:lang w:eastAsia="es-CL"/>
              </w:rPr>
              <w:t>4</w:t>
            </w:r>
            <w:r w:rsidR="00136879" w:rsidRPr="007D1015">
              <w:rPr>
                <w:rFonts w:eastAsia="Times New Roman"/>
                <w:color w:val="000000"/>
                <w:lang w:eastAsia="es-CL"/>
              </w:rPr>
              <w:t xml:space="preserve">, y los informes con los resultados obtenidos por </w:t>
            </w:r>
            <w:proofErr w:type="spellStart"/>
            <w:r w:rsidR="00136879" w:rsidRPr="007D1015">
              <w:rPr>
                <w:rFonts w:eastAsia="Times New Roman"/>
                <w:color w:val="000000"/>
                <w:lang w:eastAsia="es-CL"/>
              </w:rPr>
              <w:t>Hidrolab</w:t>
            </w:r>
            <w:proofErr w:type="spellEnd"/>
            <w:r w:rsidR="00136879" w:rsidRPr="007D1015">
              <w:rPr>
                <w:rFonts w:eastAsia="Times New Roman"/>
                <w:color w:val="000000"/>
                <w:lang w:eastAsia="es-CL"/>
              </w:rPr>
              <w:t xml:space="preserve"> se encuentran en Anexo 11.</w:t>
            </w:r>
          </w:p>
          <w:p w14:paraId="37BE9085" w14:textId="6C6CFABF" w:rsidR="008F1A6C" w:rsidRPr="00745CAF" w:rsidRDefault="008F1A6C" w:rsidP="00F40591">
            <w:pPr>
              <w:pStyle w:val="Prrafodelista"/>
              <w:numPr>
                <w:ilvl w:val="0"/>
                <w:numId w:val="24"/>
              </w:numPr>
              <w:rPr>
                <w:rFonts w:eastAsia="Times New Roman"/>
                <w:color w:val="000000"/>
                <w:lang w:eastAsia="es-CL"/>
              </w:rPr>
            </w:pPr>
            <w:r w:rsidRPr="007D1015">
              <w:rPr>
                <w:rFonts w:eastAsia="Times New Roman"/>
                <w:color w:val="000000" w:themeColor="text1"/>
                <w:lang w:val="es-CL" w:eastAsia="es-CL"/>
              </w:rPr>
              <w:t xml:space="preserve">A través del Acta de Inspección Ambiental </w:t>
            </w:r>
            <w:r w:rsidR="00633B4E">
              <w:rPr>
                <w:rFonts w:eastAsia="Times New Roman"/>
                <w:color w:val="000000" w:themeColor="text1"/>
                <w:lang w:val="es-CL" w:eastAsia="es-CL"/>
              </w:rPr>
              <w:t xml:space="preserve">del día 14 de mayo de 2018 </w:t>
            </w:r>
            <w:r w:rsidRPr="007D1015">
              <w:rPr>
                <w:rFonts w:eastAsia="Times New Roman"/>
                <w:color w:val="000000" w:themeColor="text1"/>
                <w:lang w:val="es-CL" w:eastAsia="es-CL"/>
              </w:rPr>
              <w:t xml:space="preserve">(Anexo </w:t>
            </w:r>
            <w:r w:rsidR="00136879" w:rsidRPr="007D1015">
              <w:rPr>
                <w:rFonts w:eastAsia="Times New Roman"/>
                <w:color w:val="000000" w:themeColor="text1"/>
                <w:lang w:val="es-CL" w:eastAsia="es-CL"/>
              </w:rPr>
              <w:t>4</w:t>
            </w:r>
            <w:r w:rsidRPr="007D1015">
              <w:rPr>
                <w:rFonts w:eastAsia="Times New Roman"/>
                <w:color w:val="000000" w:themeColor="text1"/>
                <w:lang w:val="es-CL" w:eastAsia="es-CL"/>
              </w:rPr>
              <w:t>) se solicitó al titular presentar</w:t>
            </w:r>
            <w:r>
              <w:rPr>
                <w:rFonts w:eastAsia="Times New Roman"/>
                <w:color w:val="000000" w:themeColor="text1"/>
                <w:lang w:val="es-CL" w:eastAsia="es-CL"/>
              </w:rPr>
              <w:t xml:space="preserve"> los resultados del análisis de calidad de agua realizados por </w:t>
            </w:r>
            <w:r w:rsidR="00F94F24" w:rsidRPr="00B705E0">
              <w:rPr>
                <w:rFonts w:eastAsia="Times New Roman"/>
                <w:color w:val="000000" w:themeColor="text1"/>
                <w:lang w:val="es-CL" w:eastAsia="es-CL"/>
              </w:rPr>
              <w:t>SGS.</w:t>
            </w:r>
          </w:p>
          <w:p w14:paraId="6A2C81AB" w14:textId="6238C85F" w:rsidR="00195423" w:rsidRDefault="008F1A6C" w:rsidP="00F40591">
            <w:pPr>
              <w:pStyle w:val="Prrafodelista"/>
              <w:numPr>
                <w:ilvl w:val="0"/>
                <w:numId w:val="24"/>
              </w:numPr>
              <w:rPr>
                <w:rFonts w:eastAsia="Times New Roman"/>
                <w:color w:val="000000"/>
                <w:lang w:eastAsia="es-CL"/>
              </w:rPr>
            </w:pPr>
            <w:r>
              <w:rPr>
                <w:rFonts w:eastAsia="Times New Roman"/>
                <w:color w:val="000000"/>
                <w:lang w:eastAsia="es-CL"/>
              </w:rPr>
              <w:t xml:space="preserve">Mediante </w:t>
            </w:r>
            <w:r w:rsidR="00B2650B">
              <w:rPr>
                <w:rFonts w:eastAsia="Times New Roman"/>
                <w:color w:val="000000"/>
                <w:lang w:eastAsia="es-CL"/>
              </w:rPr>
              <w:t>carta</w:t>
            </w:r>
            <w:r w:rsidR="00633B4E">
              <w:rPr>
                <w:rFonts w:eastAsia="Times New Roman"/>
                <w:color w:val="000000"/>
                <w:lang w:eastAsia="es-CL"/>
              </w:rPr>
              <w:t xml:space="preserve"> </w:t>
            </w:r>
            <w:r w:rsidR="00C74762">
              <w:rPr>
                <w:rFonts w:eastAsia="Times New Roman"/>
                <w:color w:val="000000"/>
                <w:lang w:eastAsia="es-CL"/>
              </w:rPr>
              <w:t>recibida</w:t>
            </w:r>
            <w:r w:rsidR="00B2650B">
              <w:rPr>
                <w:rFonts w:eastAsia="Times New Roman"/>
                <w:color w:val="000000"/>
                <w:lang w:eastAsia="es-CL"/>
              </w:rPr>
              <w:t xml:space="preserve"> en esta Superintendencia el 05 de junio de 2018</w:t>
            </w:r>
            <w:r w:rsidR="00633B4E">
              <w:rPr>
                <w:rFonts w:eastAsia="Times New Roman"/>
                <w:color w:val="000000"/>
                <w:lang w:eastAsia="es-CL"/>
              </w:rPr>
              <w:t xml:space="preserve"> (Anexo 6)</w:t>
            </w:r>
            <w:r w:rsidR="00B2650B">
              <w:rPr>
                <w:rFonts w:eastAsia="Times New Roman"/>
                <w:color w:val="000000"/>
                <w:lang w:eastAsia="es-CL"/>
              </w:rPr>
              <w:t>, se</w:t>
            </w:r>
            <w:r w:rsidR="00300F11">
              <w:rPr>
                <w:rFonts w:eastAsia="Times New Roman"/>
                <w:color w:val="000000"/>
                <w:lang w:eastAsia="es-CL"/>
              </w:rPr>
              <w:t xml:space="preserve"> remiten los resultados de los monitoreos de los siguientes puntos:</w:t>
            </w:r>
          </w:p>
          <w:p w14:paraId="6B3687C4" w14:textId="128ECDD2" w:rsidR="00300F11" w:rsidRDefault="00300F11" w:rsidP="00116854">
            <w:pPr>
              <w:pStyle w:val="Prrafodelista"/>
              <w:numPr>
                <w:ilvl w:val="0"/>
                <w:numId w:val="15"/>
              </w:numPr>
              <w:rPr>
                <w:rFonts w:eastAsia="Times New Roman"/>
                <w:color w:val="000000"/>
                <w:lang w:eastAsia="es-CL"/>
              </w:rPr>
            </w:pPr>
            <w:r>
              <w:rPr>
                <w:rFonts w:eastAsia="Times New Roman"/>
                <w:color w:val="000000"/>
                <w:lang w:eastAsia="es-CL"/>
              </w:rPr>
              <w:t>APR Huechún (H-11)</w:t>
            </w:r>
          </w:p>
          <w:p w14:paraId="6306D0F8" w14:textId="4A54ADE0" w:rsidR="00300F11" w:rsidRDefault="00300F11" w:rsidP="00116854">
            <w:pPr>
              <w:pStyle w:val="Prrafodelista"/>
              <w:numPr>
                <w:ilvl w:val="0"/>
                <w:numId w:val="15"/>
              </w:numPr>
              <w:rPr>
                <w:rFonts w:eastAsia="Times New Roman"/>
                <w:color w:val="000000"/>
                <w:lang w:eastAsia="es-CL"/>
              </w:rPr>
            </w:pPr>
            <w:r>
              <w:rPr>
                <w:rFonts w:eastAsia="Times New Roman"/>
                <w:color w:val="000000"/>
                <w:lang w:eastAsia="es-CL"/>
              </w:rPr>
              <w:t>APR Santa Matilde (H-10)</w:t>
            </w:r>
          </w:p>
          <w:p w14:paraId="26C7AD2F" w14:textId="2148E591" w:rsidR="00300F11" w:rsidRDefault="00300F11" w:rsidP="00116854">
            <w:pPr>
              <w:pStyle w:val="Prrafodelista"/>
              <w:numPr>
                <w:ilvl w:val="0"/>
                <w:numId w:val="15"/>
              </w:numPr>
              <w:rPr>
                <w:rFonts w:eastAsia="Times New Roman"/>
                <w:color w:val="000000"/>
                <w:lang w:eastAsia="es-CL"/>
              </w:rPr>
            </w:pPr>
            <w:r>
              <w:rPr>
                <w:rFonts w:eastAsia="Times New Roman"/>
                <w:color w:val="000000"/>
                <w:lang w:eastAsia="es-CL"/>
              </w:rPr>
              <w:t>PBID-1 (H-PBID-1)</w:t>
            </w:r>
          </w:p>
          <w:p w14:paraId="25A2CF3B" w14:textId="243250F5" w:rsidR="00300F11" w:rsidRDefault="00300F11" w:rsidP="00116854">
            <w:pPr>
              <w:pStyle w:val="Prrafodelista"/>
              <w:numPr>
                <w:ilvl w:val="0"/>
                <w:numId w:val="15"/>
              </w:numPr>
              <w:rPr>
                <w:rFonts w:eastAsia="Times New Roman"/>
                <w:color w:val="000000"/>
                <w:lang w:eastAsia="es-CL"/>
              </w:rPr>
            </w:pPr>
            <w:r>
              <w:rPr>
                <w:rFonts w:eastAsia="Times New Roman"/>
                <w:color w:val="000000"/>
                <w:lang w:eastAsia="es-CL"/>
              </w:rPr>
              <w:t>PBID-3 (H-PBID3)</w:t>
            </w:r>
          </w:p>
          <w:p w14:paraId="7DB6C154" w14:textId="1AF1B2AB" w:rsidR="00300F11" w:rsidRDefault="00A609CF" w:rsidP="00116854">
            <w:pPr>
              <w:pStyle w:val="Prrafodelista"/>
              <w:numPr>
                <w:ilvl w:val="0"/>
                <w:numId w:val="15"/>
              </w:numPr>
              <w:rPr>
                <w:rFonts w:eastAsia="Times New Roman"/>
                <w:color w:val="000000"/>
                <w:lang w:eastAsia="es-CL"/>
              </w:rPr>
            </w:pPr>
            <w:r>
              <w:rPr>
                <w:rFonts w:eastAsia="Times New Roman"/>
                <w:color w:val="000000"/>
                <w:lang w:eastAsia="es-CL"/>
              </w:rPr>
              <w:t>PBID-5 (H-PBID5)</w:t>
            </w:r>
          </w:p>
          <w:p w14:paraId="48B6CEA1" w14:textId="58052710" w:rsidR="00A609CF" w:rsidRDefault="00A609CF" w:rsidP="00116854">
            <w:pPr>
              <w:pStyle w:val="Prrafodelista"/>
              <w:numPr>
                <w:ilvl w:val="0"/>
                <w:numId w:val="15"/>
              </w:numPr>
              <w:rPr>
                <w:rFonts w:eastAsia="Times New Roman"/>
                <w:color w:val="000000"/>
                <w:lang w:eastAsia="es-CL"/>
              </w:rPr>
            </w:pPr>
            <w:r>
              <w:rPr>
                <w:rFonts w:eastAsia="Times New Roman"/>
                <w:color w:val="000000"/>
                <w:lang w:eastAsia="es-CL"/>
              </w:rPr>
              <w:t>SO-14 (H-SO14)</w:t>
            </w:r>
          </w:p>
          <w:p w14:paraId="53841878" w14:textId="6F10C82E" w:rsidR="00A609CF" w:rsidRDefault="00A609CF" w:rsidP="00116854">
            <w:pPr>
              <w:pStyle w:val="Prrafodelista"/>
              <w:numPr>
                <w:ilvl w:val="0"/>
                <w:numId w:val="15"/>
              </w:numPr>
              <w:rPr>
                <w:rFonts w:eastAsia="Times New Roman"/>
                <w:color w:val="000000"/>
                <w:lang w:eastAsia="es-CL"/>
              </w:rPr>
            </w:pPr>
            <w:r>
              <w:rPr>
                <w:rFonts w:eastAsia="Times New Roman"/>
                <w:color w:val="000000"/>
                <w:lang w:eastAsia="es-CL"/>
              </w:rPr>
              <w:t>PB-2 (H-PB2)</w:t>
            </w:r>
          </w:p>
          <w:p w14:paraId="229E1AF6" w14:textId="447ED592" w:rsidR="00A609CF" w:rsidRDefault="00A609CF" w:rsidP="00116854">
            <w:pPr>
              <w:pStyle w:val="Prrafodelista"/>
              <w:numPr>
                <w:ilvl w:val="0"/>
                <w:numId w:val="15"/>
              </w:numPr>
              <w:rPr>
                <w:rFonts w:eastAsia="Times New Roman"/>
                <w:color w:val="000000"/>
                <w:lang w:eastAsia="es-CL"/>
              </w:rPr>
            </w:pPr>
            <w:r>
              <w:rPr>
                <w:rFonts w:eastAsia="Times New Roman"/>
                <w:color w:val="000000"/>
                <w:lang w:eastAsia="es-CL"/>
              </w:rPr>
              <w:t>G-02 (H-G02)</w:t>
            </w:r>
          </w:p>
          <w:p w14:paraId="4756364F" w14:textId="681B67E3" w:rsidR="00CE5301" w:rsidRDefault="00605555" w:rsidP="00F40591">
            <w:pPr>
              <w:pStyle w:val="Prrafodelista"/>
              <w:numPr>
                <w:ilvl w:val="0"/>
                <w:numId w:val="24"/>
              </w:numPr>
              <w:rPr>
                <w:rFonts w:eastAsia="Times New Roman"/>
                <w:color w:val="000000"/>
                <w:lang w:eastAsia="es-CL"/>
              </w:rPr>
            </w:pPr>
            <w:r w:rsidRPr="00CE5301">
              <w:rPr>
                <w:rFonts w:eastAsia="Times New Roman"/>
                <w:color w:val="000000"/>
                <w:lang w:eastAsia="es-CL"/>
              </w:rPr>
              <w:t xml:space="preserve">Los resultados de dichas muestras se observan </w:t>
            </w:r>
            <w:r w:rsidRPr="007D1015">
              <w:rPr>
                <w:rFonts w:eastAsia="Times New Roman"/>
                <w:color w:val="000000"/>
                <w:lang w:eastAsia="es-CL"/>
              </w:rPr>
              <w:t>en la</w:t>
            </w:r>
            <w:r w:rsidR="00CE5301" w:rsidRPr="007D1015">
              <w:rPr>
                <w:rFonts w:eastAsia="Times New Roman"/>
                <w:color w:val="000000"/>
                <w:lang w:eastAsia="es-CL"/>
              </w:rPr>
              <w:t xml:space="preserve"> Tabla </w:t>
            </w:r>
            <w:r w:rsidR="004B5402" w:rsidRPr="007D1015">
              <w:rPr>
                <w:rFonts w:eastAsia="Times New Roman"/>
                <w:color w:val="000000"/>
                <w:lang w:eastAsia="es-CL"/>
              </w:rPr>
              <w:t>5</w:t>
            </w:r>
            <w:r w:rsidR="00CE5301" w:rsidRPr="007D1015">
              <w:rPr>
                <w:rFonts w:eastAsia="Times New Roman"/>
                <w:color w:val="000000"/>
                <w:lang w:eastAsia="es-CL"/>
              </w:rPr>
              <w:t xml:space="preserve"> </w:t>
            </w:r>
            <w:r w:rsidR="003D17D6" w:rsidRPr="007D1015">
              <w:rPr>
                <w:rFonts w:eastAsia="Times New Roman"/>
                <w:color w:val="000000"/>
                <w:lang w:eastAsia="es-CL"/>
              </w:rPr>
              <w:t>donde se señalan</w:t>
            </w:r>
            <w:r w:rsidR="00CE5301" w:rsidRPr="007D1015">
              <w:rPr>
                <w:rFonts w:eastAsia="Times New Roman"/>
                <w:color w:val="000000"/>
                <w:lang w:eastAsia="es-CL"/>
              </w:rPr>
              <w:t xml:space="preserve"> los resultados</w:t>
            </w:r>
            <w:r w:rsidR="003D17D6" w:rsidRPr="007D1015">
              <w:rPr>
                <w:rFonts w:eastAsia="Times New Roman"/>
                <w:color w:val="000000"/>
                <w:lang w:eastAsia="es-CL"/>
              </w:rPr>
              <w:t xml:space="preserve"> correspondientes a</w:t>
            </w:r>
            <w:r w:rsidR="00CE5301" w:rsidRPr="007D1015">
              <w:rPr>
                <w:rFonts w:eastAsia="Times New Roman"/>
                <w:color w:val="000000"/>
                <w:lang w:eastAsia="es-CL"/>
              </w:rPr>
              <w:t xml:space="preserve"> </w:t>
            </w:r>
            <w:r w:rsidR="006A2043" w:rsidRPr="007D1015">
              <w:rPr>
                <w:rFonts w:eastAsia="Times New Roman"/>
                <w:color w:val="000000"/>
                <w:lang w:eastAsia="es-CL"/>
              </w:rPr>
              <w:t xml:space="preserve">CODELCO </w:t>
            </w:r>
            <w:r w:rsidR="00CE5301" w:rsidRPr="007D1015">
              <w:rPr>
                <w:rFonts w:eastAsia="Times New Roman"/>
                <w:color w:val="000000"/>
                <w:lang w:eastAsia="es-CL"/>
              </w:rPr>
              <w:t xml:space="preserve">y </w:t>
            </w:r>
            <w:r w:rsidR="00FA79AC" w:rsidRPr="007D1015">
              <w:rPr>
                <w:rFonts w:eastAsia="Times New Roman"/>
                <w:color w:val="000000"/>
                <w:lang w:eastAsia="es-CL"/>
              </w:rPr>
              <w:t xml:space="preserve">en </w:t>
            </w:r>
            <w:r w:rsidR="00CE5301" w:rsidRPr="007D1015">
              <w:rPr>
                <w:rFonts w:eastAsia="Times New Roman"/>
                <w:color w:val="000000"/>
                <w:lang w:eastAsia="es-CL"/>
              </w:rPr>
              <w:t>la</w:t>
            </w:r>
            <w:r w:rsidR="00FA79AC" w:rsidRPr="007D1015">
              <w:rPr>
                <w:rFonts w:eastAsia="Times New Roman"/>
                <w:color w:val="000000"/>
                <w:lang w:eastAsia="es-CL"/>
              </w:rPr>
              <w:t xml:space="preserve"> Tabla </w:t>
            </w:r>
            <w:r w:rsidR="004B5402" w:rsidRPr="007D1015">
              <w:rPr>
                <w:rFonts w:eastAsia="Times New Roman"/>
                <w:color w:val="000000"/>
                <w:lang w:eastAsia="es-CL"/>
              </w:rPr>
              <w:t>6</w:t>
            </w:r>
            <w:r w:rsidR="00FA79AC" w:rsidRPr="007D1015">
              <w:rPr>
                <w:rFonts w:eastAsia="Times New Roman"/>
                <w:color w:val="000000"/>
                <w:lang w:eastAsia="es-CL"/>
              </w:rPr>
              <w:t xml:space="preserve">, </w:t>
            </w:r>
            <w:r w:rsidR="003D17D6" w:rsidRPr="007D1015">
              <w:rPr>
                <w:rFonts w:eastAsia="Times New Roman"/>
                <w:color w:val="000000"/>
                <w:lang w:eastAsia="es-CL"/>
              </w:rPr>
              <w:t xml:space="preserve">los </w:t>
            </w:r>
            <w:r w:rsidR="00CE5301" w:rsidRPr="007D1015">
              <w:rPr>
                <w:rFonts w:eastAsia="Times New Roman"/>
                <w:color w:val="000000"/>
                <w:lang w:eastAsia="es-CL"/>
              </w:rPr>
              <w:t>correspondiente</w:t>
            </w:r>
            <w:r w:rsidR="00C733BD">
              <w:rPr>
                <w:rFonts w:eastAsia="Times New Roman"/>
                <w:color w:val="000000"/>
                <w:lang w:eastAsia="es-CL"/>
              </w:rPr>
              <w:t>s</w:t>
            </w:r>
            <w:r w:rsidR="00CE5301" w:rsidRPr="00CE5301">
              <w:rPr>
                <w:rFonts w:eastAsia="Times New Roman"/>
                <w:color w:val="000000"/>
                <w:lang w:eastAsia="es-CL"/>
              </w:rPr>
              <w:t xml:space="preserve"> a </w:t>
            </w:r>
            <w:proofErr w:type="spellStart"/>
            <w:r w:rsidR="003D17D6">
              <w:rPr>
                <w:rFonts w:eastAsia="Times New Roman"/>
                <w:color w:val="000000"/>
                <w:lang w:eastAsia="es-CL"/>
              </w:rPr>
              <w:t>H</w:t>
            </w:r>
            <w:r w:rsidR="00CE5301" w:rsidRPr="00CE5301">
              <w:rPr>
                <w:rFonts w:eastAsia="Times New Roman"/>
                <w:color w:val="000000"/>
                <w:lang w:eastAsia="es-CL"/>
              </w:rPr>
              <w:t>idrolab</w:t>
            </w:r>
            <w:proofErr w:type="spellEnd"/>
            <w:r w:rsidR="00CE5301">
              <w:rPr>
                <w:rFonts w:eastAsia="Times New Roman"/>
                <w:color w:val="000000"/>
                <w:lang w:eastAsia="es-CL"/>
              </w:rPr>
              <w:t>.</w:t>
            </w:r>
          </w:p>
          <w:p w14:paraId="758B4842" w14:textId="35B35760" w:rsidR="007C1E23" w:rsidRDefault="00650987" w:rsidP="00F40591">
            <w:pPr>
              <w:pStyle w:val="Prrafodelista"/>
              <w:numPr>
                <w:ilvl w:val="0"/>
                <w:numId w:val="24"/>
              </w:numPr>
              <w:rPr>
                <w:rFonts w:eastAsia="Times New Roman"/>
                <w:color w:val="000000"/>
                <w:lang w:eastAsia="es-CL"/>
              </w:rPr>
            </w:pPr>
            <w:r>
              <w:rPr>
                <w:rFonts w:eastAsia="Times New Roman"/>
                <w:color w:val="000000"/>
                <w:lang w:eastAsia="es-CL"/>
              </w:rPr>
              <w:t>S</w:t>
            </w:r>
            <w:r w:rsidR="007C1E23">
              <w:rPr>
                <w:rFonts w:eastAsia="Times New Roman"/>
                <w:color w:val="000000"/>
                <w:lang w:eastAsia="es-CL"/>
              </w:rPr>
              <w:t xml:space="preserve">e observa en el punto PB-2, </w:t>
            </w:r>
            <w:r>
              <w:rPr>
                <w:rFonts w:eastAsia="Times New Roman"/>
                <w:color w:val="000000"/>
                <w:lang w:eastAsia="es-CL"/>
              </w:rPr>
              <w:t>que</w:t>
            </w:r>
            <w:r w:rsidR="007C1E23">
              <w:rPr>
                <w:rFonts w:eastAsia="Times New Roman"/>
                <w:color w:val="000000"/>
                <w:lang w:eastAsia="es-CL"/>
              </w:rPr>
              <w:t xml:space="preserve"> el valor de cobre entregado po</w:t>
            </w:r>
            <w:r>
              <w:rPr>
                <w:rFonts w:eastAsia="Times New Roman"/>
                <w:color w:val="000000"/>
                <w:lang w:eastAsia="es-CL"/>
              </w:rPr>
              <w:t>r</w:t>
            </w:r>
            <w:r w:rsidR="007C1E23">
              <w:rPr>
                <w:rFonts w:eastAsia="Times New Roman"/>
                <w:color w:val="000000"/>
                <w:lang w:eastAsia="es-CL"/>
              </w:rPr>
              <w:t xml:space="preserve"> </w:t>
            </w:r>
            <w:proofErr w:type="spellStart"/>
            <w:r w:rsidR="007C1E23">
              <w:rPr>
                <w:rFonts w:eastAsia="Times New Roman"/>
                <w:color w:val="000000"/>
                <w:lang w:eastAsia="es-CL"/>
              </w:rPr>
              <w:t>Hidrolab</w:t>
            </w:r>
            <w:proofErr w:type="spellEnd"/>
            <w:r w:rsidR="007C1E23">
              <w:rPr>
                <w:rFonts w:eastAsia="Times New Roman"/>
                <w:color w:val="000000"/>
                <w:lang w:eastAsia="es-CL"/>
              </w:rPr>
              <w:t xml:space="preserve"> supera ambas normas, mientras que el valor </w:t>
            </w:r>
            <w:r w:rsidR="006A2043">
              <w:rPr>
                <w:rFonts w:eastAsia="Times New Roman"/>
                <w:color w:val="000000"/>
                <w:lang w:eastAsia="es-CL"/>
              </w:rPr>
              <w:t xml:space="preserve">CODELCO </w:t>
            </w:r>
            <w:r w:rsidR="007C1E23">
              <w:rPr>
                <w:rFonts w:eastAsia="Times New Roman"/>
                <w:color w:val="000000"/>
                <w:lang w:eastAsia="es-CL"/>
              </w:rPr>
              <w:t xml:space="preserve">se encuentra bajo el límite de detección, mientras </w:t>
            </w:r>
            <w:r w:rsidR="00A70689">
              <w:rPr>
                <w:rFonts w:eastAsia="Times New Roman"/>
                <w:color w:val="000000"/>
                <w:lang w:eastAsia="es-CL"/>
              </w:rPr>
              <w:t>que,</w:t>
            </w:r>
            <w:r w:rsidR="007C1E23">
              <w:rPr>
                <w:rFonts w:eastAsia="Times New Roman"/>
                <w:color w:val="000000"/>
                <w:lang w:eastAsia="es-CL"/>
              </w:rPr>
              <w:t xml:space="preserve"> para el caso de los Sólidos Disueltos Totales, solo el valor </w:t>
            </w:r>
            <w:r w:rsidR="00633B4E">
              <w:rPr>
                <w:rFonts w:eastAsia="Times New Roman"/>
                <w:color w:val="000000"/>
                <w:lang w:eastAsia="es-CL"/>
              </w:rPr>
              <w:t>CODELCO</w:t>
            </w:r>
            <w:r w:rsidR="007C1E23">
              <w:rPr>
                <w:rFonts w:eastAsia="Times New Roman"/>
                <w:color w:val="000000"/>
                <w:lang w:eastAsia="es-CL"/>
              </w:rPr>
              <w:t xml:space="preserve"> supera la </w:t>
            </w:r>
            <w:proofErr w:type="spellStart"/>
            <w:r w:rsidR="007C1E23">
              <w:rPr>
                <w:rFonts w:eastAsia="Times New Roman"/>
                <w:color w:val="000000"/>
                <w:lang w:eastAsia="es-CL"/>
              </w:rPr>
              <w:t>NCh</w:t>
            </w:r>
            <w:proofErr w:type="spellEnd"/>
            <w:r w:rsidR="007C1E23">
              <w:rPr>
                <w:rFonts w:eastAsia="Times New Roman"/>
                <w:color w:val="000000"/>
                <w:lang w:eastAsia="es-CL"/>
              </w:rPr>
              <w:t xml:space="preserve"> 409.</w:t>
            </w:r>
          </w:p>
          <w:p w14:paraId="7FA3B784" w14:textId="66E56637" w:rsidR="00913426" w:rsidRDefault="00F94F24" w:rsidP="00F40591">
            <w:pPr>
              <w:pStyle w:val="Prrafodelista"/>
              <w:numPr>
                <w:ilvl w:val="0"/>
                <w:numId w:val="24"/>
              </w:numPr>
              <w:rPr>
                <w:rFonts w:eastAsia="Times New Roman"/>
                <w:color w:val="000000"/>
                <w:lang w:eastAsia="es-CL"/>
              </w:rPr>
            </w:pPr>
            <w:r>
              <w:rPr>
                <w:rFonts w:eastAsia="Times New Roman"/>
                <w:color w:val="000000"/>
                <w:lang w:eastAsia="es-CL"/>
              </w:rPr>
              <w:t>E</w:t>
            </w:r>
            <w:r w:rsidR="00913426">
              <w:rPr>
                <w:rFonts w:eastAsia="Times New Roman"/>
                <w:color w:val="000000"/>
                <w:lang w:eastAsia="es-CL"/>
              </w:rPr>
              <w:t xml:space="preserve">l último caso de </w:t>
            </w:r>
            <w:r w:rsidR="0011110A">
              <w:rPr>
                <w:rFonts w:eastAsia="Times New Roman"/>
                <w:color w:val="000000"/>
                <w:lang w:eastAsia="es-CL"/>
              </w:rPr>
              <w:t>discrepancia</w:t>
            </w:r>
            <w:r w:rsidR="00913426">
              <w:rPr>
                <w:rFonts w:eastAsia="Times New Roman"/>
                <w:color w:val="000000"/>
                <w:lang w:eastAsia="es-CL"/>
              </w:rPr>
              <w:t xml:space="preserve"> importante, sucede en los datos obtenidos del punto SO-14 para el caso de Arsénico, donde sólo el resultado </w:t>
            </w:r>
            <w:r w:rsidR="006A2043">
              <w:rPr>
                <w:rFonts w:eastAsia="Times New Roman"/>
                <w:color w:val="000000"/>
                <w:lang w:eastAsia="es-CL"/>
              </w:rPr>
              <w:t xml:space="preserve">CODELCO </w:t>
            </w:r>
            <w:r w:rsidR="00913426">
              <w:rPr>
                <w:rFonts w:eastAsia="Times New Roman"/>
                <w:color w:val="000000"/>
                <w:lang w:eastAsia="es-CL"/>
              </w:rPr>
              <w:t xml:space="preserve">supera la norma </w:t>
            </w:r>
            <w:proofErr w:type="spellStart"/>
            <w:r w:rsidR="00913426">
              <w:rPr>
                <w:rFonts w:eastAsia="Times New Roman"/>
                <w:color w:val="000000"/>
                <w:lang w:eastAsia="es-CL"/>
              </w:rPr>
              <w:t>NCh</w:t>
            </w:r>
            <w:proofErr w:type="spellEnd"/>
            <w:r w:rsidR="00913426">
              <w:rPr>
                <w:rFonts w:eastAsia="Times New Roman"/>
                <w:color w:val="000000"/>
                <w:lang w:eastAsia="es-CL"/>
              </w:rPr>
              <w:t xml:space="preserve"> 409.</w:t>
            </w:r>
          </w:p>
          <w:p w14:paraId="1E1FD756" w14:textId="1503EA8A" w:rsidR="00FA18CE" w:rsidRPr="0090071F" w:rsidRDefault="00A24A5E" w:rsidP="00F40591">
            <w:pPr>
              <w:pStyle w:val="Prrafodelista"/>
              <w:numPr>
                <w:ilvl w:val="0"/>
                <w:numId w:val="24"/>
              </w:numPr>
              <w:rPr>
                <w:rFonts w:eastAsia="Times New Roman"/>
                <w:color w:val="000000" w:themeColor="text1"/>
                <w:lang w:val="es-CL" w:eastAsia="es-CL"/>
              </w:rPr>
            </w:pPr>
            <w:r>
              <w:rPr>
                <w:rFonts w:eastAsia="Times New Roman"/>
                <w:color w:val="000000" w:themeColor="text1"/>
                <w:lang w:val="es-CL" w:eastAsia="es-CL"/>
              </w:rPr>
              <w:t>Se</w:t>
            </w:r>
            <w:r w:rsidR="00F4343C">
              <w:rPr>
                <w:rFonts w:eastAsia="Times New Roman"/>
                <w:color w:val="000000" w:themeColor="text1"/>
                <w:lang w:val="es-CL" w:eastAsia="es-CL"/>
              </w:rPr>
              <w:t xml:space="preserve"> destaca que, para los puntos </w:t>
            </w:r>
            <w:r w:rsidR="00B04503">
              <w:rPr>
                <w:rFonts w:eastAsia="Times New Roman"/>
                <w:color w:val="000000" w:themeColor="text1"/>
                <w:lang w:val="es-CL" w:eastAsia="es-CL"/>
              </w:rPr>
              <w:t xml:space="preserve">ubicados </w:t>
            </w:r>
            <w:r w:rsidR="00E34227" w:rsidRPr="0090071F">
              <w:rPr>
                <w:rFonts w:eastAsia="Times New Roman"/>
                <w:color w:val="000000" w:themeColor="text1"/>
                <w:lang w:val="es-CL" w:eastAsia="es-CL"/>
              </w:rPr>
              <w:t xml:space="preserve">en el </w:t>
            </w:r>
            <w:r w:rsidR="00B04503" w:rsidRPr="0090071F">
              <w:rPr>
                <w:rFonts w:eastAsia="Times New Roman"/>
                <w:color w:val="000000" w:themeColor="text1"/>
                <w:lang w:val="es-CL" w:eastAsia="es-CL"/>
              </w:rPr>
              <w:t xml:space="preserve">Área de Manejo: </w:t>
            </w:r>
            <w:r w:rsidR="00F4343C" w:rsidRPr="0090071F">
              <w:rPr>
                <w:rFonts w:eastAsia="Times New Roman"/>
                <w:color w:val="000000" w:themeColor="text1"/>
                <w:lang w:val="es-CL" w:eastAsia="es-CL"/>
              </w:rPr>
              <w:t xml:space="preserve">PB-2, PBID-1, PBID-3, PBID-5 y SO-14, los valores de sulfato se encuentran entre el rango de los 898 a 1617,7 mg/l (Resultados </w:t>
            </w:r>
            <w:r w:rsidR="006A2043">
              <w:rPr>
                <w:rFonts w:eastAsia="Times New Roman"/>
                <w:color w:val="000000"/>
                <w:lang w:eastAsia="es-CL"/>
              </w:rPr>
              <w:t>CODELCO</w:t>
            </w:r>
            <w:r w:rsidR="00F4343C" w:rsidRPr="0090071F">
              <w:rPr>
                <w:rFonts w:eastAsia="Times New Roman"/>
                <w:color w:val="000000" w:themeColor="text1"/>
                <w:lang w:val="es-CL" w:eastAsia="es-CL"/>
              </w:rPr>
              <w:t xml:space="preserve">) y 965 a 1776 mg/l (Resultados </w:t>
            </w:r>
            <w:proofErr w:type="spellStart"/>
            <w:r w:rsidR="00F4343C" w:rsidRPr="0090071F">
              <w:rPr>
                <w:rFonts w:eastAsia="Times New Roman"/>
                <w:color w:val="000000" w:themeColor="text1"/>
                <w:lang w:val="es-CL" w:eastAsia="es-CL"/>
              </w:rPr>
              <w:t>Hidrolab</w:t>
            </w:r>
            <w:proofErr w:type="spellEnd"/>
            <w:r w:rsidR="00F4343C" w:rsidRPr="0090071F">
              <w:rPr>
                <w:rFonts w:eastAsia="Times New Roman"/>
                <w:color w:val="000000" w:themeColor="text1"/>
                <w:lang w:val="es-CL" w:eastAsia="es-CL"/>
              </w:rPr>
              <w:t>).</w:t>
            </w:r>
          </w:p>
          <w:p w14:paraId="49391C10" w14:textId="63FDCF29" w:rsidR="00B04503" w:rsidRPr="0090071F" w:rsidRDefault="00B04503" w:rsidP="00F40591">
            <w:pPr>
              <w:pStyle w:val="Prrafodelista"/>
              <w:numPr>
                <w:ilvl w:val="0"/>
                <w:numId w:val="24"/>
              </w:numPr>
              <w:rPr>
                <w:rFonts w:eastAsia="Times New Roman"/>
                <w:color w:val="000000" w:themeColor="text1"/>
                <w:lang w:val="es-CL" w:eastAsia="es-CL"/>
              </w:rPr>
            </w:pPr>
            <w:r w:rsidRPr="0090071F">
              <w:rPr>
                <w:rFonts w:eastAsia="Times New Roman"/>
                <w:color w:val="000000" w:themeColor="text1"/>
                <w:lang w:val="es-CL" w:eastAsia="es-CL"/>
              </w:rPr>
              <w:t xml:space="preserve">Mientras </w:t>
            </w:r>
            <w:r w:rsidR="008504C5" w:rsidRPr="0090071F">
              <w:rPr>
                <w:rFonts w:eastAsia="Times New Roman"/>
                <w:color w:val="000000" w:themeColor="text1"/>
                <w:lang w:val="es-CL" w:eastAsia="es-CL"/>
              </w:rPr>
              <w:t>que,</w:t>
            </w:r>
            <w:r w:rsidRPr="0090071F">
              <w:rPr>
                <w:rFonts w:eastAsia="Times New Roman"/>
                <w:color w:val="000000" w:themeColor="text1"/>
                <w:lang w:val="es-CL" w:eastAsia="es-CL"/>
              </w:rPr>
              <w:t xml:space="preserve"> para los pozos ubicados en el Área de No Impacto, los valores de sulfato van entre los 44,85 a 86,16 mg/l (Resultados </w:t>
            </w:r>
            <w:r w:rsidR="006A2043">
              <w:rPr>
                <w:rFonts w:eastAsia="Times New Roman"/>
                <w:color w:val="000000"/>
                <w:lang w:eastAsia="es-CL"/>
              </w:rPr>
              <w:t>CODELCO</w:t>
            </w:r>
            <w:r w:rsidRPr="0090071F">
              <w:rPr>
                <w:rFonts w:eastAsia="Times New Roman"/>
                <w:color w:val="000000" w:themeColor="text1"/>
                <w:lang w:val="es-CL" w:eastAsia="es-CL"/>
              </w:rPr>
              <w:t xml:space="preserve">) y 47,6 a 96,1 mg/l (Resultados </w:t>
            </w:r>
            <w:proofErr w:type="spellStart"/>
            <w:r w:rsidRPr="0090071F">
              <w:rPr>
                <w:rFonts w:eastAsia="Times New Roman"/>
                <w:color w:val="000000" w:themeColor="text1"/>
                <w:lang w:val="es-CL" w:eastAsia="es-CL"/>
              </w:rPr>
              <w:t>Hidrolab</w:t>
            </w:r>
            <w:proofErr w:type="spellEnd"/>
            <w:r w:rsidRPr="0090071F">
              <w:rPr>
                <w:rFonts w:eastAsia="Times New Roman"/>
                <w:color w:val="000000" w:themeColor="text1"/>
                <w:lang w:val="es-CL" w:eastAsia="es-CL"/>
              </w:rPr>
              <w:t xml:space="preserve">), valores por debajo del </w:t>
            </w:r>
            <w:r w:rsidR="00DF06B4" w:rsidRPr="0090071F">
              <w:rPr>
                <w:rFonts w:eastAsia="Times New Roman"/>
                <w:color w:val="000000" w:themeColor="text1"/>
                <w:lang w:val="es-CL" w:eastAsia="es-CL"/>
              </w:rPr>
              <w:t>estipulado</w:t>
            </w:r>
            <w:r w:rsidRPr="0090071F">
              <w:rPr>
                <w:rFonts w:eastAsia="Times New Roman"/>
                <w:color w:val="000000" w:themeColor="text1"/>
                <w:lang w:val="es-CL" w:eastAsia="es-CL"/>
              </w:rPr>
              <w:t xml:space="preserve"> en Res. Exenta N°</w:t>
            </w:r>
            <w:r w:rsidR="00DF06B4" w:rsidRPr="0090071F">
              <w:rPr>
                <w:rFonts w:eastAsia="Times New Roman"/>
                <w:color w:val="000000" w:themeColor="text1"/>
                <w:lang w:val="es-CL" w:eastAsia="es-CL"/>
              </w:rPr>
              <w:t>204/2015</w:t>
            </w:r>
            <w:r w:rsidRPr="0090071F">
              <w:rPr>
                <w:rFonts w:eastAsia="Times New Roman"/>
                <w:color w:val="000000" w:themeColor="text1"/>
                <w:lang w:val="es-CL" w:eastAsia="es-CL"/>
              </w:rPr>
              <w:t xml:space="preserve"> (119 mg/l)</w:t>
            </w:r>
            <w:r w:rsidR="00DF06B4" w:rsidRPr="0090071F">
              <w:rPr>
                <w:rFonts w:eastAsia="Times New Roman"/>
                <w:color w:val="000000" w:themeColor="text1"/>
                <w:lang w:val="es-CL" w:eastAsia="es-CL"/>
              </w:rPr>
              <w:t>.</w:t>
            </w:r>
          </w:p>
          <w:p w14:paraId="4F8F5669" w14:textId="4A32C2AA" w:rsidR="00D24C58" w:rsidRPr="0090071F" w:rsidRDefault="00D24C58" w:rsidP="00F40591">
            <w:pPr>
              <w:pStyle w:val="Prrafodelista"/>
              <w:numPr>
                <w:ilvl w:val="0"/>
                <w:numId w:val="24"/>
              </w:numPr>
              <w:rPr>
                <w:rFonts w:eastAsia="Times New Roman"/>
                <w:color w:val="000000" w:themeColor="text1"/>
                <w:lang w:val="es-CL" w:eastAsia="es-CL"/>
              </w:rPr>
            </w:pPr>
            <w:r w:rsidRPr="0090071F">
              <w:rPr>
                <w:rFonts w:eastAsia="Times New Roman"/>
                <w:color w:val="000000" w:themeColor="text1"/>
                <w:lang w:val="es-CL" w:eastAsia="es-CL"/>
              </w:rPr>
              <w:t xml:space="preserve">Asimismo, al </w:t>
            </w:r>
            <w:r w:rsidR="000B2794" w:rsidRPr="0090071F">
              <w:rPr>
                <w:rFonts w:eastAsia="Times New Roman"/>
                <w:color w:val="000000" w:themeColor="text1"/>
                <w:lang w:val="es-CL" w:eastAsia="es-CL"/>
              </w:rPr>
              <w:t>realizar</w:t>
            </w:r>
            <w:r w:rsidRPr="0090071F">
              <w:rPr>
                <w:rFonts w:eastAsia="Times New Roman"/>
                <w:color w:val="000000" w:themeColor="text1"/>
                <w:lang w:val="es-CL" w:eastAsia="es-CL"/>
              </w:rPr>
              <w:t xml:space="preserve"> una comparación de los resultados obtenidos en los </w:t>
            </w:r>
            <w:r w:rsidR="000B2794" w:rsidRPr="0090071F">
              <w:rPr>
                <w:rFonts w:eastAsia="Times New Roman"/>
                <w:color w:val="000000" w:themeColor="text1"/>
                <w:lang w:val="es-CL" w:eastAsia="es-CL"/>
              </w:rPr>
              <w:t>diferentes</w:t>
            </w:r>
            <w:r w:rsidRPr="0090071F">
              <w:rPr>
                <w:rFonts w:eastAsia="Times New Roman"/>
                <w:color w:val="000000" w:themeColor="text1"/>
                <w:lang w:val="es-CL" w:eastAsia="es-CL"/>
              </w:rPr>
              <w:t xml:space="preserve"> </w:t>
            </w:r>
            <w:proofErr w:type="spellStart"/>
            <w:r w:rsidRPr="0090071F">
              <w:rPr>
                <w:rFonts w:eastAsia="Times New Roman"/>
                <w:color w:val="000000" w:themeColor="text1"/>
                <w:lang w:val="es-CL" w:eastAsia="es-CL"/>
              </w:rPr>
              <w:t>APRs</w:t>
            </w:r>
            <w:proofErr w:type="spellEnd"/>
            <w:r w:rsidRPr="0090071F">
              <w:rPr>
                <w:rFonts w:eastAsia="Times New Roman"/>
                <w:color w:val="000000" w:themeColor="text1"/>
                <w:lang w:val="es-CL" w:eastAsia="es-CL"/>
              </w:rPr>
              <w:t xml:space="preserve"> con la </w:t>
            </w:r>
            <w:proofErr w:type="spellStart"/>
            <w:r w:rsidRPr="0090071F">
              <w:rPr>
                <w:rFonts w:eastAsia="Times New Roman"/>
                <w:color w:val="000000" w:themeColor="text1"/>
                <w:lang w:val="es-CL" w:eastAsia="es-CL"/>
              </w:rPr>
              <w:t>NCh</w:t>
            </w:r>
            <w:proofErr w:type="spellEnd"/>
            <w:r w:rsidRPr="0090071F">
              <w:rPr>
                <w:rFonts w:eastAsia="Times New Roman"/>
                <w:color w:val="000000" w:themeColor="text1"/>
                <w:lang w:val="es-CL" w:eastAsia="es-CL"/>
              </w:rPr>
              <w:t xml:space="preserve"> 409, todos los resultados están por debajo de los límites establecidos en dicha normativa.</w:t>
            </w:r>
          </w:p>
          <w:p w14:paraId="159D128F" w14:textId="6F4A589A" w:rsidR="00D24C58" w:rsidRPr="00C73A49" w:rsidRDefault="002A012F" w:rsidP="00F40591">
            <w:pPr>
              <w:pStyle w:val="Prrafodelista"/>
              <w:numPr>
                <w:ilvl w:val="0"/>
                <w:numId w:val="24"/>
              </w:numPr>
              <w:rPr>
                <w:rFonts w:eastAsia="Times New Roman"/>
                <w:color w:val="000000" w:themeColor="text1"/>
                <w:lang w:val="es-CL" w:eastAsia="es-CL"/>
              </w:rPr>
            </w:pPr>
            <w:r>
              <w:rPr>
                <w:rFonts w:eastAsia="Times New Roman"/>
                <w:color w:val="000000" w:themeColor="text1"/>
                <w:lang w:val="es-CL" w:eastAsia="es-CL"/>
              </w:rPr>
              <w:t>Con relación a</w:t>
            </w:r>
            <w:r w:rsidR="004136CE">
              <w:rPr>
                <w:rFonts w:eastAsia="Times New Roman"/>
                <w:color w:val="000000" w:themeColor="text1"/>
                <w:lang w:val="es-CL" w:eastAsia="es-CL"/>
              </w:rPr>
              <w:t xml:space="preserve"> los resultados del muestreo y análisis de los puntos de monitoreo realizados los días 17 y 18 de julio de 2014 por la SMA y descritos en el Informe de Fiscalización Ambiental asociado al proceso DFZ-2014-55-XIII-RCA-IA, se desprende que las concentraciones de sulfato de los pozos PBID-1, PBID-3, PBID-5 </w:t>
            </w:r>
            <w:r w:rsidR="004136CE" w:rsidRPr="00C73A49">
              <w:rPr>
                <w:rFonts w:eastAsia="Times New Roman"/>
                <w:color w:val="000000" w:themeColor="text1"/>
                <w:lang w:val="es-CL" w:eastAsia="es-CL"/>
              </w:rPr>
              <w:t>y SO-14 obtenidos en el actual proceso de fiscalización (14 de mayo de 2018) son mayores a los resultados presentados en dicho Informe</w:t>
            </w:r>
            <w:r w:rsidR="00574BA9" w:rsidRPr="00C73A49">
              <w:rPr>
                <w:rFonts w:eastAsia="Times New Roman"/>
                <w:color w:val="000000" w:themeColor="text1"/>
                <w:lang w:val="es-CL" w:eastAsia="es-CL"/>
              </w:rPr>
              <w:t xml:space="preserve"> (ver Tabla </w:t>
            </w:r>
            <w:r w:rsidR="008C0FDE" w:rsidRPr="00C73A49">
              <w:rPr>
                <w:rFonts w:eastAsia="Times New Roman"/>
                <w:color w:val="000000" w:themeColor="text1"/>
                <w:lang w:val="es-CL" w:eastAsia="es-CL"/>
              </w:rPr>
              <w:t>7</w:t>
            </w:r>
            <w:r w:rsidR="00BC58ED" w:rsidRPr="00C73A49">
              <w:rPr>
                <w:rFonts w:eastAsia="Times New Roman"/>
                <w:color w:val="000000" w:themeColor="text1"/>
                <w:lang w:val="es-CL" w:eastAsia="es-CL"/>
              </w:rPr>
              <w:t xml:space="preserve"> y Figuras 1</w:t>
            </w:r>
            <w:r w:rsidR="0039770E">
              <w:rPr>
                <w:rFonts w:eastAsia="Times New Roman"/>
                <w:color w:val="000000" w:themeColor="text1"/>
                <w:lang w:val="es-CL" w:eastAsia="es-CL"/>
              </w:rPr>
              <w:t>9</w:t>
            </w:r>
            <w:r w:rsidR="00BC58ED" w:rsidRPr="00C73A49">
              <w:rPr>
                <w:rFonts w:eastAsia="Times New Roman"/>
                <w:color w:val="000000" w:themeColor="text1"/>
                <w:lang w:val="es-CL" w:eastAsia="es-CL"/>
              </w:rPr>
              <w:t xml:space="preserve"> y </w:t>
            </w:r>
            <w:r w:rsidR="0039770E">
              <w:rPr>
                <w:rFonts w:eastAsia="Times New Roman"/>
                <w:color w:val="000000" w:themeColor="text1"/>
                <w:lang w:val="es-CL" w:eastAsia="es-CL"/>
              </w:rPr>
              <w:t>20</w:t>
            </w:r>
            <w:r w:rsidR="00574BA9" w:rsidRPr="00C73A49">
              <w:rPr>
                <w:rFonts w:eastAsia="Times New Roman"/>
                <w:color w:val="000000" w:themeColor="text1"/>
                <w:lang w:val="es-CL" w:eastAsia="es-CL"/>
              </w:rPr>
              <w:t>)</w:t>
            </w:r>
            <w:r w:rsidR="004136CE" w:rsidRPr="00C73A49">
              <w:rPr>
                <w:rFonts w:eastAsia="Times New Roman"/>
                <w:color w:val="000000" w:themeColor="text1"/>
                <w:lang w:val="es-CL" w:eastAsia="es-CL"/>
              </w:rPr>
              <w:t>.</w:t>
            </w:r>
          </w:p>
          <w:p w14:paraId="7D2B6975" w14:textId="0BAA5A91" w:rsidR="00C03EA0" w:rsidRPr="00733663" w:rsidRDefault="00CC0ED0" w:rsidP="00C22C21">
            <w:pPr>
              <w:spacing w:after="120" w:line="259" w:lineRule="auto"/>
              <w:jc w:val="both"/>
              <w:rPr>
                <w:rFonts w:asciiTheme="minorHAnsi" w:eastAsiaTheme="minorHAnsi" w:hAnsiTheme="minorHAnsi" w:cstheme="minorBidi"/>
                <w:b/>
                <w:color w:val="000000" w:themeColor="text1"/>
                <w:sz w:val="22"/>
                <w:szCs w:val="22"/>
                <w:lang w:val="es-CL" w:eastAsia="en-US"/>
              </w:rPr>
            </w:pPr>
            <w:r>
              <w:rPr>
                <w:rFonts w:asciiTheme="minorHAnsi" w:eastAsiaTheme="minorHAnsi" w:hAnsiTheme="minorHAnsi" w:cstheme="minorBidi"/>
                <w:b/>
                <w:color w:val="000000" w:themeColor="text1"/>
                <w:sz w:val="22"/>
                <w:szCs w:val="22"/>
                <w:lang w:val="es-CL" w:eastAsia="en-US"/>
              </w:rPr>
              <w:t>Seguimiento calidad de agua pozos CODELCO</w:t>
            </w:r>
            <w:r w:rsidR="00110BD8" w:rsidRPr="00733663">
              <w:rPr>
                <w:rFonts w:asciiTheme="minorHAnsi" w:eastAsiaTheme="minorHAnsi" w:hAnsiTheme="minorHAnsi" w:cstheme="minorBidi"/>
                <w:b/>
                <w:color w:val="000000" w:themeColor="text1"/>
                <w:sz w:val="22"/>
                <w:szCs w:val="22"/>
                <w:lang w:val="es-CL" w:eastAsia="en-US"/>
              </w:rPr>
              <w:t>:</w:t>
            </w:r>
          </w:p>
          <w:p w14:paraId="0FCA5167" w14:textId="72F038AA" w:rsidR="00DC456C" w:rsidRPr="00733663" w:rsidRDefault="00110BD8" w:rsidP="00F40591">
            <w:pPr>
              <w:pStyle w:val="Prrafodelista"/>
              <w:numPr>
                <w:ilvl w:val="0"/>
                <w:numId w:val="24"/>
              </w:numPr>
              <w:rPr>
                <w:rFonts w:eastAsia="Times New Roman"/>
                <w:i/>
                <w:color w:val="000000" w:themeColor="text1"/>
                <w:lang w:val="es-CL" w:eastAsia="es-CL"/>
              </w:rPr>
            </w:pPr>
            <w:r w:rsidRPr="00733663">
              <w:rPr>
                <w:rFonts w:eastAsia="Times New Roman"/>
                <w:color w:val="000000" w:themeColor="text1"/>
                <w:lang w:val="es-CL" w:eastAsia="es-CL"/>
              </w:rPr>
              <w:lastRenderedPageBreak/>
              <w:t>Revisado</w:t>
            </w:r>
            <w:r w:rsidR="00F94F24">
              <w:rPr>
                <w:rFonts w:eastAsia="Times New Roman"/>
                <w:color w:val="000000" w:themeColor="text1"/>
                <w:lang w:val="es-CL" w:eastAsia="es-CL"/>
              </w:rPr>
              <w:t>s</w:t>
            </w:r>
            <w:r w:rsidRPr="00733663">
              <w:rPr>
                <w:rFonts w:eastAsia="Times New Roman"/>
                <w:color w:val="000000" w:themeColor="text1"/>
                <w:lang w:val="es-CL" w:eastAsia="es-CL"/>
              </w:rPr>
              <w:t xml:space="preserve"> </w:t>
            </w:r>
            <w:r w:rsidR="0075126E" w:rsidRPr="00733663">
              <w:rPr>
                <w:rFonts w:eastAsia="Times New Roman"/>
                <w:color w:val="000000" w:themeColor="text1"/>
                <w:lang w:val="es-CL" w:eastAsia="es-CL"/>
              </w:rPr>
              <w:t>los</w:t>
            </w:r>
            <w:r w:rsidRPr="00733663">
              <w:rPr>
                <w:rFonts w:eastAsia="Times New Roman"/>
                <w:color w:val="000000" w:themeColor="text1"/>
                <w:lang w:val="es-CL" w:eastAsia="es-CL"/>
              </w:rPr>
              <w:t xml:space="preserve"> Informe</w:t>
            </w:r>
            <w:r w:rsidR="0075126E" w:rsidRPr="00733663">
              <w:rPr>
                <w:rFonts w:eastAsia="Times New Roman"/>
                <w:color w:val="000000" w:themeColor="text1"/>
                <w:lang w:val="es-CL" w:eastAsia="es-CL"/>
              </w:rPr>
              <w:t>s</w:t>
            </w:r>
            <w:r w:rsidRPr="00733663">
              <w:rPr>
                <w:rFonts w:eastAsia="Times New Roman"/>
                <w:color w:val="000000" w:themeColor="text1"/>
                <w:lang w:val="es-CL" w:eastAsia="es-CL"/>
              </w:rPr>
              <w:t xml:space="preserve"> Trimestral</w:t>
            </w:r>
            <w:r w:rsidR="0075126E" w:rsidRPr="00733663">
              <w:rPr>
                <w:rFonts w:eastAsia="Times New Roman"/>
                <w:color w:val="000000" w:themeColor="text1"/>
                <w:lang w:val="es-CL" w:eastAsia="es-CL"/>
              </w:rPr>
              <w:t>es</w:t>
            </w:r>
            <w:r w:rsidRPr="00733663">
              <w:rPr>
                <w:rFonts w:eastAsia="Times New Roman"/>
                <w:color w:val="000000" w:themeColor="text1"/>
                <w:lang w:val="es-CL" w:eastAsia="es-CL"/>
              </w:rPr>
              <w:t xml:space="preserve"> </w:t>
            </w:r>
            <w:r w:rsidR="0091101D" w:rsidRPr="00733663">
              <w:rPr>
                <w:rFonts w:eastAsia="Times New Roman"/>
                <w:color w:val="000000" w:themeColor="text1"/>
                <w:lang w:val="es-CL" w:eastAsia="es-CL"/>
              </w:rPr>
              <w:t xml:space="preserve">del Programa de Monitoreo y Seguimiento Recursos Hídricos Subterráneos </w:t>
            </w:r>
            <w:r w:rsidRPr="00733663">
              <w:rPr>
                <w:rFonts w:eastAsia="Times New Roman"/>
                <w:color w:val="000000" w:themeColor="text1"/>
                <w:lang w:val="es-CL" w:eastAsia="es-CL"/>
              </w:rPr>
              <w:t>subido</w:t>
            </w:r>
            <w:r w:rsidR="0075126E" w:rsidRPr="00733663">
              <w:rPr>
                <w:rFonts w:eastAsia="Times New Roman"/>
                <w:color w:val="000000" w:themeColor="text1"/>
                <w:lang w:val="es-CL" w:eastAsia="es-CL"/>
              </w:rPr>
              <w:t>s</w:t>
            </w:r>
            <w:r w:rsidRPr="00733663">
              <w:rPr>
                <w:rFonts w:eastAsia="Times New Roman"/>
                <w:color w:val="000000" w:themeColor="text1"/>
                <w:lang w:val="es-CL" w:eastAsia="es-CL"/>
              </w:rPr>
              <w:t xml:space="preserve"> al </w:t>
            </w:r>
            <w:r w:rsidR="00F94F24">
              <w:rPr>
                <w:rFonts w:eastAsia="Times New Roman"/>
                <w:color w:val="000000" w:themeColor="text1"/>
                <w:lang w:val="es-CL" w:eastAsia="es-CL"/>
              </w:rPr>
              <w:t>S</w:t>
            </w:r>
            <w:r w:rsidRPr="00733663">
              <w:rPr>
                <w:rFonts w:eastAsia="Times New Roman"/>
                <w:color w:val="000000" w:themeColor="text1"/>
                <w:lang w:val="es-CL" w:eastAsia="es-CL"/>
              </w:rPr>
              <w:t xml:space="preserve">istema de Seguimiento </w:t>
            </w:r>
            <w:r w:rsidR="001A74BA" w:rsidRPr="00733663">
              <w:rPr>
                <w:rFonts w:eastAsia="Times New Roman"/>
                <w:color w:val="000000" w:themeColor="text1"/>
                <w:lang w:val="es-CL" w:eastAsia="es-CL"/>
              </w:rPr>
              <w:t>Ambiental</w:t>
            </w:r>
            <w:r w:rsidRPr="00733663">
              <w:rPr>
                <w:rFonts w:eastAsia="Times New Roman"/>
                <w:color w:val="000000" w:themeColor="text1"/>
                <w:lang w:val="es-CL" w:eastAsia="es-CL"/>
              </w:rPr>
              <w:t xml:space="preserve"> </w:t>
            </w:r>
            <w:r w:rsidR="001A74BA" w:rsidRPr="00733663">
              <w:rPr>
                <w:rFonts w:eastAsia="Times New Roman"/>
                <w:color w:val="000000" w:themeColor="text1"/>
                <w:lang w:val="es-CL" w:eastAsia="es-CL"/>
              </w:rPr>
              <w:t>d</w:t>
            </w:r>
            <w:r w:rsidRPr="00733663">
              <w:rPr>
                <w:rFonts w:eastAsia="Times New Roman"/>
                <w:color w:val="000000" w:themeColor="text1"/>
                <w:lang w:val="es-CL" w:eastAsia="es-CL"/>
              </w:rPr>
              <w:t xml:space="preserve">e esta </w:t>
            </w:r>
            <w:r w:rsidR="001A74BA" w:rsidRPr="00733663">
              <w:rPr>
                <w:rFonts w:eastAsia="Times New Roman"/>
                <w:color w:val="000000" w:themeColor="text1"/>
                <w:lang w:val="es-CL" w:eastAsia="es-CL"/>
              </w:rPr>
              <w:t>Superintendencia</w:t>
            </w:r>
            <w:r w:rsidRPr="00733663">
              <w:rPr>
                <w:rFonts w:eastAsia="Times New Roman"/>
                <w:color w:val="000000" w:themeColor="text1"/>
                <w:lang w:val="es-CL" w:eastAsia="es-CL"/>
              </w:rPr>
              <w:t xml:space="preserve">, </w:t>
            </w:r>
            <w:r w:rsidR="00DC456C" w:rsidRPr="00733663">
              <w:rPr>
                <w:rFonts w:eastAsia="Times New Roman"/>
                <w:color w:val="000000" w:themeColor="text1"/>
                <w:lang w:val="es-CL" w:eastAsia="es-CL"/>
              </w:rPr>
              <w:t>respecto de la evolución</w:t>
            </w:r>
            <w:r w:rsidR="009115BF" w:rsidRPr="00733663">
              <w:rPr>
                <w:rFonts w:eastAsia="Times New Roman"/>
                <w:color w:val="000000" w:themeColor="text1"/>
                <w:lang w:val="es-CL" w:eastAsia="es-CL"/>
              </w:rPr>
              <w:t xml:space="preserve"> de las concentraciones de sulfato observadas (medidas por el titular) y su comparación con las pronosticadas</w:t>
            </w:r>
            <w:r w:rsidR="00DC456C" w:rsidRPr="00733663">
              <w:rPr>
                <w:rFonts w:eastAsia="Times New Roman"/>
                <w:color w:val="000000" w:themeColor="text1"/>
                <w:lang w:val="es-CL" w:eastAsia="es-CL"/>
              </w:rPr>
              <w:t xml:space="preserve">, se debe </w:t>
            </w:r>
            <w:r w:rsidR="00FA7670" w:rsidRPr="00733663">
              <w:rPr>
                <w:rFonts w:eastAsia="Times New Roman"/>
                <w:color w:val="000000" w:themeColor="text1"/>
                <w:lang w:val="es-CL" w:eastAsia="es-CL"/>
              </w:rPr>
              <w:t>destacar</w:t>
            </w:r>
            <w:r w:rsidR="00DC456C" w:rsidRPr="00733663">
              <w:rPr>
                <w:rFonts w:eastAsia="Times New Roman"/>
                <w:color w:val="000000" w:themeColor="text1"/>
                <w:lang w:val="es-CL" w:eastAsia="es-CL"/>
              </w:rPr>
              <w:t xml:space="preserve"> </w:t>
            </w:r>
            <w:r w:rsidR="009115BF" w:rsidRPr="00733663">
              <w:rPr>
                <w:rFonts w:eastAsia="Times New Roman"/>
                <w:color w:val="000000" w:themeColor="text1"/>
                <w:lang w:val="es-CL" w:eastAsia="es-CL"/>
              </w:rPr>
              <w:t>lo siguiente:</w:t>
            </w:r>
            <w:r w:rsidRPr="00733663">
              <w:rPr>
                <w:rFonts w:eastAsia="Times New Roman"/>
                <w:color w:val="000000" w:themeColor="text1"/>
                <w:lang w:val="es-CL" w:eastAsia="es-CL"/>
              </w:rPr>
              <w:t xml:space="preserve"> </w:t>
            </w:r>
          </w:p>
          <w:p w14:paraId="1350E38B" w14:textId="2CE8C538" w:rsidR="009115BF" w:rsidRPr="00C73A49" w:rsidRDefault="009115BF" w:rsidP="00F40591">
            <w:pPr>
              <w:pStyle w:val="Prrafodelista"/>
              <w:numPr>
                <w:ilvl w:val="0"/>
                <w:numId w:val="15"/>
              </w:numPr>
              <w:rPr>
                <w:rFonts w:eastAsia="Times New Roman"/>
                <w:color w:val="000000" w:themeColor="text1"/>
                <w:lang w:val="es-CL" w:eastAsia="es-CL"/>
              </w:rPr>
            </w:pPr>
            <w:r w:rsidRPr="00733663">
              <w:rPr>
                <w:rFonts w:eastAsia="Times New Roman"/>
                <w:color w:val="000000" w:themeColor="text1"/>
                <w:lang w:val="es-CL" w:eastAsia="es-CL"/>
              </w:rPr>
              <w:t xml:space="preserve">En el sector de la barrera hidráulica, </w:t>
            </w:r>
            <w:r w:rsidR="0075126E" w:rsidRPr="00733663">
              <w:rPr>
                <w:rFonts w:eastAsia="Times New Roman"/>
                <w:color w:val="000000" w:themeColor="text1"/>
                <w:lang w:val="es-CL" w:eastAsia="es-CL"/>
              </w:rPr>
              <w:t>el pozo SO-14</w:t>
            </w:r>
            <w:r w:rsidR="007C02CB" w:rsidRPr="00733663">
              <w:rPr>
                <w:rFonts w:eastAsia="Times New Roman"/>
                <w:color w:val="000000" w:themeColor="text1"/>
                <w:lang w:val="es-CL" w:eastAsia="es-CL"/>
              </w:rPr>
              <w:t xml:space="preserve"> </w:t>
            </w:r>
            <w:r w:rsidR="0075126E" w:rsidRPr="00733663">
              <w:rPr>
                <w:rFonts w:eastAsia="Times New Roman"/>
                <w:color w:val="000000" w:themeColor="text1"/>
                <w:lang w:val="es-CL" w:eastAsia="es-CL"/>
              </w:rPr>
              <w:t>muestra que las concentraciones de sulfato se encuentran por sobre lo proyectado</w:t>
            </w:r>
            <w:r w:rsidR="0027378E" w:rsidRPr="00733663">
              <w:rPr>
                <w:rFonts w:eastAsia="Times New Roman"/>
                <w:color w:val="000000" w:themeColor="text1"/>
                <w:lang w:val="es-CL" w:eastAsia="es-CL"/>
              </w:rPr>
              <w:t xml:space="preserve"> desde el 2013</w:t>
            </w:r>
            <w:r w:rsidR="007C02CB" w:rsidRPr="00733663">
              <w:rPr>
                <w:rFonts w:eastAsia="Times New Roman"/>
                <w:color w:val="000000" w:themeColor="text1"/>
                <w:lang w:val="es-CL" w:eastAsia="es-CL"/>
              </w:rPr>
              <w:t xml:space="preserve"> (de un orden de 500 mg/l de </w:t>
            </w:r>
            <w:r w:rsidR="007C02CB" w:rsidRPr="00C73A49">
              <w:rPr>
                <w:rFonts w:eastAsia="Times New Roman"/>
                <w:color w:val="000000" w:themeColor="text1"/>
                <w:lang w:val="es-CL" w:eastAsia="es-CL"/>
              </w:rPr>
              <w:t>diferencia en su valor más crítico)</w:t>
            </w:r>
            <w:r w:rsidR="0075126E" w:rsidRPr="00C73A49">
              <w:rPr>
                <w:rFonts w:eastAsia="Times New Roman"/>
                <w:color w:val="000000" w:themeColor="text1"/>
                <w:lang w:val="es-CL" w:eastAsia="es-CL"/>
              </w:rPr>
              <w:t>, alcanzando valores superiores a los 1500 mg/l en el año 2018 (mayo, junio, julio, agosto)</w:t>
            </w:r>
            <w:r w:rsidR="007C02CB" w:rsidRPr="00C73A49">
              <w:rPr>
                <w:rFonts w:eastAsia="Times New Roman"/>
                <w:color w:val="000000" w:themeColor="text1"/>
                <w:lang w:val="es-CL" w:eastAsia="es-CL"/>
              </w:rPr>
              <w:t xml:space="preserve">, tal como se observa en la Figura </w:t>
            </w:r>
            <w:r w:rsidR="0039770E">
              <w:rPr>
                <w:rFonts w:eastAsia="Times New Roman"/>
                <w:color w:val="000000" w:themeColor="text1"/>
                <w:lang w:val="es-CL" w:eastAsia="es-CL"/>
              </w:rPr>
              <w:t>21</w:t>
            </w:r>
            <w:r w:rsidR="0075126E" w:rsidRPr="00C73A49">
              <w:rPr>
                <w:rFonts w:eastAsia="Times New Roman"/>
                <w:color w:val="000000" w:themeColor="text1"/>
                <w:lang w:val="es-CL" w:eastAsia="es-CL"/>
              </w:rPr>
              <w:t>.</w:t>
            </w:r>
          </w:p>
          <w:p w14:paraId="4D1FA5CD" w14:textId="777FB2CF" w:rsidR="0075126E" w:rsidRPr="00C73A49" w:rsidRDefault="0027378E" w:rsidP="00F40591">
            <w:pPr>
              <w:pStyle w:val="Prrafodelista"/>
              <w:numPr>
                <w:ilvl w:val="0"/>
                <w:numId w:val="15"/>
              </w:numPr>
              <w:rPr>
                <w:rFonts w:eastAsia="Times New Roman"/>
                <w:color w:val="000000" w:themeColor="text1"/>
                <w:lang w:val="es-CL" w:eastAsia="es-CL"/>
              </w:rPr>
            </w:pPr>
            <w:r w:rsidRPr="00C73A49">
              <w:rPr>
                <w:rFonts w:eastAsia="Times New Roman"/>
                <w:color w:val="000000" w:themeColor="text1"/>
                <w:lang w:val="es-CL" w:eastAsia="es-CL"/>
              </w:rPr>
              <w:t xml:space="preserve">Asimismo, se observa que las concentraciones van en aumento, salvo por un período posterior al </w:t>
            </w:r>
            <w:r w:rsidR="002378C6" w:rsidRPr="00C73A49">
              <w:rPr>
                <w:rFonts w:eastAsia="Times New Roman"/>
                <w:color w:val="000000" w:themeColor="text1"/>
                <w:lang w:val="es-CL" w:eastAsia="es-CL"/>
              </w:rPr>
              <w:t>inicio</w:t>
            </w:r>
            <w:r w:rsidRPr="00C73A49">
              <w:rPr>
                <w:rFonts w:eastAsia="Times New Roman"/>
                <w:color w:val="000000" w:themeColor="text1"/>
                <w:lang w:val="es-CL" w:eastAsia="es-CL"/>
              </w:rPr>
              <w:t xml:space="preserve"> de la barrera hidráulica</w:t>
            </w:r>
            <w:r w:rsidR="002378C6" w:rsidRPr="00C73A49">
              <w:rPr>
                <w:rFonts w:eastAsia="Times New Roman"/>
                <w:color w:val="000000" w:themeColor="text1"/>
                <w:lang w:val="es-CL" w:eastAsia="es-CL"/>
              </w:rPr>
              <w:t xml:space="preserve"> </w:t>
            </w:r>
            <w:r w:rsidR="00F94F24">
              <w:rPr>
                <w:rFonts w:eastAsia="Times New Roman"/>
                <w:color w:val="000000" w:themeColor="text1"/>
                <w:lang w:val="es-CL" w:eastAsia="es-CL"/>
              </w:rPr>
              <w:t xml:space="preserve">en </w:t>
            </w:r>
            <w:r w:rsidR="002378C6" w:rsidRPr="00C73A49">
              <w:rPr>
                <w:rFonts w:eastAsia="Times New Roman"/>
                <w:color w:val="000000" w:themeColor="text1"/>
                <w:lang w:val="es-CL" w:eastAsia="es-CL"/>
              </w:rPr>
              <w:t>que disminuyeron drásticamente (desde junio de 2010 hasta mediados del 2011). Las concentraciones inician con un valor menor a los 250 mg/l en enero de 2008 hasta alcanzar valores superiores a los 1500 mg/l en agosto de 2018.</w:t>
            </w:r>
          </w:p>
          <w:p w14:paraId="35AE6A65" w14:textId="7CDD749D" w:rsidR="00DC456C" w:rsidRPr="00C73A49" w:rsidRDefault="00756DC2" w:rsidP="00F40591">
            <w:pPr>
              <w:pStyle w:val="Prrafodelista"/>
              <w:numPr>
                <w:ilvl w:val="0"/>
                <w:numId w:val="15"/>
              </w:numPr>
              <w:rPr>
                <w:rFonts w:eastAsia="Times New Roman"/>
                <w:color w:val="000000" w:themeColor="text1"/>
                <w:lang w:val="es-CL" w:eastAsia="es-CL"/>
              </w:rPr>
            </w:pPr>
            <w:r w:rsidRPr="00C73A49">
              <w:rPr>
                <w:rFonts w:eastAsia="Times New Roman"/>
                <w:color w:val="000000" w:themeColor="text1"/>
                <w:lang w:val="es-CL" w:eastAsia="es-CL"/>
              </w:rPr>
              <w:t>Aguas abajo del embalse Huechún (en dirección al APR Santa Matilde), las concentraciones se mantienen bajo lo proyectado en los pozos PES-03 y PES-04</w:t>
            </w:r>
            <w:r w:rsidR="00591DEF" w:rsidRPr="00C73A49">
              <w:rPr>
                <w:rFonts w:eastAsia="Times New Roman"/>
                <w:color w:val="000000" w:themeColor="text1"/>
                <w:lang w:val="es-CL" w:eastAsia="es-CL"/>
              </w:rPr>
              <w:t xml:space="preserve">, </w:t>
            </w:r>
            <w:r w:rsidR="00021BD3">
              <w:rPr>
                <w:rFonts w:eastAsia="Times New Roman"/>
                <w:color w:val="000000" w:themeColor="text1"/>
                <w:lang w:val="es-CL" w:eastAsia="es-CL"/>
              </w:rPr>
              <w:t>donde</w:t>
            </w:r>
            <w:r w:rsidR="00422C4D">
              <w:rPr>
                <w:rFonts w:eastAsia="Times New Roman"/>
                <w:color w:val="000000" w:themeColor="text1"/>
                <w:lang w:val="es-CL" w:eastAsia="es-CL"/>
              </w:rPr>
              <w:t xml:space="preserve"> </w:t>
            </w:r>
            <w:r w:rsidRPr="00C73A49">
              <w:rPr>
                <w:rFonts w:eastAsia="Times New Roman"/>
                <w:color w:val="000000" w:themeColor="text1"/>
                <w:lang w:val="es-CL" w:eastAsia="es-CL"/>
              </w:rPr>
              <w:t xml:space="preserve">PES-03 </w:t>
            </w:r>
            <w:r w:rsidR="00351AAF" w:rsidRPr="00C73A49">
              <w:rPr>
                <w:rFonts w:eastAsia="Times New Roman"/>
                <w:color w:val="000000" w:themeColor="text1"/>
                <w:lang w:val="es-CL" w:eastAsia="es-CL"/>
              </w:rPr>
              <w:t>disminuyó</w:t>
            </w:r>
            <w:r w:rsidRPr="00C73A49">
              <w:rPr>
                <w:rFonts w:eastAsia="Times New Roman"/>
                <w:color w:val="000000" w:themeColor="text1"/>
                <w:lang w:val="es-CL" w:eastAsia="es-CL"/>
              </w:rPr>
              <w:t xml:space="preserve"> sus </w:t>
            </w:r>
            <w:r w:rsidR="00351AAF" w:rsidRPr="00C73A49">
              <w:rPr>
                <w:rFonts w:eastAsia="Times New Roman"/>
                <w:color w:val="000000" w:themeColor="text1"/>
                <w:lang w:val="es-CL" w:eastAsia="es-CL"/>
              </w:rPr>
              <w:t>concentraciones</w:t>
            </w:r>
            <w:r w:rsidRPr="00C73A49">
              <w:rPr>
                <w:rFonts w:eastAsia="Times New Roman"/>
                <w:color w:val="000000" w:themeColor="text1"/>
                <w:lang w:val="es-CL" w:eastAsia="es-CL"/>
              </w:rPr>
              <w:t xml:space="preserve"> alcanzando </w:t>
            </w:r>
            <w:r w:rsidR="00351AAF" w:rsidRPr="00C73A49">
              <w:rPr>
                <w:rFonts w:eastAsia="Times New Roman"/>
                <w:color w:val="000000" w:themeColor="text1"/>
                <w:lang w:val="es-CL" w:eastAsia="es-CL"/>
              </w:rPr>
              <w:t>valores</w:t>
            </w:r>
            <w:r w:rsidRPr="00C73A49">
              <w:rPr>
                <w:rFonts w:eastAsia="Times New Roman"/>
                <w:color w:val="000000" w:themeColor="text1"/>
                <w:lang w:val="es-CL" w:eastAsia="es-CL"/>
              </w:rPr>
              <w:t>, el 2018, por bajo lo proyectado</w:t>
            </w:r>
            <w:r w:rsidR="00591DEF" w:rsidRPr="00C73A49">
              <w:rPr>
                <w:rFonts w:eastAsia="Times New Roman"/>
                <w:color w:val="000000" w:themeColor="text1"/>
                <w:lang w:val="es-CL" w:eastAsia="es-CL"/>
              </w:rPr>
              <w:t>. S</w:t>
            </w:r>
            <w:r w:rsidR="006E67BE" w:rsidRPr="00C73A49">
              <w:rPr>
                <w:rFonts w:eastAsia="Times New Roman"/>
                <w:color w:val="000000" w:themeColor="text1"/>
                <w:lang w:val="es-CL" w:eastAsia="es-CL"/>
              </w:rPr>
              <w:t xml:space="preserve">in embargo, </w:t>
            </w:r>
            <w:r w:rsidR="006A2123">
              <w:rPr>
                <w:rFonts w:eastAsia="Times New Roman"/>
                <w:color w:val="000000" w:themeColor="text1"/>
                <w:lang w:val="es-CL" w:eastAsia="es-CL"/>
              </w:rPr>
              <w:t xml:space="preserve">el </w:t>
            </w:r>
            <w:r w:rsidR="00021BD3">
              <w:rPr>
                <w:rFonts w:eastAsia="Times New Roman"/>
                <w:color w:val="000000" w:themeColor="text1"/>
                <w:lang w:val="es-CL" w:eastAsia="es-CL"/>
              </w:rPr>
              <w:t>punto</w:t>
            </w:r>
            <w:r w:rsidR="006A2123">
              <w:rPr>
                <w:rFonts w:eastAsia="Times New Roman"/>
                <w:color w:val="000000" w:themeColor="text1"/>
                <w:lang w:val="es-CL" w:eastAsia="es-CL"/>
              </w:rPr>
              <w:t xml:space="preserve"> </w:t>
            </w:r>
            <w:r w:rsidR="006E67BE" w:rsidRPr="00C73A49">
              <w:rPr>
                <w:rFonts w:eastAsia="Times New Roman"/>
                <w:color w:val="000000" w:themeColor="text1"/>
                <w:lang w:val="es-CL" w:eastAsia="es-CL"/>
              </w:rPr>
              <w:t>P</w:t>
            </w:r>
            <w:r w:rsidR="00FA7670" w:rsidRPr="00C73A49">
              <w:rPr>
                <w:rFonts w:eastAsia="Times New Roman"/>
                <w:color w:val="000000" w:themeColor="text1"/>
                <w:lang w:val="es-CL" w:eastAsia="es-CL"/>
              </w:rPr>
              <w:t>ES</w:t>
            </w:r>
            <w:r w:rsidR="006E67BE" w:rsidRPr="00C73A49">
              <w:rPr>
                <w:rFonts w:eastAsia="Times New Roman"/>
                <w:color w:val="000000" w:themeColor="text1"/>
                <w:lang w:val="es-CL" w:eastAsia="es-CL"/>
              </w:rPr>
              <w:t>-01</w:t>
            </w:r>
            <w:r w:rsidR="006A2123">
              <w:rPr>
                <w:rFonts w:eastAsia="Times New Roman"/>
                <w:color w:val="000000" w:themeColor="text1"/>
                <w:lang w:val="es-CL" w:eastAsia="es-CL"/>
              </w:rPr>
              <w:t xml:space="preserve"> ubicado entre ambos pozos</w:t>
            </w:r>
            <w:r w:rsidR="00021BD3">
              <w:rPr>
                <w:rFonts w:eastAsia="Times New Roman"/>
                <w:color w:val="000000" w:themeColor="text1"/>
                <w:lang w:val="es-CL" w:eastAsia="es-CL"/>
              </w:rPr>
              <w:t xml:space="preserve"> (PES-03 y PES-04)</w:t>
            </w:r>
            <w:r w:rsidR="006A2123">
              <w:rPr>
                <w:rFonts w:eastAsia="Times New Roman"/>
                <w:color w:val="000000" w:themeColor="text1"/>
                <w:lang w:val="es-CL" w:eastAsia="es-CL"/>
              </w:rPr>
              <w:t>,</w:t>
            </w:r>
            <w:r w:rsidR="006E67BE" w:rsidRPr="00C73A49">
              <w:rPr>
                <w:rFonts w:eastAsia="Times New Roman"/>
                <w:color w:val="000000" w:themeColor="text1"/>
                <w:lang w:val="es-CL" w:eastAsia="es-CL"/>
              </w:rPr>
              <w:t xml:space="preserve"> tiene valores por sobre lo proyectado a partir del año 2016</w:t>
            </w:r>
            <w:r w:rsidR="00591DEF" w:rsidRPr="00C73A49">
              <w:rPr>
                <w:rFonts w:eastAsia="Times New Roman"/>
                <w:color w:val="000000" w:themeColor="text1"/>
                <w:lang w:val="es-CL" w:eastAsia="es-CL"/>
              </w:rPr>
              <w:t xml:space="preserve"> (ver Figura </w:t>
            </w:r>
            <w:r w:rsidR="008C0FDE" w:rsidRPr="00C73A49">
              <w:rPr>
                <w:rFonts w:eastAsia="Times New Roman"/>
                <w:color w:val="000000" w:themeColor="text1"/>
                <w:lang w:val="es-CL" w:eastAsia="es-CL"/>
              </w:rPr>
              <w:t>2</w:t>
            </w:r>
            <w:r w:rsidR="0039770E">
              <w:rPr>
                <w:rFonts w:eastAsia="Times New Roman"/>
                <w:color w:val="000000" w:themeColor="text1"/>
                <w:lang w:val="es-CL" w:eastAsia="es-CL"/>
              </w:rPr>
              <w:t>2</w:t>
            </w:r>
            <w:r w:rsidR="00591DEF" w:rsidRPr="00C73A49">
              <w:rPr>
                <w:rFonts w:eastAsia="Times New Roman"/>
                <w:color w:val="000000" w:themeColor="text1"/>
                <w:lang w:val="es-CL" w:eastAsia="es-CL"/>
              </w:rPr>
              <w:t>)</w:t>
            </w:r>
            <w:r w:rsidR="00021BD3">
              <w:rPr>
                <w:rFonts w:eastAsia="Times New Roman"/>
                <w:color w:val="000000" w:themeColor="text1"/>
                <w:lang w:val="es-CL" w:eastAsia="es-CL"/>
              </w:rPr>
              <w:t>.</w:t>
            </w:r>
            <w:r w:rsidR="00021BD3" w:rsidRPr="00021BD3">
              <w:rPr>
                <w:rFonts w:eastAsia="Times New Roman"/>
                <w:color w:val="FF0000"/>
                <w:lang w:val="es-CL" w:eastAsia="es-CL"/>
              </w:rPr>
              <w:t xml:space="preserve"> </w:t>
            </w:r>
            <w:r w:rsidR="00021BD3" w:rsidRPr="00B767AD">
              <w:rPr>
                <w:rFonts w:eastAsia="Times New Roman"/>
                <w:lang w:val="es-CL" w:eastAsia="es-CL"/>
              </w:rPr>
              <w:t>Po</w:t>
            </w:r>
            <w:r w:rsidR="006A2123" w:rsidRPr="00B767AD">
              <w:rPr>
                <w:rFonts w:eastAsia="Times New Roman"/>
                <w:lang w:val="es-CL" w:eastAsia="es-CL"/>
              </w:rPr>
              <w:t xml:space="preserve">r </w:t>
            </w:r>
            <w:r w:rsidR="0014414F" w:rsidRPr="00B767AD">
              <w:rPr>
                <w:rFonts w:eastAsia="Times New Roman"/>
                <w:lang w:val="es-CL" w:eastAsia="es-CL"/>
              </w:rPr>
              <w:t xml:space="preserve">tanto, dado que estos puntos son los últimos pozos de observación antes de los </w:t>
            </w:r>
            <w:proofErr w:type="spellStart"/>
            <w:r w:rsidR="0014414F" w:rsidRPr="00B767AD">
              <w:rPr>
                <w:rFonts w:eastAsia="Times New Roman"/>
                <w:lang w:val="es-CL" w:eastAsia="es-CL"/>
              </w:rPr>
              <w:t>APRs</w:t>
            </w:r>
            <w:proofErr w:type="spellEnd"/>
            <w:r w:rsidR="0014414F" w:rsidRPr="00B767AD">
              <w:rPr>
                <w:rFonts w:eastAsia="Times New Roman"/>
                <w:lang w:val="es-CL" w:eastAsia="es-CL"/>
              </w:rPr>
              <w:t xml:space="preserve"> (el más cercano es el APR Santa Matilde), se debe mantener su monitoreo y revisión, con el objeto de determinar si el pozo PES-01 mantiene sus concentraciones al alza, o en algún momento, disminuyen. Lo anterior permitirá determinar si dicho comportamiento es debido a la pluma proveniente del Tranque, u otras causas (por ejemplo, uso de fertilizantes en terrenos circundantes).</w:t>
            </w:r>
          </w:p>
          <w:p w14:paraId="5A96E6AE" w14:textId="7ED1CEF7" w:rsidR="00FA7670" w:rsidRPr="00422C4D" w:rsidRDefault="00FA7670" w:rsidP="00F40591">
            <w:pPr>
              <w:pStyle w:val="Prrafodelista"/>
              <w:numPr>
                <w:ilvl w:val="0"/>
                <w:numId w:val="15"/>
              </w:numPr>
              <w:rPr>
                <w:rFonts w:eastAsia="Times New Roman"/>
                <w:color w:val="FF0000"/>
                <w:lang w:val="es-CL" w:eastAsia="es-CL"/>
              </w:rPr>
            </w:pPr>
            <w:r>
              <w:rPr>
                <w:rFonts w:eastAsia="Times New Roman"/>
                <w:color w:val="000000" w:themeColor="text1"/>
                <w:lang w:val="es-CL" w:eastAsia="es-CL"/>
              </w:rPr>
              <w:t>Los demás puntos de monitoreo, muestra</w:t>
            </w:r>
            <w:r w:rsidR="00422C4D">
              <w:rPr>
                <w:rFonts w:eastAsia="Times New Roman"/>
                <w:color w:val="000000" w:themeColor="text1"/>
                <w:lang w:val="es-CL" w:eastAsia="es-CL"/>
              </w:rPr>
              <w:t>n</w:t>
            </w:r>
            <w:r>
              <w:rPr>
                <w:rFonts w:eastAsia="Times New Roman"/>
                <w:color w:val="000000" w:themeColor="text1"/>
                <w:lang w:val="es-CL" w:eastAsia="es-CL"/>
              </w:rPr>
              <w:t xml:space="preserve"> concentraciones bajo y dentro de lo proyectado</w:t>
            </w:r>
            <w:r w:rsidR="00B705E0">
              <w:rPr>
                <w:rFonts w:eastAsia="Times New Roman"/>
                <w:color w:val="000000" w:themeColor="text1"/>
                <w:lang w:val="es-CL" w:eastAsia="es-CL"/>
              </w:rPr>
              <w:t>.</w:t>
            </w:r>
          </w:p>
          <w:p w14:paraId="525C0727" w14:textId="73296033" w:rsidR="00DC456C" w:rsidRPr="00733663" w:rsidRDefault="00CC0ED0" w:rsidP="00C22C21">
            <w:pPr>
              <w:spacing w:after="120" w:line="259" w:lineRule="auto"/>
              <w:jc w:val="both"/>
              <w:rPr>
                <w:rFonts w:asciiTheme="minorHAnsi" w:eastAsiaTheme="minorHAnsi" w:hAnsiTheme="minorHAnsi" w:cstheme="minorBidi"/>
                <w:b/>
                <w:color w:val="000000" w:themeColor="text1"/>
                <w:sz w:val="22"/>
                <w:szCs w:val="22"/>
                <w:lang w:val="es-CL" w:eastAsia="en-US"/>
              </w:rPr>
            </w:pPr>
            <w:r>
              <w:rPr>
                <w:rFonts w:asciiTheme="minorHAnsi" w:eastAsiaTheme="minorHAnsi" w:hAnsiTheme="minorHAnsi" w:cstheme="minorBidi"/>
                <w:b/>
                <w:color w:val="000000" w:themeColor="text1"/>
                <w:sz w:val="22"/>
                <w:szCs w:val="22"/>
                <w:lang w:val="es-CL" w:eastAsia="en-US"/>
              </w:rPr>
              <w:t xml:space="preserve">Seguimiento calidad de agua </w:t>
            </w:r>
            <w:proofErr w:type="spellStart"/>
            <w:r>
              <w:rPr>
                <w:rFonts w:asciiTheme="minorHAnsi" w:eastAsiaTheme="minorHAnsi" w:hAnsiTheme="minorHAnsi" w:cstheme="minorBidi"/>
                <w:b/>
                <w:color w:val="000000" w:themeColor="text1"/>
                <w:sz w:val="22"/>
                <w:szCs w:val="22"/>
                <w:lang w:val="es-CL" w:eastAsia="en-US"/>
              </w:rPr>
              <w:t>APRs</w:t>
            </w:r>
            <w:proofErr w:type="spellEnd"/>
            <w:r w:rsidR="00DC456C" w:rsidRPr="00733663">
              <w:rPr>
                <w:rFonts w:asciiTheme="minorHAnsi" w:eastAsiaTheme="minorHAnsi" w:hAnsiTheme="minorHAnsi" w:cstheme="minorBidi"/>
                <w:b/>
                <w:color w:val="000000" w:themeColor="text1"/>
                <w:sz w:val="22"/>
                <w:szCs w:val="22"/>
                <w:lang w:val="es-CL" w:eastAsia="en-US"/>
              </w:rPr>
              <w:t>:</w:t>
            </w:r>
          </w:p>
          <w:p w14:paraId="1E31C441" w14:textId="2CF104F4" w:rsidR="00546CD8" w:rsidRPr="008521AB" w:rsidRDefault="00546CD8" w:rsidP="00F40591">
            <w:pPr>
              <w:pStyle w:val="Prrafodelista"/>
              <w:numPr>
                <w:ilvl w:val="0"/>
                <w:numId w:val="24"/>
              </w:numPr>
              <w:rPr>
                <w:rFonts w:eastAsia="Times New Roman"/>
                <w:color w:val="000000" w:themeColor="text1"/>
                <w:lang w:val="es-CL" w:eastAsia="es-CL"/>
              </w:rPr>
            </w:pPr>
            <w:r w:rsidRPr="00546CD8">
              <w:rPr>
                <w:rFonts w:eastAsia="Times New Roman"/>
                <w:color w:val="000000" w:themeColor="text1"/>
                <w:lang w:val="es-CL" w:eastAsia="es-CL"/>
              </w:rPr>
              <w:t>Revisado</w:t>
            </w:r>
            <w:r w:rsidR="008A5F4C">
              <w:rPr>
                <w:rFonts w:eastAsia="Times New Roman"/>
                <w:color w:val="000000" w:themeColor="text1"/>
                <w:lang w:val="es-CL" w:eastAsia="es-CL"/>
              </w:rPr>
              <w:t>s</w:t>
            </w:r>
            <w:r w:rsidRPr="00546CD8">
              <w:rPr>
                <w:rFonts w:eastAsia="Times New Roman"/>
                <w:color w:val="000000" w:themeColor="text1"/>
                <w:lang w:val="es-CL" w:eastAsia="es-CL"/>
              </w:rPr>
              <w:t xml:space="preserve"> los Informes Trimestrales del Programa de Monitoreo y Seguimiento Recursos Hídricos Subterráneos subidos al </w:t>
            </w:r>
            <w:r w:rsidR="008A5F4C">
              <w:rPr>
                <w:rFonts w:eastAsia="Times New Roman"/>
                <w:color w:val="000000" w:themeColor="text1"/>
                <w:lang w:val="es-CL" w:eastAsia="es-CL"/>
              </w:rPr>
              <w:t>S</w:t>
            </w:r>
            <w:r w:rsidRPr="00546CD8">
              <w:rPr>
                <w:rFonts w:eastAsia="Times New Roman"/>
                <w:color w:val="000000" w:themeColor="text1"/>
                <w:lang w:val="es-CL" w:eastAsia="es-CL"/>
              </w:rPr>
              <w:t>istema de Seguimiento Ambiental de esta Superintendencia</w:t>
            </w:r>
            <w:r w:rsidR="00816888">
              <w:rPr>
                <w:rFonts w:eastAsia="Times New Roman"/>
                <w:color w:val="000000" w:themeColor="text1"/>
                <w:lang w:val="es-CL" w:eastAsia="es-CL"/>
              </w:rPr>
              <w:t xml:space="preserve"> respecto de los </w:t>
            </w:r>
            <w:proofErr w:type="spellStart"/>
            <w:r w:rsidR="00816888">
              <w:rPr>
                <w:rFonts w:eastAsia="Times New Roman"/>
                <w:color w:val="000000" w:themeColor="text1"/>
                <w:lang w:val="es-CL" w:eastAsia="es-CL"/>
              </w:rPr>
              <w:t>APRs</w:t>
            </w:r>
            <w:proofErr w:type="spellEnd"/>
            <w:r w:rsidR="00816888">
              <w:rPr>
                <w:rFonts w:eastAsia="Times New Roman"/>
                <w:color w:val="000000" w:themeColor="text1"/>
                <w:lang w:val="es-CL" w:eastAsia="es-CL"/>
              </w:rPr>
              <w:t xml:space="preserve">, </w:t>
            </w:r>
            <w:r w:rsidR="008521AB">
              <w:rPr>
                <w:rFonts w:eastAsia="Times New Roman"/>
                <w:color w:val="000000" w:themeColor="text1"/>
                <w:lang w:val="es-CL" w:eastAsia="es-CL"/>
              </w:rPr>
              <w:t xml:space="preserve">se debe indicar que el monitoreo establecido en el Considerando 11.2.9 de la Res. </w:t>
            </w:r>
            <w:r w:rsidR="008A5F4C" w:rsidRPr="000D5393">
              <w:rPr>
                <w:rFonts w:eastAsia="Times New Roman"/>
                <w:color w:val="000000" w:themeColor="text1"/>
                <w:lang w:val="es-CL" w:eastAsia="es-CL"/>
              </w:rPr>
              <w:t>Exenta</w:t>
            </w:r>
            <w:r w:rsidR="008A5F4C">
              <w:rPr>
                <w:rFonts w:eastAsia="Times New Roman"/>
                <w:color w:val="000000" w:themeColor="text1"/>
                <w:lang w:val="es-CL" w:eastAsia="es-CL"/>
              </w:rPr>
              <w:t xml:space="preserve"> </w:t>
            </w:r>
            <w:r w:rsidR="008521AB">
              <w:rPr>
                <w:rFonts w:eastAsia="Times New Roman"/>
                <w:color w:val="000000" w:themeColor="text1"/>
                <w:lang w:val="es-CL" w:eastAsia="es-CL"/>
              </w:rPr>
              <w:t xml:space="preserve">N°204/2015 se </w:t>
            </w:r>
            <w:r w:rsidR="00591DEF">
              <w:rPr>
                <w:rFonts w:eastAsia="Times New Roman"/>
                <w:color w:val="000000" w:themeColor="text1"/>
                <w:lang w:val="es-CL" w:eastAsia="es-CL"/>
              </w:rPr>
              <w:t>inició</w:t>
            </w:r>
            <w:r w:rsidR="008521AB">
              <w:rPr>
                <w:rFonts w:eastAsia="Times New Roman"/>
                <w:color w:val="000000" w:themeColor="text1"/>
                <w:lang w:val="es-CL" w:eastAsia="es-CL"/>
              </w:rPr>
              <w:t xml:space="preserve"> en julio de 2015, por lo tanto</w:t>
            </w:r>
            <w:r w:rsidR="00E314D2">
              <w:rPr>
                <w:rFonts w:eastAsia="Times New Roman"/>
                <w:color w:val="000000" w:themeColor="text1"/>
                <w:lang w:val="es-CL" w:eastAsia="es-CL"/>
              </w:rPr>
              <w:t>,</w:t>
            </w:r>
            <w:r w:rsidR="008521AB">
              <w:rPr>
                <w:rFonts w:eastAsia="Times New Roman"/>
                <w:color w:val="000000" w:themeColor="text1"/>
                <w:lang w:val="es-CL" w:eastAsia="es-CL"/>
              </w:rPr>
              <w:t xml:space="preserve"> desde el segundo trimestre de 2016 se cuenta con los registros suficientes para el cálculo del percentil 50% de 12 meses consecutivos </w:t>
            </w:r>
            <w:r w:rsidR="008521AB" w:rsidRPr="008521AB">
              <w:rPr>
                <w:rFonts w:eastAsia="Times New Roman"/>
                <w:color w:val="000000" w:themeColor="text1"/>
                <w:lang w:val="es-CL" w:eastAsia="es-CL"/>
              </w:rPr>
              <w:t>para cada APR.</w:t>
            </w:r>
          </w:p>
          <w:p w14:paraId="1885EC7C" w14:textId="77777777" w:rsidR="00733663" w:rsidRDefault="008521AB" w:rsidP="00F40591">
            <w:pPr>
              <w:pStyle w:val="Prrafodelista"/>
              <w:numPr>
                <w:ilvl w:val="0"/>
                <w:numId w:val="24"/>
              </w:numPr>
              <w:rPr>
                <w:rFonts w:eastAsia="Times New Roman"/>
                <w:color w:val="000000" w:themeColor="text1"/>
                <w:lang w:val="es-CL" w:eastAsia="es-CL"/>
              </w:rPr>
            </w:pPr>
            <w:r w:rsidRPr="008521AB">
              <w:rPr>
                <w:rFonts w:eastAsia="Times New Roman"/>
                <w:color w:val="000000" w:themeColor="text1"/>
                <w:lang w:val="es-CL" w:eastAsia="es-CL"/>
              </w:rPr>
              <w:t xml:space="preserve">Desde esa fecha, hasta el </w:t>
            </w:r>
            <w:r>
              <w:rPr>
                <w:rFonts w:eastAsia="Times New Roman"/>
                <w:color w:val="000000" w:themeColor="text1"/>
                <w:lang w:val="es-CL" w:eastAsia="es-CL"/>
              </w:rPr>
              <w:t>primer trimestre de 2018, se indica que el percentil 50% correspondiente a cada APR, se encuentra bajo los 119 mg/l establecidos en la señalada resolución.</w:t>
            </w:r>
          </w:p>
          <w:p w14:paraId="291FB05E" w14:textId="77777777" w:rsidR="00733663" w:rsidRPr="00733663" w:rsidRDefault="008521AB" w:rsidP="00F40591">
            <w:pPr>
              <w:pStyle w:val="Prrafodelista"/>
              <w:numPr>
                <w:ilvl w:val="0"/>
                <w:numId w:val="24"/>
              </w:numPr>
              <w:rPr>
                <w:rFonts w:eastAsia="Times New Roman"/>
                <w:color w:val="000000" w:themeColor="text1"/>
                <w:lang w:val="es-CL" w:eastAsia="es-CL"/>
              </w:rPr>
            </w:pPr>
            <w:r w:rsidRPr="00733663">
              <w:rPr>
                <w:rFonts w:eastAsia="Times New Roman"/>
                <w:color w:val="000000" w:themeColor="text1"/>
                <w:lang w:val="es-CL" w:eastAsia="es-CL"/>
              </w:rPr>
              <w:t xml:space="preserve">Sin embargo, en el informe del segundo trimestre de 2018, </w:t>
            </w:r>
            <w:r w:rsidR="00546CD8" w:rsidRPr="00733663">
              <w:rPr>
                <w:rFonts w:eastAsia="Times New Roman"/>
                <w:color w:val="000000" w:themeColor="text1"/>
                <w:lang w:val="es-CL" w:eastAsia="es-CL"/>
              </w:rPr>
              <w:t xml:space="preserve">respecto </w:t>
            </w:r>
            <w:r w:rsidR="00DC456C" w:rsidRPr="00733663">
              <w:rPr>
                <w:rFonts w:eastAsia="Times New Roman"/>
                <w:color w:val="000000" w:themeColor="text1"/>
                <w:lang w:val="es-CL" w:eastAsia="es-CL"/>
              </w:rPr>
              <w:t>a los resultados obtenidos del muestreo en APR Punta Peuco, las concentraciones del “</w:t>
            </w:r>
            <w:r w:rsidR="00DC456C" w:rsidRPr="00733663">
              <w:rPr>
                <w:rFonts w:eastAsia="Times New Roman"/>
                <w:i/>
                <w:color w:val="000000" w:themeColor="text1"/>
                <w:lang w:val="es-CL" w:eastAsia="es-CL"/>
              </w:rPr>
              <w:t>(…) percentil 50% de los últimos 12 meses consecutivos de la concentración de sulfatos, entrega un resultado de 122 mg/l, valor que supera 119 mg/l.</w:t>
            </w:r>
          </w:p>
          <w:p w14:paraId="2BE738C0" w14:textId="77777777" w:rsidR="00733663" w:rsidRDefault="00DC456C" w:rsidP="00733663">
            <w:pPr>
              <w:pStyle w:val="Prrafodelista"/>
              <w:ind w:left="360"/>
              <w:rPr>
                <w:rFonts w:eastAsia="Times New Roman"/>
                <w:i/>
                <w:color w:val="000000" w:themeColor="text1"/>
                <w:lang w:val="es-CL" w:eastAsia="es-CL"/>
              </w:rPr>
            </w:pPr>
            <w:r w:rsidRPr="00733663">
              <w:rPr>
                <w:rFonts w:eastAsia="Times New Roman"/>
                <w:i/>
                <w:color w:val="000000" w:themeColor="text1"/>
                <w:lang w:val="es-CL" w:eastAsia="es-CL"/>
              </w:rPr>
              <w:t xml:space="preserve">Cabe destacar, que la cifra de 119 mg/l, es calculado como valor basal, encontrándose muy por debajo del valor establecido por la normativa chilena para su consumo como agua potable de 500 mg/l. (…) La calidad del agua en los tres APR (Huechún, Santa Matilde y Punta Peuco), se encuentra en pleno cumplimiento con la </w:t>
            </w:r>
            <w:proofErr w:type="spellStart"/>
            <w:r w:rsidRPr="00733663">
              <w:rPr>
                <w:rFonts w:eastAsia="Times New Roman"/>
                <w:i/>
                <w:color w:val="000000" w:themeColor="text1"/>
                <w:lang w:val="es-CL" w:eastAsia="es-CL"/>
              </w:rPr>
              <w:t>NCh</w:t>
            </w:r>
            <w:proofErr w:type="spellEnd"/>
            <w:r w:rsidRPr="00733663">
              <w:rPr>
                <w:rFonts w:eastAsia="Times New Roman"/>
                <w:i/>
                <w:color w:val="000000" w:themeColor="text1"/>
                <w:lang w:val="es-CL" w:eastAsia="es-CL"/>
              </w:rPr>
              <w:t xml:space="preserve"> 406/1 </w:t>
            </w:r>
            <w:proofErr w:type="spellStart"/>
            <w:r w:rsidRPr="00733663">
              <w:rPr>
                <w:rFonts w:eastAsia="Times New Roman"/>
                <w:i/>
                <w:color w:val="000000" w:themeColor="text1"/>
                <w:lang w:val="es-CL" w:eastAsia="es-CL"/>
              </w:rPr>
              <w:t>Of</w:t>
            </w:r>
            <w:proofErr w:type="spellEnd"/>
            <w:r w:rsidRPr="00733663">
              <w:rPr>
                <w:rFonts w:eastAsia="Times New Roman"/>
                <w:i/>
                <w:color w:val="000000" w:themeColor="text1"/>
                <w:lang w:val="es-CL" w:eastAsia="es-CL"/>
              </w:rPr>
              <w:t>. 2005 de requisitos para agua potable.</w:t>
            </w:r>
          </w:p>
          <w:p w14:paraId="28F80219" w14:textId="77777777" w:rsidR="00733663" w:rsidRDefault="00DC456C" w:rsidP="00733663">
            <w:pPr>
              <w:pStyle w:val="Prrafodelista"/>
              <w:ind w:left="360"/>
              <w:rPr>
                <w:rFonts w:eastAsia="Times New Roman"/>
                <w:i/>
                <w:color w:val="000000" w:themeColor="text1"/>
                <w:lang w:val="es-CL" w:eastAsia="es-CL"/>
              </w:rPr>
            </w:pPr>
            <w:r w:rsidRPr="00733663">
              <w:rPr>
                <w:rFonts w:eastAsia="Times New Roman"/>
                <w:i/>
                <w:color w:val="000000" w:themeColor="text1"/>
                <w:lang w:val="es-CL" w:eastAsia="es-CL"/>
              </w:rPr>
              <w:t>La Res. Exe. CE RMS N°204, en su acápite 11.1.3, contempla medida adicional en consideración al caso de superación del percentil 90% de 12 meses consecutivos por sobre el valor basal 119 mg/l en alguno de los APR definidos.</w:t>
            </w:r>
          </w:p>
          <w:p w14:paraId="55F2A731" w14:textId="77777777" w:rsidR="00733663" w:rsidRDefault="00DC456C" w:rsidP="00733663">
            <w:pPr>
              <w:pStyle w:val="Prrafodelista"/>
              <w:ind w:left="360"/>
              <w:rPr>
                <w:rFonts w:eastAsia="Times New Roman"/>
                <w:i/>
                <w:color w:val="000000" w:themeColor="text1"/>
                <w:lang w:val="es-CL" w:eastAsia="es-CL"/>
              </w:rPr>
            </w:pPr>
            <w:r w:rsidRPr="00733663">
              <w:rPr>
                <w:rFonts w:eastAsia="Times New Roman"/>
                <w:i/>
                <w:color w:val="000000" w:themeColor="text1"/>
                <w:lang w:val="es-CL" w:eastAsia="es-CL"/>
              </w:rPr>
              <w:t>Es así como Codelco División Andina, a través de la Res. Exe. CE RMS N°204, se comprometió a instalar una planta de tratamiento de aguas en el APR con superación con el fin de garantizar en todo momento la buena calidad del agua potable que proporcionan los sistemas. Dicha planta ha de iniciar su operación a más tardar el trimestre siguiente en que el percentil 50% de doce meses consecutivos, de la concentración de sulfatos registrada en el agua alumbrada en el APR que haya superado el valor de 119 mg/l.</w:t>
            </w:r>
          </w:p>
          <w:p w14:paraId="1A55022D" w14:textId="5AC1C014" w:rsidR="00DC456C" w:rsidRPr="00733663" w:rsidRDefault="00DC456C" w:rsidP="00733663">
            <w:pPr>
              <w:pStyle w:val="Prrafodelista"/>
              <w:ind w:left="360"/>
              <w:rPr>
                <w:rFonts w:eastAsia="Times New Roman"/>
                <w:color w:val="000000" w:themeColor="text1"/>
                <w:lang w:val="es-CL" w:eastAsia="es-CL"/>
              </w:rPr>
            </w:pPr>
            <w:r w:rsidRPr="00733663">
              <w:rPr>
                <w:rFonts w:eastAsia="Times New Roman"/>
                <w:i/>
                <w:color w:val="000000" w:themeColor="text1"/>
                <w:lang w:val="es-CL" w:eastAsia="es-CL"/>
              </w:rPr>
              <w:t>Por cuanto se ha superado el valor de 119 mg/l del percentil 50% de los últimos 12 meses consecutivos hasta septiembre de 2018 en el APR Punta Peuco, se instalará un filtro para tratar las aguas en este pozo en particular, cuya instalación y operación se informará en el próximo informe trimestral”.</w:t>
            </w:r>
          </w:p>
          <w:p w14:paraId="48199BF4" w14:textId="52C09ACF" w:rsidR="00DC456C" w:rsidRDefault="00DC456C" w:rsidP="00F40591">
            <w:pPr>
              <w:pStyle w:val="Prrafodelista"/>
              <w:numPr>
                <w:ilvl w:val="0"/>
                <w:numId w:val="24"/>
              </w:numPr>
              <w:rPr>
                <w:rFonts w:eastAsia="Times New Roman"/>
                <w:color w:val="000000" w:themeColor="text1"/>
                <w:lang w:val="es-CL" w:eastAsia="es-CL"/>
              </w:rPr>
            </w:pPr>
            <w:r>
              <w:rPr>
                <w:rFonts w:eastAsia="Times New Roman"/>
                <w:color w:val="000000" w:themeColor="text1"/>
                <w:lang w:val="es-CL" w:eastAsia="es-CL"/>
              </w:rPr>
              <w:t xml:space="preserve">Con relación a los APR Santa Matilde y Huechún, ninguno supera los 119 mg/l de sulfato, así como también, todos los demás parámetros se encuentran por debajo del límite establecido en la </w:t>
            </w:r>
            <w:proofErr w:type="spellStart"/>
            <w:r>
              <w:rPr>
                <w:rFonts w:eastAsia="Times New Roman"/>
                <w:color w:val="000000" w:themeColor="text1"/>
                <w:lang w:val="es-CL" w:eastAsia="es-CL"/>
              </w:rPr>
              <w:t>NCh</w:t>
            </w:r>
            <w:proofErr w:type="spellEnd"/>
            <w:r>
              <w:rPr>
                <w:rFonts w:eastAsia="Times New Roman"/>
                <w:color w:val="000000" w:themeColor="text1"/>
                <w:lang w:val="es-CL" w:eastAsia="es-CL"/>
              </w:rPr>
              <w:t xml:space="preserve"> 409/1.</w:t>
            </w:r>
          </w:p>
          <w:p w14:paraId="33580B98" w14:textId="4D90E252" w:rsidR="00EB4E24" w:rsidRPr="00CC0ED0" w:rsidRDefault="00CC0ED0" w:rsidP="00C22C21">
            <w:pPr>
              <w:spacing w:after="120" w:line="259" w:lineRule="auto"/>
              <w:jc w:val="both"/>
              <w:rPr>
                <w:rFonts w:asciiTheme="minorHAnsi" w:eastAsiaTheme="minorHAnsi" w:hAnsiTheme="minorHAnsi" w:cstheme="minorBidi"/>
                <w:b/>
                <w:color w:val="000000" w:themeColor="text1"/>
                <w:sz w:val="22"/>
                <w:szCs w:val="22"/>
                <w:lang w:val="es-CL" w:eastAsia="en-US"/>
              </w:rPr>
            </w:pPr>
            <w:r>
              <w:rPr>
                <w:rFonts w:asciiTheme="minorHAnsi" w:eastAsiaTheme="minorHAnsi" w:hAnsiTheme="minorHAnsi" w:cstheme="minorBidi"/>
                <w:b/>
                <w:color w:val="000000" w:themeColor="text1"/>
                <w:sz w:val="22"/>
                <w:szCs w:val="22"/>
                <w:lang w:val="es-CL" w:eastAsia="en-US"/>
              </w:rPr>
              <w:lastRenderedPageBreak/>
              <w:t>Plan de Alerta Temprana (PAT)</w:t>
            </w:r>
            <w:r w:rsidR="0091101D" w:rsidRPr="00CC0ED0">
              <w:rPr>
                <w:rFonts w:asciiTheme="minorHAnsi" w:eastAsiaTheme="minorHAnsi" w:hAnsiTheme="minorHAnsi" w:cstheme="minorBidi"/>
                <w:b/>
                <w:color w:val="000000" w:themeColor="text1"/>
                <w:sz w:val="22"/>
                <w:szCs w:val="22"/>
                <w:lang w:val="es-CL" w:eastAsia="en-US"/>
              </w:rPr>
              <w:t>:</w:t>
            </w:r>
          </w:p>
          <w:p w14:paraId="04AF8501" w14:textId="4D3E90EC" w:rsidR="0091101D" w:rsidRDefault="0091101D" w:rsidP="00F40591">
            <w:pPr>
              <w:pStyle w:val="Prrafodelista"/>
              <w:numPr>
                <w:ilvl w:val="0"/>
                <w:numId w:val="24"/>
              </w:numPr>
              <w:rPr>
                <w:rFonts w:eastAsia="Times New Roman"/>
                <w:color w:val="000000" w:themeColor="text1"/>
                <w:lang w:val="es-CL" w:eastAsia="es-CL"/>
              </w:rPr>
            </w:pPr>
            <w:r>
              <w:rPr>
                <w:rFonts w:eastAsia="Times New Roman"/>
                <w:color w:val="000000" w:themeColor="text1"/>
                <w:lang w:val="es-CL" w:eastAsia="es-CL"/>
              </w:rPr>
              <w:t xml:space="preserve">Revisado el Informe Trimestral PAT del periodo junio a septiembre de 2018, </w:t>
            </w:r>
            <w:r w:rsidR="00D27810">
              <w:rPr>
                <w:rFonts w:eastAsia="Times New Roman"/>
                <w:color w:val="000000" w:themeColor="text1"/>
                <w:lang w:val="es-CL" w:eastAsia="es-CL"/>
              </w:rPr>
              <w:t>se</w:t>
            </w:r>
            <w:r w:rsidR="00D7382A">
              <w:rPr>
                <w:rFonts w:eastAsia="Times New Roman"/>
                <w:color w:val="000000" w:themeColor="text1"/>
                <w:lang w:val="es-CL" w:eastAsia="es-CL"/>
              </w:rPr>
              <w:t xml:space="preserve"> informa que, “</w:t>
            </w:r>
            <w:r w:rsidR="00D7382A" w:rsidRPr="00D7382A">
              <w:rPr>
                <w:rFonts w:eastAsia="Times New Roman"/>
                <w:i/>
                <w:color w:val="000000" w:themeColor="text1"/>
                <w:lang w:val="es-CL" w:eastAsia="es-CL"/>
              </w:rPr>
              <w:t>los límites a considerar para la implementación de medidas establecidas en este Plan de Alerta Temprana, tal como lo establece la Res. Exe. CE RMS N°204/2015, están referidos al seguimiento trimestral del cálculo de percentiles P50 de 6 meses consecutivos de la concentración de sulfatos en pozos de control respecto a umbrales anuales según proyección. Es por ello que en la Tabla 5.2 se vuelcan los umbrales para el año 2018, los resultados de sulfatos del trimestre materia del presente reporte y los percentiles P50 de 6 meses consecutivos obtenidos para estos pozos</w:t>
            </w:r>
            <w:r w:rsidR="00D7382A">
              <w:rPr>
                <w:rFonts w:eastAsia="Times New Roman"/>
                <w:color w:val="000000" w:themeColor="text1"/>
                <w:lang w:val="es-CL" w:eastAsia="es-CL"/>
              </w:rPr>
              <w:t>”.</w:t>
            </w:r>
          </w:p>
          <w:p w14:paraId="7B22966D" w14:textId="1D64529B" w:rsidR="00D7382A" w:rsidRDefault="00D7382A" w:rsidP="00F40591">
            <w:pPr>
              <w:pStyle w:val="Prrafodelista"/>
              <w:numPr>
                <w:ilvl w:val="0"/>
                <w:numId w:val="24"/>
              </w:numPr>
              <w:rPr>
                <w:rFonts w:eastAsia="Times New Roman"/>
                <w:color w:val="000000" w:themeColor="text1"/>
                <w:lang w:val="es-CL" w:eastAsia="es-CL"/>
              </w:rPr>
            </w:pPr>
            <w:r>
              <w:rPr>
                <w:rFonts w:eastAsia="Times New Roman"/>
                <w:color w:val="000000" w:themeColor="text1"/>
                <w:lang w:val="es-CL" w:eastAsia="es-CL"/>
              </w:rPr>
              <w:t xml:space="preserve">De lo anterior, en el mencionado informe se concluye que </w:t>
            </w:r>
            <w:r w:rsidR="008A5F4C">
              <w:rPr>
                <w:rFonts w:eastAsia="Times New Roman"/>
                <w:color w:val="000000" w:themeColor="text1"/>
                <w:lang w:val="es-CL" w:eastAsia="es-CL"/>
              </w:rPr>
              <w:t xml:space="preserve">en </w:t>
            </w:r>
            <w:r>
              <w:rPr>
                <w:rFonts w:eastAsia="Times New Roman"/>
                <w:color w:val="000000" w:themeColor="text1"/>
                <w:lang w:val="es-CL" w:eastAsia="es-CL"/>
              </w:rPr>
              <w:t xml:space="preserve">los pozos de control asociados a los </w:t>
            </w:r>
            <w:proofErr w:type="spellStart"/>
            <w:r>
              <w:rPr>
                <w:rFonts w:eastAsia="Times New Roman"/>
                <w:color w:val="000000" w:themeColor="text1"/>
                <w:lang w:val="es-CL" w:eastAsia="es-CL"/>
              </w:rPr>
              <w:t>APRs</w:t>
            </w:r>
            <w:proofErr w:type="spellEnd"/>
            <w:r>
              <w:rPr>
                <w:rFonts w:eastAsia="Times New Roman"/>
                <w:color w:val="000000" w:themeColor="text1"/>
                <w:lang w:val="es-CL" w:eastAsia="es-CL"/>
              </w:rPr>
              <w:t xml:space="preserve"> Huechún, Santa Matilde y Punta Peuco, las concentraciones de sulfatos obtenidos por percentiles P50 de los últimos 6 meses, se encuentran bajo los valores umbrales establecidos.</w:t>
            </w:r>
          </w:p>
          <w:p w14:paraId="281C1ECB" w14:textId="7D560940" w:rsidR="00733663" w:rsidRPr="00733663" w:rsidRDefault="00733663" w:rsidP="00C22C21">
            <w:pPr>
              <w:spacing w:after="120"/>
              <w:jc w:val="both"/>
              <w:rPr>
                <w:rFonts w:asciiTheme="minorHAnsi" w:eastAsiaTheme="minorHAnsi" w:hAnsiTheme="minorHAnsi" w:cstheme="minorBidi"/>
                <w:b/>
                <w:color w:val="000000" w:themeColor="text1"/>
                <w:sz w:val="22"/>
                <w:szCs w:val="22"/>
                <w:lang w:val="es-CL" w:eastAsia="en-US"/>
              </w:rPr>
            </w:pPr>
            <w:r w:rsidRPr="00733663">
              <w:rPr>
                <w:rFonts w:asciiTheme="minorHAnsi" w:eastAsiaTheme="minorHAnsi" w:hAnsiTheme="minorHAnsi" w:cstheme="minorBidi"/>
                <w:b/>
                <w:color w:val="000000" w:themeColor="text1"/>
                <w:sz w:val="22"/>
                <w:szCs w:val="22"/>
                <w:lang w:val="es-CL" w:eastAsia="en-US"/>
              </w:rPr>
              <w:t>Conclusión</w:t>
            </w:r>
            <w:r>
              <w:rPr>
                <w:rFonts w:asciiTheme="minorHAnsi" w:eastAsiaTheme="minorHAnsi" w:hAnsiTheme="minorHAnsi" w:cstheme="minorBidi"/>
                <w:b/>
                <w:color w:val="000000" w:themeColor="text1"/>
                <w:sz w:val="22"/>
                <w:szCs w:val="22"/>
                <w:lang w:val="es-CL" w:eastAsia="en-US"/>
              </w:rPr>
              <w:t>:</w:t>
            </w:r>
          </w:p>
          <w:p w14:paraId="5873D298" w14:textId="0540A6CA" w:rsidR="00B32749" w:rsidRPr="00436196" w:rsidRDefault="00B32749" w:rsidP="00F40591">
            <w:pPr>
              <w:pStyle w:val="Prrafodelista"/>
              <w:numPr>
                <w:ilvl w:val="0"/>
                <w:numId w:val="24"/>
              </w:numPr>
              <w:rPr>
                <w:rFonts w:eastAsia="Times New Roman"/>
                <w:color w:val="000000" w:themeColor="text1"/>
                <w:lang w:val="es-CL" w:eastAsia="es-CL"/>
              </w:rPr>
            </w:pPr>
            <w:r w:rsidRPr="00436196">
              <w:rPr>
                <w:rFonts w:eastAsia="Times New Roman"/>
                <w:color w:val="000000" w:themeColor="text1"/>
                <w:lang w:val="es-CL" w:eastAsia="es-CL"/>
              </w:rPr>
              <w:t>De la información antes indicada, se puede concluir que, aun cuando existan variaciones importantes del sulfato, parámetro indica</w:t>
            </w:r>
            <w:r w:rsidR="005F5EF7" w:rsidRPr="00436196">
              <w:rPr>
                <w:rFonts w:eastAsia="Times New Roman"/>
                <w:color w:val="000000" w:themeColor="text1"/>
                <w:lang w:val="es-CL" w:eastAsia="es-CL"/>
              </w:rPr>
              <w:t xml:space="preserve">dor </w:t>
            </w:r>
            <w:r w:rsidRPr="00436196">
              <w:rPr>
                <w:rFonts w:eastAsia="Times New Roman"/>
                <w:color w:val="000000" w:themeColor="text1"/>
                <w:lang w:val="es-CL" w:eastAsia="es-CL"/>
              </w:rPr>
              <w:t xml:space="preserve">de las filtraciones del Tranque de Relaves Ovejería, </w:t>
            </w:r>
            <w:r w:rsidRPr="000D5393">
              <w:rPr>
                <w:rFonts w:eastAsia="Times New Roman"/>
                <w:color w:val="000000" w:themeColor="text1"/>
                <w:lang w:val="es-CL" w:eastAsia="es-CL"/>
              </w:rPr>
              <w:t>est</w:t>
            </w:r>
            <w:r w:rsidR="008A5F4C" w:rsidRPr="000D5393">
              <w:rPr>
                <w:rFonts w:eastAsia="Times New Roman"/>
                <w:color w:val="000000" w:themeColor="text1"/>
                <w:lang w:val="es-CL" w:eastAsia="es-CL"/>
              </w:rPr>
              <w:t>a</w:t>
            </w:r>
            <w:r w:rsidRPr="000D5393">
              <w:rPr>
                <w:rFonts w:eastAsia="Times New Roman"/>
                <w:color w:val="000000" w:themeColor="text1"/>
                <w:lang w:val="es-CL" w:eastAsia="es-CL"/>
              </w:rPr>
              <w:t xml:space="preserve">s </w:t>
            </w:r>
            <w:r w:rsidR="008A5F4C" w:rsidRPr="000D5393">
              <w:rPr>
                <w:rFonts w:eastAsia="Times New Roman"/>
                <w:color w:val="000000" w:themeColor="text1"/>
                <w:lang w:val="es-CL" w:eastAsia="es-CL"/>
              </w:rPr>
              <w:t xml:space="preserve">variaciones </w:t>
            </w:r>
            <w:r w:rsidRPr="00436196">
              <w:rPr>
                <w:rFonts w:eastAsia="Times New Roman"/>
                <w:color w:val="000000" w:themeColor="text1"/>
                <w:lang w:val="es-CL" w:eastAsia="es-CL"/>
              </w:rPr>
              <w:t>se encuentran circunscrit</w:t>
            </w:r>
            <w:r w:rsidR="008A5F4C">
              <w:rPr>
                <w:rFonts w:eastAsia="Times New Roman"/>
                <w:color w:val="000000" w:themeColor="text1"/>
                <w:lang w:val="es-CL" w:eastAsia="es-CL"/>
              </w:rPr>
              <w:t>a</w:t>
            </w:r>
            <w:r w:rsidRPr="00436196">
              <w:rPr>
                <w:rFonts w:eastAsia="Times New Roman"/>
                <w:color w:val="000000" w:themeColor="text1"/>
                <w:lang w:val="es-CL" w:eastAsia="es-CL"/>
              </w:rPr>
              <w:t>s en el área de manejo, sin afectar, el área de no impacto</w:t>
            </w:r>
            <w:r w:rsidR="005F5EF7" w:rsidRPr="00436196">
              <w:rPr>
                <w:rFonts w:eastAsia="Times New Roman"/>
                <w:color w:val="000000" w:themeColor="text1"/>
                <w:lang w:val="es-CL" w:eastAsia="es-CL"/>
              </w:rPr>
              <w:t xml:space="preserve"> que es</w:t>
            </w:r>
            <w:r w:rsidRPr="00436196">
              <w:rPr>
                <w:rFonts w:eastAsia="Times New Roman"/>
                <w:color w:val="000000" w:themeColor="text1"/>
                <w:lang w:val="es-CL" w:eastAsia="es-CL"/>
              </w:rPr>
              <w:t xml:space="preserve"> donde se ubican las captaciones de aguas de </w:t>
            </w:r>
            <w:proofErr w:type="spellStart"/>
            <w:r w:rsidRPr="00436196">
              <w:rPr>
                <w:rFonts w:eastAsia="Times New Roman"/>
                <w:color w:val="000000" w:themeColor="text1"/>
                <w:lang w:val="es-CL" w:eastAsia="es-CL"/>
              </w:rPr>
              <w:t>APRs</w:t>
            </w:r>
            <w:proofErr w:type="spellEnd"/>
            <w:r w:rsidRPr="00436196">
              <w:rPr>
                <w:rFonts w:eastAsia="Times New Roman"/>
                <w:color w:val="000000" w:themeColor="text1"/>
                <w:lang w:val="es-CL" w:eastAsia="es-CL"/>
              </w:rPr>
              <w:t xml:space="preserve">, así </w:t>
            </w:r>
            <w:r w:rsidR="005F5EF7" w:rsidRPr="00436196">
              <w:rPr>
                <w:rFonts w:eastAsia="Times New Roman"/>
                <w:color w:val="000000" w:themeColor="text1"/>
                <w:lang w:val="es-CL" w:eastAsia="es-CL"/>
              </w:rPr>
              <w:t>como los de</w:t>
            </w:r>
            <w:r w:rsidRPr="00436196">
              <w:rPr>
                <w:rFonts w:eastAsia="Times New Roman"/>
                <w:color w:val="000000" w:themeColor="text1"/>
                <w:lang w:val="es-CL" w:eastAsia="es-CL"/>
              </w:rPr>
              <w:t xml:space="preserve"> uso agrícola.</w:t>
            </w:r>
          </w:p>
        </w:tc>
      </w:tr>
    </w:tbl>
    <w:p w14:paraId="2D6824AE" w14:textId="77777777" w:rsidR="00300F11" w:rsidRPr="000907D1" w:rsidRDefault="00300F11" w:rsidP="00E51383">
      <w:pPr>
        <w:pStyle w:val="Listaconnmeros"/>
        <w:numPr>
          <w:ilvl w:val="0"/>
          <w:numId w:val="0"/>
        </w:numPr>
        <w:jc w:val="both"/>
      </w:pPr>
    </w:p>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13562"/>
      </w:tblGrid>
      <w:tr w:rsidR="009F6F9F" w:rsidRPr="00D42470" w14:paraId="739191D1" w14:textId="77777777" w:rsidTr="000806B2">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5D2B8" w14:textId="77777777" w:rsidR="009F6F9F" w:rsidRPr="00D42470" w:rsidRDefault="009F6F9F" w:rsidP="000806B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F6F9F" w:rsidRPr="00D42470" w14:paraId="210AA3DE" w14:textId="77777777" w:rsidTr="000806B2">
        <w:trPr>
          <w:trHeight w:val="2085"/>
        </w:trPr>
        <w:tc>
          <w:tcPr>
            <w:tcW w:w="5000" w:type="pct"/>
            <w:tcBorders>
              <w:top w:val="nil"/>
              <w:left w:val="single" w:sz="4" w:space="0" w:color="auto"/>
              <w:right w:val="single" w:sz="4" w:space="0" w:color="auto"/>
            </w:tcBorders>
            <w:shd w:val="clear" w:color="auto" w:fill="auto"/>
            <w:noWrap/>
            <w:vAlign w:val="center"/>
          </w:tcPr>
          <w:tbl>
            <w:tblPr>
              <w:tblStyle w:val="Tablaconcuadrcula"/>
              <w:tblW w:w="0" w:type="auto"/>
              <w:tblInd w:w="348" w:type="dxa"/>
              <w:tblLook w:val="04A0" w:firstRow="1" w:lastRow="0" w:firstColumn="1" w:lastColumn="0" w:noHBand="0" w:noVBand="1"/>
            </w:tblPr>
            <w:tblGrid>
              <w:gridCol w:w="1964"/>
              <w:gridCol w:w="2966"/>
              <w:gridCol w:w="1265"/>
              <w:gridCol w:w="6869"/>
            </w:tblGrid>
            <w:tr w:rsidR="00DB3F4A" w14:paraId="1660E0CA" w14:textId="77777777" w:rsidTr="009F6F9F">
              <w:tc>
                <w:tcPr>
                  <w:tcW w:w="0" w:type="auto"/>
                </w:tcPr>
                <w:p w14:paraId="7A77D3D4" w14:textId="45E40BB6" w:rsidR="009F6F9F" w:rsidRPr="00DB3F4A" w:rsidRDefault="009F6F9F" w:rsidP="000806B2">
                  <w:pPr>
                    <w:framePr w:hSpace="141" w:wrap="around" w:vAnchor="text" w:hAnchor="margin" w:y="1"/>
                    <w:rPr>
                      <w:rFonts w:cs="Calibri"/>
                      <w:b/>
                      <w:sz w:val="18"/>
                      <w:lang w:val="es-ES_tradnl"/>
                    </w:rPr>
                  </w:pPr>
                  <w:r w:rsidRPr="00DB3F4A">
                    <w:rPr>
                      <w:rFonts w:cs="Calibri"/>
                      <w:b/>
                      <w:sz w:val="18"/>
                      <w:lang w:val="es-ES_tradnl"/>
                    </w:rPr>
                    <w:t>Punto</w:t>
                  </w:r>
                </w:p>
              </w:tc>
              <w:tc>
                <w:tcPr>
                  <w:tcW w:w="0" w:type="auto"/>
                </w:tcPr>
                <w:p w14:paraId="6206694B" w14:textId="2FA39442" w:rsidR="009F6F9F" w:rsidRPr="00DB3F4A" w:rsidRDefault="009F6F9F" w:rsidP="000806B2">
                  <w:pPr>
                    <w:framePr w:hSpace="141" w:wrap="around" w:vAnchor="text" w:hAnchor="margin" w:y="1"/>
                    <w:rPr>
                      <w:rFonts w:cs="Calibri"/>
                      <w:b/>
                      <w:sz w:val="18"/>
                      <w:lang w:val="es-ES_tradnl"/>
                    </w:rPr>
                  </w:pPr>
                  <w:r w:rsidRPr="00DB3F4A">
                    <w:rPr>
                      <w:rFonts w:cs="Calibri"/>
                      <w:b/>
                      <w:sz w:val="18"/>
                      <w:lang w:val="es-ES_tradnl"/>
                    </w:rPr>
                    <w:t>Descripción</w:t>
                  </w:r>
                </w:p>
              </w:tc>
              <w:tc>
                <w:tcPr>
                  <w:tcW w:w="0" w:type="auto"/>
                </w:tcPr>
                <w:p w14:paraId="2B025710" w14:textId="13AF73EB" w:rsidR="009F6F9F" w:rsidRPr="00DB3F4A" w:rsidRDefault="009F6F9F" w:rsidP="000806B2">
                  <w:pPr>
                    <w:framePr w:hSpace="141" w:wrap="around" w:vAnchor="text" w:hAnchor="margin" w:y="1"/>
                    <w:rPr>
                      <w:rFonts w:cs="Calibri"/>
                      <w:b/>
                      <w:sz w:val="18"/>
                      <w:lang w:val="es-ES_tradnl"/>
                    </w:rPr>
                  </w:pPr>
                  <w:r w:rsidRPr="00DB3F4A">
                    <w:rPr>
                      <w:rFonts w:cs="Calibri"/>
                      <w:b/>
                      <w:sz w:val="18"/>
                      <w:lang w:val="es-ES_tradnl"/>
                    </w:rPr>
                    <w:t>Hora de Control</w:t>
                  </w:r>
                </w:p>
              </w:tc>
              <w:tc>
                <w:tcPr>
                  <w:tcW w:w="0" w:type="auto"/>
                </w:tcPr>
                <w:p w14:paraId="13D2BB1C" w14:textId="2EAE181A" w:rsidR="009F6F9F" w:rsidRPr="00DB3F4A" w:rsidRDefault="009F6F9F" w:rsidP="000806B2">
                  <w:pPr>
                    <w:framePr w:hSpace="141" w:wrap="around" w:vAnchor="text" w:hAnchor="margin" w:y="1"/>
                    <w:rPr>
                      <w:rFonts w:cs="Calibri"/>
                      <w:b/>
                      <w:sz w:val="18"/>
                      <w:lang w:val="es-ES_tradnl"/>
                    </w:rPr>
                  </w:pPr>
                  <w:r w:rsidRPr="00DB3F4A">
                    <w:rPr>
                      <w:rFonts w:cs="Calibri"/>
                      <w:b/>
                      <w:sz w:val="18"/>
                      <w:lang w:val="es-ES_tradnl"/>
                    </w:rPr>
                    <w:t>Observación</w:t>
                  </w:r>
                </w:p>
              </w:tc>
            </w:tr>
            <w:tr w:rsidR="00DB3F4A" w14:paraId="30B51187" w14:textId="77777777" w:rsidTr="009F6F9F">
              <w:tc>
                <w:tcPr>
                  <w:tcW w:w="0" w:type="auto"/>
                </w:tcPr>
                <w:p w14:paraId="1D9C6107" w14:textId="61FE1B84" w:rsidR="009F6F9F" w:rsidRDefault="009F6F9F" w:rsidP="000806B2">
                  <w:pPr>
                    <w:framePr w:hSpace="141" w:wrap="around" w:vAnchor="text" w:hAnchor="margin" w:y="1"/>
                    <w:rPr>
                      <w:rFonts w:cs="Calibri"/>
                      <w:sz w:val="18"/>
                      <w:lang w:val="es-ES_tradnl"/>
                    </w:rPr>
                  </w:pPr>
                  <w:r>
                    <w:rPr>
                      <w:rFonts w:cs="Calibri"/>
                      <w:sz w:val="18"/>
                      <w:lang w:val="es-ES_tradnl"/>
                    </w:rPr>
                    <w:t>APR Huechún</w:t>
                  </w:r>
                </w:p>
              </w:tc>
              <w:tc>
                <w:tcPr>
                  <w:tcW w:w="0" w:type="auto"/>
                </w:tcPr>
                <w:p w14:paraId="13431380" w14:textId="7F410F9D" w:rsidR="009F6F9F" w:rsidRDefault="009F6F9F" w:rsidP="000806B2">
                  <w:pPr>
                    <w:framePr w:hSpace="141" w:wrap="around" w:vAnchor="text" w:hAnchor="margin" w:y="1"/>
                    <w:rPr>
                      <w:rFonts w:cs="Calibri"/>
                      <w:sz w:val="18"/>
                      <w:lang w:val="es-ES_tradnl"/>
                    </w:rPr>
                  </w:pPr>
                  <w:r>
                    <w:rPr>
                      <w:rFonts w:cs="Calibri"/>
                      <w:sz w:val="18"/>
                      <w:lang w:val="es-ES_tradnl"/>
                    </w:rPr>
                    <w:t>APR (Aguas Subterráneas)</w:t>
                  </w:r>
                </w:p>
              </w:tc>
              <w:tc>
                <w:tcPr>
                  <w:tcW w:w="0" w:type="auto"/>
                </w:tcPr>
                <w:p w14:paraId="0F4FD3B2" w14:textId="76CBF566" w:rsidR="009F6F9F" w:rsidRDefault="009F6F9F" w:rsidP="000806B2">
                  <w:pPr>
                    <w:framePr w:hSpace="141" w:wrap="around" w:vAnchor="text" w:hAnchor="margin" w:y="1"/>
                    <w:rPr>
                      <w:rFonts w:cs="Calibri"/>
                      <w:sz w:val="18"/>
                      <w:lang w:val="es-ES_tradnl"/>
                    </w:rPr>
                  </w:pPr>
                  <w:r>
                    <w:rPr>
                      <w:rFonts w:cs="Calibri"/>
                      <w:sz w:val="18"/>
                      <w:lang w:val="es-ES_tradnl"/>
                    </w:rPr>
                    <w:t>10:50</w:t>
                  </w:r>
                </w:p>
              </w:tc>
              <w:tc>
                <w:tcPr>
                  <w:tcW w:w="0" w:type="auto"/>
                </w:tcPr>
                <w:p w14:paraId="0478FE01" w14:textId="7042E9FD" w:rsidR="009F6F9F" w:rsidRDefault="00DB3F4A" w:rsidP="000806B2">
                  <w:pPr>
                    <w:framePr w:hSpace="141" w:wrap="around" w:vAnchor="text" w:hAnchor="margin" w:y="1"/>
                    <w:rPr>
                      <w:rFonts w:cs="Calibri"/>
                      <w:sz w:val="18"/>
                      <w:lang w:val="es-ES_tradnl"/>
                    </w:rPr>
                  </w:pPr>
                  <w:r>
                    <w:rPr>
                      <w:rFonts w:cs="Calibri"/>
                      <w:sz w:val="18"/>
                      <w:lang w:val="es-ES_tradnl"/>
                    </w:rPr>
                    <w:t>Muestra tomada en llave de APR</w:t>
                  </w:r>
                </w:p>
              </w:tc>
            </w:tr>
            <w:tr w:rsidR="00DB3F4A" w14:paraId="2F4547CA" w14:textId="77777777" w:rsidTr="009F6F9F">
              <w:tc>
                <w:tcPr>
                  <w:tcW w:w="0" w:type="auto"/>
                </w:tcPr>
                <w:p w14:paraId="2D6E457B" w14:textId="6154A5A0" w:rsidR="009F6F9F" w:rsidRDefault="009F6F9F" w:rsidP="000806B2">
                  <w:pPr>
                    <w:framePr w:hSpace="141" w:wrap="around" w:vAnchor="text" w:hAnchor="margin" w:y="1"/>
                    <w:rPr>
                      <w:rFonts w:cs="Calibri"/>
                      <w:sz w:val="18"/>
                      <w:lang w:val="es-ES_tradnl"/>
                    </w:rPr>
                  </w:pPr>
                  <w:r>
                    <w:rPr>
                      <w:rFonts w:cs="Calibri"/>
                      <w:sz w:val="18"/>
                      <w:lang w:val="es-ES_tradnl"/>
                    </w:rPr>
                    <w:t>APR Santa Matilde</w:t>
                  </w:r>
                </w:p>
              </w:tc>
              <w:tc>
                <w:tcPr>
                  <w:tcW w:w="0" w:type="auto"/>
                </w:tcPr>
                <w:p w14:paraId="7A6C4690" w14:textId="226B087B" w:rsidR="009F6F9F" w:rsidRDefault="009F6F9F" w:rsidP="000806B2">
                  <w:pPr>
                    <w:framePr w:hSpace="141" w:wrap="around" w:vAnchor="text" w:hAnchor="margin" w:y="1"/>
                    <w:rPr>
                      <w:rFonts w:cs="Calibri"/>
                      <w:sz w:val="18"/>
                      <w:lang w:val="es-ES_tradnl"/>
                    </w:rPr>
                  </w:pPr>
                  <w:r>
                    <w:rPr>
                      <w:rFonts w:cs="Calibri"/>
                      <w:sz w:val="18"/>
                      <w:lang w:val="es-ES_tradnl"/>
                    </w:rPr>
                    <w:t>APR (Aguas Subterráneas)</w:t>
                  </w:r>
                </w:p>
              </w:tc>
              <w:tc>
                <w:tcPr>
                  <w:tcW w:w="0" w:type="auto"/>
                </w:tcPr>
                <w:p w14:paraId="26DBFC13" w14:textId="6D65EAD3" w:rsidR="009F6F9F" w:rsidRDefault="009F6F9F" w:rsidP="000806B2">
                  <w:pPr>
                    <w:framePr w:hSpace="141" w:wrap="around" w:vAnchor="text" w:hAnchor="margin" w:y="1"/>
                    <w:rPr>
                      <w:rFonts w:cs="Calibri"/>
                      <w:sz w:val="18"/>
                      <w:lang w:val="es-ES_tradnl"/>
                    </w:rPr>
                  </w:pPr>
                  <w:r>
                    <w:rPr>
                      <w:rFonts w:cs="Calibri"/>
                      <w:sz w:val="18"/>
                      <w:lang w:val="es-ES_tradnl"/>
                    </w:rPr>
                    <w:t>10:20</w:t>
                  </w:r>
                </w:p>
              </w:tc>
              <w:tc>
                <w:tcPr>
                  <w:tcW w:w="0" w:type="auto"/>
                </w:tcPr>
                <w:p w14:paraId="60621ED2" w14:textId="5F3F7755" w:rsidR="009F6F9F" w:rsidRDefault="00DB3F4A" w:rsidP="000806B2">
                  <w:pPr>
                    <w:framePr w:hSpace="141" w:wrap="around" w:vAnchor="text" w:hAnchor="margin" w:y="1"/>
                    <w:rPr>
                      <w:rFonts w:cs="Calibri"/>
                      <w:sz w:val="18"/>
                      <w:lang w:val="es-ES_tradnl"/>
                    </w:rPr>
                  </w:pPr>
                  <w:r>
                    <w:rPr>
                      <w:rFonts w:cs="Calibri"/>
                      <w:sz w:val="18"/>
                      <w:lang w:val="es-ES_tradnl"/>
                    </w:rPr>
                    <w:t>Muestra tomada en llave de APR</w:t>
                  </w:r>
                </w:p>
              </w:tc>
            </w:tr>
            <w:tr w:rsidR="00DB3F4A" w14:paraId="1893C701" w14:textId="77777777" w:rsidTr="009F6F9F">
              <w:tc>
                <w:tcPr>
                  <w:tcW w:w="0" w:type="auto"/>
                </w:tcPr>
                <w:p w14:paraId="0FDFE0A2" w14:textId="08DAD4B1" w:rsidR="009F6F9F" w:rsidRDefault="009F6F9F" w:rsidP="000806B2">
                  <w:pPr>
                    <w:framePr w:hSpace="141" w:wrap="around" w:vAnchor="text" w:hAnchor="margin" w:y="1"/>
                    <w:rPr>
                      <w:rFonts w:cs="Calibri"/>
                      <w:sz w:val="18"/>
                      <w:lang w:val="es-ES_tradnl"/>
                    </w:rPr>
                  </w:pPr>
                  <w:r>
                    <w:rPr>
                      <w:rFonts w:cs="Calibri"/>
                      <w:sz w:val="18"/>
                      <w:lang w:val="es-ES_tradnl"/>
                    </w:rPr>
                    <w:t>APR El Colorado</w:t>
                  </w:r>
                </w:p>
              </w:tc>
              <w:tc>
                <w:tcPr>
                  <w:tcW w:w="0" w:type="auto"/>
                </w:tcPr>
                <w:p w14:paraId="1AB96EEF" w14:textId="722E63E4" w:rsidR="009F6F9F" w:rsidRDefault="009F6F9F" w:rsidP="000806B2">
                  <w:pPr>
                    <w:framePr w:hSpace="141" w:wrap="around" w:vAnchor="text" w:hAnchor="margin" w:y="1"/>
                    <w:rPr>
                      <w:rFonts w:cs="Calibri"/>
                      <w:sz w:val="18"/>
                      <w:lang w:val="es-ES_tradnl"/>
                    </w:rPr>
                  </w:pPr>
                  <w:r>
                    <w:rPr>
                      <w:rFonts w:cs="Calibri"/>
                      <w:sz w:val="18"/>
                      <w:lang w:val="es-ES_tradnl"/>
                    </w:rPr>
                    <w:t>APR (Aguas Subterráneas)</w:t>
                  </w:r>
                </w:p>
              </w:tc>
              <w:tc>
                <w:tcPr>
                  <w:tcW w:w="0" w:type="auto"/>
                </w:tcPr>
                <w:p w14:paraId="56E1969F" w14:textId="651AE752" w:rsidR="009F6F9F" w:rsidRDefault="009F6F9F" w:rsidP="000806B2">
                  <w:pPr>
                    <w:framePr w:hSpace="141" w:wrap="around" w:vAnchor="text" w:hAnchor="margin" w:y="1"/>
                    <w:rPr>
                      <w:rFonts w:cs="Calibri"/>
                      <w:sz w:val="18"/>
                      <w:lang w:val="es-ES_tradnl"/>
                    </w:rPr>
                  </w:pPr>
                  <w:r>
                    <w:rPr>
                      <w:rFonts w:cs="Calibri"/>
                      <w:sz w:val="18"/>
                      <w:lang w:val="es-ES_tradnl"/>
                    </w:rPr>
                    <w:t>11:35</w:t>
                  </w:r>
                </w:p>
              </w:tc>
              <w:tc>
                <w:tcPr>
                  <w:tcW w:w="0" w:type="auto"/>
                </w:tcPr>
                <w:p w14:paraId="275C3CC3" w14:textId="21487406" w:rsidR="009F6F9F" w:rsidRDefault="00DB3F4A" w:rsidP="000806B2">
                  <w:pPr>
                    <w:framePr w:hSpace="141" w:wrap="around" w:vAnchor="text" w:hAnchor="margin" w:y="1"/>
                    <w:rPr>
                      <w:rFonts w:cs="Calibri"/>
                      <w:sz w:val="18"/>
                      <w:lang w:val="es-ES_tradnl"/>
                    </w:rPr>
                  </w:pPr>
                  <w:r>
                    <w:rPr>
                      <w:rFonts w:cs="Calibri"/>
                      <w:sz w:val="18"/>
                      <w:lang w:val="es-ES_tradnl"/>
                    </w:rPr>
                    <w:t>Se constata que el APR no extrae agua de pozo control, no se realiza toma de muestra</w:t>
                  </w:r>
                </w:p>
              </w:tc>
            </w:tr>
            <w:tr w:rsidR="00DB3F4A" w14:paraId="4E18B78C" w14:textId="77777777" w:rsidTr="009F6F9F">
              <w:tc>
                <w:tcPr>
                  <w:tcW w:w="0" w:type="auto"/>
                </w:tcPr>
                <w:p w14:paraId="784633BF" w14:textId="24E35849" w:rsidR="009F6F9F" w:rsidRDefault="009F6F9F" w:rsidP="000806B2">
                  <w:pPr>
                    <w:framePr w:hSpace="141" w:wrap="around" w:vAnchor="text" w:hAnchor="margin" w:y="1"/>
                    <w:rPr>
                      <w:rFonts w:cs="Calibri"/>
                      <w:sz w:val="18"/>
                      <w:lang w:val="es-ES_tradnl"/>
                    </w:rPr>
                  </w:pPr>
                  <w:r>
                    <w:rPr>
                      <w:rFonts w:cs="Calibri"/>
                      <w:sz w:val="18"/>
                      <w:lang w:val="es-ES_tradnl"/>
                    </w:rPr>
                    <w:t>Descarga Embalse Huechún</w:t>
                  </w:r>
                </w:p>
              </w:tc>
              <w:tc>
                <w:tcPr>
                  <w:tcW w:w="0" w:type="auto"/>
                </w:tcPr>
                <w:p w14:paraId="383C240B" w14:textId="2EA16F98" w:rsidR="009F6F9F" w:rsidRDefault="009F6F9F" w:rsidP="000806B2">
                  <w:pPr>
                    <w:framePr w:hSpace="141" w:wrap="around" w:vAnchor="text" w:hAnchor="margin" w:y="1"/>
                    <w:rPr>
                      <w:rFonts w:cs="Calibri"/>
                      <w:sz w:val="18"/>
                      <w:lang w:val="es-ES_tradnl"/>
                    </w:rPr>
                  </w:pPr>
                  <w:r>
                    <w:rPr>
                      <w:rFonts w:cs="Calibri"/>
                      <w:sz w:val="18"/>
                      <w:lang w:val="es-ES_tradnl"/>
                    </w:rPr>
                    <w:t>Aguas Superficiales</w:t>
                  </w:r>
                </w:p>
              </w:tc>
              <w:tc>
                <w:tcPr>
                  <w:tcW w:w="0" w:type="auto"/>
                </w:tcPr>
                <w:p w14:paraId="763F84FF" w14:textId="786BCB4D" w:rsidR="009F6F9F" w:rsidRDefault="009F6F9F" w:rsidP="000806B2">
                  <w:pPr>
                    <w:framePr w:hSpace="141" w:wrap="around" w:vAnchor="text" w:hAnchor="margin" w:y="1"/>
                    <w:rPr>
                      <w:rFonts w:cs="Calibri"/>
                      <w:sz w:val="18"/>
                      <w:lang w:val="es-ES_tradnl"/>
                    </w:rPr>
                  </w:pPr>
                  <w:r>
                    <w:rPr>
                      <w:rFonts w:cs="Calibri"/>
                      <w:sz w:val="18"/>
                      <w:lang w:val="es-ES_tradnl"/>
                    </w:rPr>
                    <w:t>12:10</w:t>
                  </w:r>
                </w:p>
              </w:tc>
              <w:tc>
                <w:tcPr>
                  <w:tcW w:w="0" w:type="auto"/>
                </w:tcPr>
                <w:p w14:paraId="7DDE2404" w14:textId="4AA28BCE" w:rsidR="009F6F9F" w:rsidRDefault="00DB3F4A" w:rsidP="000806B2">
                  <w:pPr>
                    <w:framePr w:hSpace="141" w:wrap="around" w:vAnchor="text" w:hAnchor="margin" w:y="1"/>
                    <w:rPr>
                      <w:rFonts w:cs="Calibri"/>
                      <w:sz w:val="18"/>
                      <w:lang w:val="es-ES_tradnl"/>
                    </w:rPr>
                  </w:pPr>
                  <w:r>
                    <w:rPr>
                      <w:rFonts w:cs="Calibri"/>
                      <w:sz w:val="18"/>
                      <w:lang w:val="es-ES_tradnl"/>
                    </w:rPr>
                    <w:t>S/O</w:t>
                  </w:r>
                </w:p>
              </w:tc>
            </w:tr>
            <w:tr w:rsidR="00DB3F4A" w14:paraId="5547708E" w14:textId="77777777" w:rsidTr="009F6F9F">
              <w:tc>
                <w:tcPr>
                  <w:tcW w:w="0" w:type="auto"/>
                </w:tcPr>
                <w:p w14:paraId="254646B5" w14:textId="00166710" w:rsidR="009F6F9F" w:rsidRDefault="009F6F9F" w:rsidP="000806B2">
                  <w:pPr>
                    <w:framePr w:hSpace="141" w:wrap="around" w:vAnchor="text" w:hAnchor="margin" w:y="1"/>
                    <w:rPr>
                      <w:rFonts w:cs="Calibri"/>
                      <w:sz w:val="18"/>
                      <w:lang w:val="es-ES_tradnl"/>
                    </w:rPr>
                  </w:pPr>
                  <w:r>
                    <w:rPr>
                      <w:rFonts w:cs="Calibri"/>
                      <w:sz w:val="18"/>
                      <w:lang w:val="es-ES_tradnl"/>
                    </w:rPr>
                    <w:t>Estero Chacabuco</w:t>
                  </w:r>
                </w:p>
              </w:tc>
              <w:tc>
                <w:tcPr>
                  <w:tcW w:w="0" w:type="auto"/>
                </w:tcPr>
                <w:p w14:paraId="14136739" w14:textId="4149D224" w:rsidR="009F6F9F" w:rsidRDefault="009F6F9F" w:rsidP="000806B2">
                  <w:pPr>
                    <w:framePr w:hSpace="141" w:wrap="around" w:vAnchor="text" w:hAnchor="margin" w:y="1"/>
                    <w:rPr>
                      <w:rFonts w:cs="Calibri"/>
                      <w:sz w:val="18"/>
                      <w:lang w:val="es-ES_tradnl"/>
                    </w:rPr>
                  </w:pPr>
                  <w:r>
                    <w:rPr>
                      <w:rFonts w:cs="Calibri"/>
                      <w:sz w:val="18"/>
                      <w:lang w:val="es-ES_tradnl"/>
                    </w:rPr>
                    <w:t>Aguas Superficiales</w:t>
                  </w:r>
                </w:p>
              </w:tc>
              <w:tc>
                <w:tcPr>
                  <w:tcW w:w="0" w:type="auto"/>
                </w:tcPr>
                <w:p w14:paraId="476BA489" w14:textId="088404FD" w:rsidR="009F6F9F" w:rsidRDefault="009F6F9F" w:rsidP="000806B2">
                  <w:pPr>
                    <w:framePr w:hSpace="141" w:wrap="around" w:vAnchor="text" w:hAnchor="margin" w:y="1"/>
                    <w:rPr>
                      <w:rFonts w:cs="Calibri"/>
                      <w:sz w:val="18"/>
                      <w:lang w:val="es-ES_tradnl"/>
                    </w:rPr>
                  </w:pPr>
                  <w:r>
                    <w:rPr>
                      <w:rFonts w:cs="Calibri"/>
                      <w:sz w:val="18"/>
                      <w:lang w:val="es-ES_tradnl"/>
                    </w:rPr>
                    <w:t>13:00</w:t>
                  </w:r>
                </w:p>
              </w:tc>
              <w:tc>
                <w:tcPr>
                  <w:tcW w:w="0" w:type="auto"/>
                </w:tcPr>
                <w:p w14:paraId="079409C5" w14:textId="222AE6FC" w:rsidR="009F6F9F" w:rsidRDefault="00DB3F4A" w:rsidP="000806B2">
                  <w:pPr>
                    <w:framePr w:hSpace="141" w:wrap="around" w:vAnchor="text" w:hAnchor="margin" w:y="1"/>
                    <w:rPr>
                      <w:rFonts w:cs="Calibri"/>
                      <w:sz w:val="18"/>
                      <w:lang w:val="es-ES_tradnl"/>
                    </w:rPr>
                  </w:pPr>
                  <w:r>
                    <w:rPr>
                      <w:rFonts w:cs="Calibri"/>
                      <w:sz w:val="18"/>
                      <w:lang w:val="es-ES_tradnl"/>
                    </w:rPr>
                    <w:t>Se constata el punto seco, no se realiza toma de muestra</w:t>
                  </w:r>
                </w:p>
              </w:tc>
            </w:tr>
            <w:tr w:rsidR="00DB3F4A" w14:paraId="5FAEAE1A" w14:textId="77777777" w:rsidTr="009F6F9F">
              <w:tc>
                <w:tcPr>
                  <w:tcW w:w="0" w:type="auto"/>
                </w:tcPr>
                <w:p w14:paraId="30B5D4F3" w14:textId="16F293A2" w:rsidR="009F6F9F" w:rsidRDefault="009F6F9F" w:rsidP="000806B2">
                  <w:pPr>
                    <w:framePr w:hSpace="141" w:wrap="around" w:vAnchor="text" w:hAnchor="margin" w:y="1"/>
                    <w:rPr>
                      <w:rFonts w:cs="Calibri"/>
                      <w:sz w:val="18"/>
                      <w:lang w:val="es-ES_tradnl"/>
                    </w:rPr>
                  </w:pPr>
                  <w:r>
                    <w:rPr>
                      <w:rFonts w:cs="Calibri"/>
                      <w:sz w:val="18"/>
                      <w:lang w:val="es-ES_tradnl"/>
                    </w:rPr>
                    <w:t>PBID-1</w:t>
                  </w:r>
                </w:p>
              </w:tc>
              <w:tc>
                <w:tcPr>
                  <w:tcW w:w="0" w:type="auto"/>
                </w:tcPr>
                <w:p w14:paraId="4AB72E31" w14:textId="60BA989F" w:rsidR="009F6F9F" w:rsidRDefault="009F6F9F" w:rsidP="000806B2">
                  <w:pPr>
                    <w:framePr w:hSpace="141" w:wrap="around" w:vAnchor="text" w:hAnchor="margin" w:y="1"/>
                    <w:rPr>
                      <w:rFonts w:cs="Calibri"/>
                      <w:sz w:val="18"/>
                      <w:lang w:val="es-ES_tradnl"/>
                    </w:rPr>
                  </w:pPr>
                  <w:r>
                    <w:rPr>
                      <w:rFonts w:cs="Calibri"/>
                      <w:sz w:val="18"/>
                      <w:lang w:val="es-ES_tradnl"/>
                    </w:rPr>
                    <w:t>Pozo (Aguas Subterráneas)</w:t>
                  </w:r>
                </w:p>
              </w:tc>
              <w:tc>
                <w:tcPr>
                  <w:tcW w:w="0" w:type="auto"/>
                </w:tcPr>
                <w:p w14:paraId="7073E550" w14:textId="07C4C2F6" w:rsidR="009F6F9F" w:rsidRDefault="009F6F9F" w:rsidP="000806B2">
                  <w:pPr>
                    <w:framePr w:hSpace="141" w:wrap="around" w:vAnchor="text" w:hAnchor="margin" w:y="1"/>
                    <w:rPr>
                      <w:rFonts w:cs="Calibri"/>
                      <w:sz w:val="18"/>
                      <w:lang w:val="es-ES_tradnl"/>
                    </w:rPr>
                  </w:pPr>
                  <w:r>
                    <w:rPr>
                      <w:rFonts w:cs="Calibri"/>
                      <w:sz w:val="18"/>
                      <w:lang w:val="es-ES_tradnl"/>
                    </w:rPr>
                    <w:t>13:40</w:t>
                  </w:r>
                </w:p>
              </w:tc>
              <w:tc>
                <w:tcPr>
                  <w:tcW w:w="0" w:type="auto"/>
                </w:tcPr>
                <w:p w14:paraId="29313443" w14:textId="3A0827AC" w:rsidR="009F6F9F" w:rsidRDefault="00DB3F4A" w:rsidP="000806B2">
                  <w:pPr>
                    <w:framePr w:hSpace="141" w:wrap="around" w:vAnchor="text" w:hAnchor="margin" w:y="1"/>
                    <w:rPr>
                      <w:rFonts w:cs="Calibri"/>
                      <w:sz w:val="18"/>
                      <w:lang w:val="es-ES_tradnl"/>
                    </w:rPr>
                  </w:pPr>
                  <w:r>
                    <w:rPr>
                      <w:rFonts w:cs="Calibri"/>
                      <w:sz w:val="18"/>
                      <w:lang w:val="es-ES_tradnl"/>
                    </w:rPr>
                    <w:t>Pozo de muestreo, se inició purga a las 11:28, según lo indicado por CODELCO</w:t>
                  </w:r>
                </w:p>
              </w:tc>
            </w:tr>
            <w:tr w:rsidR="00DB3F4A" w14:paraId="1F6E1C3A" w14:textId="77777777" w:rsidTr="009F6F9F">
              <w:tc>
                <w:tcPr>
                  <w:tcW w:w="0" w:type="auto"/>
                </w:tcPr>
                <w:p w14:paraId="4B5A0B63" w14:textId="77176068" w:rsidR="009F6F9F" w:rsidRDefault="009F6F9F" w:rsidP="000806B2">
                  <w:pPr>
                    <w:framePr w:hSpace="141" w:wrap="around" w:vAnchor="text" w:hAnchor="margin" w:y="1"/>
                    <w:rPr>
                      <w:rFonts w:cs="Calibri"/>
                      <w:sz w:val="18"/>
                      <w:lang w:val="es-ES_tradnl"/>
                    </w:rPr>
                  </w:pPr>
                  <w:r>
                    <w:rPr>
                      <w:rFonts w:cs="Calibri"/>
                      <w:sz w:val="18"/>
                      <w:lang w:val="es-ES_tradnl"/>
                    </w:rPr>
                    <w:t>PBID-3</w:t>
                  </w:r>
                </w:p>
              </w:tc>
              <w:tc>
                <w:tcPr>
                  <w:tcW w:w="0" w:type="auto"/>
                </w:tcPr>
                <w:p w14:paraId="5873BD0A" w14:textId="169A15D5" w:rsidR="009F6F9F" w:rsidRDefault="009F6F9F" w:rsidP="000806B2">
                  <w:pPr>
                    <w:framePr w:hSpace="141" w:wrap="around" w:vAnchor="text" w:hAnchor="margin" w:y="1"/>
                    <w:rPr>
                      <w:rFonts w:cs="Calibri"/>
                      <w:sz w:val="18"/>
                      <w:lang w:val="es-ES_tradnl"/>
                    </w:rPr>
                  </w:pPr>
                  <w:r>
                    <w:rPr>
                      <w:rFonts w:cs="Calibri"/>
                      <w:sz w:val="18"/>
                      <w:lang w:val="es-ES_tradnl"/>
                    </w:rPr>
                    <w:t>Pozo (Aguas Subterráneas)</w:t>
                  </w:r>
                </w:p>
              </w:tc>
              <w:tc>
                <w:tcPr>
                  <w:tcW w:w="0" w:type="auto"/>
                </w:tcPr>
                <w:p w14:paraId="6B280DEF" w14:textId="6A0CAF1C" w:rsidR="009F6F9F" w:rsidRDefault="009F6F9F" w:rsidP="000806B2">
                  <w:pPr>
                    <w:framePr w:hSpace="141" w:wrap="around" w:vAnchor="text" w:hAnchor="margin" w:y="1"/>
                    <w:rPr>
                      <w:rFonts w:cs="Calibri"/>
                      <w:sz w:val="18"/>
                      <w:lang w:val="es-ES_tradnl"/>
                    </w:rPr>
                  </w:pPr>
                  <w:r>
                    <w:rPr>
                      <w:rFonts w:cs="Calibri"/>
                      <w:sz w:val="18"/>
                      <w:lang w:val="es-ES_tradnl"/>
                    </w:rPr>
                    <w:t>14:10</w:t>
                  </w:r>
                </w:p>
              </w:tc>
              <w:tc>
                <w:tcPr>
                  <w:tcW w:w="0" w:type="auto"/>
                </w:tcPr>
                <w:p w14:paraId="7AAB79D7" w14:textId="5AC1D4AB" w:rsidR="009F6F9F" w:rsidRDefault="00DB3F4A" w:rsidP="000806B2">
                  <w:pPr>
                    <w:framePr w:hSpace="141" w:wrap="around" w:vAnchor="text" w:hAnchor="margin" w:y="1"/>
                    <w:rPr>
                      <w:rFonts w:cs="Calibri"/>
                      <w:sz w:val="18"/>
                      <w:lang w:val="es-ES_tradnl"/>
                    </w:rPr>
                  </w:pPr>
                  <w:r>
                    <w:rPr>
                      <w:rFonts w:cs="Calibri"/>
                      <w:sz w:val="18"/>
                      <w:lang w:val="es-ES_tradnl"/>
                    </w:rPr>
                    <w:t>Pozo de muestreo, se inició purga a las 11:28, según lo indicado por CODELCO</w:t>
                  </w:r>
                </w:p>
              </w:tc>
            </w:tr>
            <w:tr w:rsidR="00DB3F4A" w14:paraId="1EB66F39" w14:textId="77777777" w:rsidTr="009F6F9F">
              <w:tc>
                <w:tcPr>
                  <w:tcW w:w="0" w:type="auto"/>
                </w:tcPr>
                <w:p w14:paraId="287AF407" w14:textId="6B715CE4" w:rsidR="009F6F9F" w:rsidRDefault="009F6F9F" w:rsidP="000806B2">
                  <w:pPr>
                    <w:framePr w:hSpace="141" w:wrap="around" w:vAnchor="text" w:hAnchor="margin" w:y="1"/>
                    <w:rPr>
                      <w:rFonts w:cs="Calibri"/>
                      <w:sz w:val="18"/>
                      <w:lang w:val="es-ES_tradnl"/>
                    </w:rPr>
                  </w:pPr>
                  <w:r>
                    <w:rPr>
                      <w:rFonts w:cs="Calibri"/>
                      <w:sz w:val="18"/>
                      <w:lang w:val="es-ES_tradnl"/>
                    </w:rPr>
                    <w:t>PBID-5</w:t>
                  </w:r>
                </w:p>
              </w:tc>
              <w:tc>
                <w:tcPr>
                  <w:tcW w:w="0" w:type="auto"/>
                </w:tcPr>
                <w:p w14:paraId="0FF06CB7" w14:textId="451BE8B0" w:rsidR="009F6F9F" w:rsidRDefault="009F6F9F" w:rsidP="000806B2">
                  <w:pPr>
                    <w:framePr w:hSpace="141" w:wrap="around" w:vAnchor="text" w:hAnchor="margin" w:y="1"/>
                    <w:rPr>
                      <w:rFonts w:cs="Calibri"/>
                      <w:sz w:val="18"/>
                      <w:lang w:val="es-ES_tradnl"/>
                    </w:rPr>
                  </w:pPr>
                  <w:r>
                    <w:rPr>
                      <w:rFonts w:cs="Calibri"/>
                      <w:sz w:val="18"/>
                      <w:lang w:val="es-ES_tradnl"/>
                    </w:rPr>
                    <w:t>Pozo (Aguas Subterráneas)</w:t>
                  </w:r>
                </w:p>
              </w:tc>
              <w:tc>
                <w:tcPr>
                  <w:tcW w:w="0" w:type="auto"/>
                </w:tcPr>
                <w:p w14:paraId="1587567D" w14:textId="71D0E137" w:rsidR="009F6F9F" w:rsidRDefault="009F6F9F" w:rsidP="000806B2">
                  <w:pPr>
                    <w:framePr w:hSpace="141" w:wrap="around" w:vAnchor="text" w:hAnchor="margin" w:y="1"/>
                    <w:rPr>
                      <w:rFonts w:cs="Calibri"/>
                      <w:sz w:val="18"/>
                      <w:lang w:val="es-ES_tradnl"/>
                    </w:rPr>
                  </w:pPr>
                  <w:r>
                    <w:rPr>
                      <w:rFonts w:cs="Calibri"/>
                      <w:sz w:val="18"/>
                      <w:lang w:val="es-ES_tradnl"/>
                    </w:rPr>
                    <w:t>14:30</w:t>
                  </w:r>
                </w:p>
              </w:tc>
              <w:tc>
                <w:tcPr>
                  <w:tcW w:w="0" w:type="auto"/>
                </w:tcPr>
                <w:p w14:paraId="040DC11F" w14:textId="0FAB6447" w:rsidR="009F6F9F" w:rsidRDefault="00DB3F4A" w:rsidP="000806B2">
                  <w:pPr>
                    <w:framePr w:hSpace="141" w:wrap="around" w:vAnchor="text" w:hAnchor="margin" w:y="1"/>
                    <w:rPr>
                      <w:rFonts w:cs="Calibri"/>
                      <w:sz w:val="18"/>
                      <w:lang w:val="es-ES_tradnl"/>
                    </w:rPr>
                  </w:pPr>
                  <w:r>
                    <w:rPr>
                      <w:rFonts w:cs="Calibri"/>
                      <w:sz w:val="18"/>
                      <w:lang w:val="es-ES_tradnl"/>
                    </w:rPr>
                    <w:t>Pozo impulsa agua al sistema conectado a Planta de Osmosis Inversa, operando al momento de tomar la muestra</w:t>
                  </w:r>
                </w:p>
              </w:tc>
            </w:tr>
            <w:tr w:rsidR="00DB3F4A" w14:paraId="3373041E" w14:textId="77777777" w:rsidTr="009F6F9F">
              <w:tc>
                <w:tcPr>
                  <w:tcW w:w="0" w:type="auto"/>
                </w:tcPr>
                <w:p w14:paraId="57D59095" w14:textId="1773FA9D" w:rsidR="009F6F9F" w:rsidRDefault="009F6F9F" w:rsidP="000806B2">
                  <w:pPr>
                    <w:framePr w:hSpace="141" w:wrap="around" w:vAnchor="text" w:hAnchor="margin" w:y="1"/>
                    <w:rPr>
                      <w:rFonts w:cs="Calibri"/>
                      <w:sz w:val="18"/>
                      <w:lang w:val="es-ES_tradnl"/>
                    </w:rPr>
                  </w:pPr>
                  <w:r>
                    <w:rPr>
                      <w:rFonts w:cs="Calibri"/>
                      <w:sz w:val="18"/>
                      <w:lang w:val="es-ES_tradnl"/>
                    </w:rPr>
                    <w:t>SO-14</w:t>
                  </w:r>
                </w:p>
              </w:tc>
              <w:tc>
                <w:tcPr>
                  <w:tcW w:w="0" w:type="auto"/>
                </w:tcPr>
                <w:p w14:paraId="37188AC8" w14:textId="22921828" w:rsidR="009F6F9F" w:rsidRDefault="009F6F9F" w:rsidP="000806B2">
                  <w:pPr>
                    <w:framePr w:hSpace="141" w:wrap="around" w:vAnchor="text" w:hAnchor="margin" w:y="1"/>
                    <w:rPr>
                      <w:rFonts w:cs="Calibri"/>
                      <w:sz w:val="18"/>
                      <w:lang w:val="es-ES_tradnl"/>
                    </w:rPr>
                  </w:pPr>
                  <w:r>
                    <w:rPr>
                      <w:rFonts w:cs="Calibri"/>
                      <w:sz w:val="18"/>
                      <w:lang w:val="es-ES_tradnl"/>
                    </w:rPr>
                    <w:t>Pozo (Aguas Subterráneas)</w:t>
                  </w:r>
                </w:p>
              </w:tc>
              <w:tc>
                <w:tcPr>
                  <w:tcW w:w="0" w:type="auto"/>
                </w:tcPr>
                <w:p w14:paraId="4390EEA7" w14:textId="7721936F" w:rsidR="009F6F9F" w:rsidRDefault="009F6F9F" w:rsidP="000806B2">
                  <w:pPr>
                    <w:framePr w:hSpace="141" w:wrap="around" w:vAnchor="text" w:hAnchor="margin" w:y="1"/>
                    <w:rPr>
                      <w:rFonts w:cs="Calibri"/>
                      <w:sz w:val="18"/>
                      <w:lang w:val="es-ES_tradnl"/>
                    </w:rPr>
                  </w:pPr>
                  <w:r>
                    <w:rPr>
                      <w:rFonts w:cs="Calibri"/>
                      <w:sz w:val="18"/>
                      <w:lang w:val="es-ES_tradnl"/>
                    </w:rPr>
                    <w:t>15:15</w:t>
                  </w:r>
                </w:p>
              </w:tc>
              <w:tc>
                <w:tcPr>
                  <w:tcW w:w="0" w:type="auto"/>
                </w:tcPr>
                <w:p w14:paraId="2A2047E6" w14:textId="012A7D4D" w:rsidR="009F6F9F" w:rsidRDefault="00DB3F4A" w:rsidP="000806B2">
                  <w:pPr>
                    <w:framePr w:hSpace="141" w:wrap="around" w:vAnchor="text" w:hAnchor="margin" w:y="1"/>
                    <w:rPr>
                      <w:rFonts w:cs="Calibri"/>
                      <w:sz w:val="18"/>
                      <w:lang w:val="es-ES_tradnl"/>
                    </w:rPr>
                  </w:pPr>
                  <w:r>
                    <w:rPr>
                      <w:rFonts w:cs="Calibri"/>
                      <w:sz w:val="18"/>
                      <w:lang w:val="es-ES_tradnl"/>
                    </w:rPr>
                    <w:t>Purga comienza a las 15:00</w:t>
                  </w:r>
                </w:p>
              </w:tc>
            </w:tr>
            <w:tr w:rsidR="00DB3F4A" w14:paraId="42E93CB8" w14:textId="77777777" w:rsidTr="009F6F9F">
              <w:tc>
                <w:tcPr>
                  <w:tcW w:w="0" w:type="auto"/>
                </w:tcPr>
                <w:p w14:paraId="5E19E108" w14:textId="72837F8A" w:rsidR="009F6F9F" w:rsidRDefault="009F6F9F" w:rsidP="000806B2">
                  <w:pPr>
                    <w:framePr w:hSpace="141" w:wrap="around" w:vAnchor="text" w:hAnchor="margin" w:y="1"/>
                    <w:rPr>
                      <w:rFonts w:cs="Calibri"/>
                      <w:sz w:val="18"/>
                      <w:lang w:val="es-ES_tradnl"/>
                    </w:rPr>
                  </w:pPr>
                  <w:r>
                    <w:rPr>
                      <w:rFonts w:cs="Calibri"/>
                      <w:sz w:val="18"/>
                      <w:lang w:val="es-ES_tradnl"/>
                    </w:rPr>
                    <w:t>PB-2</w:t>
                  </w:r>
                </w:p>
              </w:tc>
              <w:tc>
                <w:tcPr>
                  <w:tcW w:w="0" w:type="auto"/>
                </w:tcPr>
                <w:p w14:paraId="21DAE47F" w14:textId="5DCEB44B" w:rsidR="009F6F9F" w:rsidRDefault="007A430D" w:rsidP="000806B2">
                  <w:pPr>
                    <w:framePr w:hSpace="141" w:wrap="around" w:vAnchor="text" w:hAnchor="margin" w:y="1"/>
                    <w:rPr>
                      <w:rFonts w:cs="Calibri"/>
                      <w:sz w:val="18"/>
                      <w:lang w:val="es-ES_tradnl"/>
                    </w:rPr>
                  </w:pPr>
                  <w:r>
                    <w:rPr>
                      <w:rFonts w:cs="Calibri"/>
                      <w:sz w:val="18"/>
                      <w:lang w:val="es-ES_tradnl"/>
                    </w:rPr>
                    <w:t>Pozo de monitoreo (Aguas Subterráneas)</w:t>
                  </w:r>
                </w:p>
              </w:tc>
              <w:tc>
                <w:tcPr>
                  <w:tcW w:w="0" w:type="auto"/>
                </w:tcPr>
                <w:p w14:paraId="657CA7E3" w14:textId="10CBDC93" w:rsidR="009F6F9F" w:rsidRDefault="009F6F9F" w:rsidP="000806B2">
                  <w:pPr>
                    <w:framePr w:hSpace="141" w:wrap="around" w:vAnchor="text" w:hAnchor="margin" w:y="1"/>
                    <w:rPr>
                      <w:rFonts w:cs="Calibri"/>
                      <w:sz w:val="18"/>
                      <w:lang w:val="es-ES_tradnl"/>
                    </w:rPr>
                  </w:pPr>
                  <w:r>
                    <w:rPr>
                      <w:rFonts w:cs="Calibri"/>
                      <w:sz w:val="18"/>
                      <w:lang w:val="es-ES_tradnl"/>
                    </w:rPr>
                    <w:t>16:15</w:t>
                  </w:r>
                </w:p>
              </w:tc>
              <w:tc>
                <w:tcPr>
                  <w:tcW w:w="0" w:type="auto"/>
                </w:tcPr>
                <w:p w14:paraId="7A41A1CD" w14:textId="6E81C916" w:rsidR="009F6F9F" w:rsidRDefault="00DB3F4A" w:rsidP="000806B2">
                  <w:pPr>
                    <w:framePr w:hSpace="141" w:wrap="around" w:vAnchor="text" w:hAnchor="margin" w:y="1"/>
                    <w:rPr>
                      <w:rFonts w:cs="Calibri"/>
                      <w:sz w:val="18"/>
                      <w:lang w:val="es-ES_tradnl"/>
                    </w:rPr>
                  </w:pPr>
                  <w:r>
                    <w:rPr>
                      <w:rFonts w:cs="Calibri"/>
                      <w:sz w:val="18"/>
                      <w:lang w:val="es-ES_tradnl"/>
                    </w:rPr>
                    <w:t>Purga comienza a las 15:45</w:t>
                  </w:r>
                </w:p>
              </w:tc>
            </w:tr>
            <w:tr w:rsidR="00DB3F4A" w14:paraId="5800BCD2" w14:textId="77777777" w:rsidTr="009F6F9F">
              <w:tc>
                <w:tcPr>
                  <w:tcW w:w="0" w:type="auto"/>
                </w:tcPr>
                <w:p w14:paraId="5E71CA43" w14:textId="4BA89FF8" w:rsidR="009F6F9F" w:rsidRDefault="009F6F9F" w:rsidP="000806B2">
                  <w:pPr>
                    <w:framePr w:hSpace="141" w:wrap="around" w:vAnchor="text" w:hAnchor="margin" w:y="1"/>
                    <w:rPr>
                      <w:rFonts w:cs="Calibri"/>
                      <w:sz w:val="18"/>
                      <w:lang w:val="es-ES_tradnl"/>
                    </w:rPr>
                  </w:pPr>
                  <w:r>
                    <w:rPr>
                      <w:rFonts w:cs="Calibri"/>
                      <w:sz w:val="18"/>
                      <w:lang w:val="es-ES_tradnl"/>
                    </w:rPr>
                    <w:t>G-02</w:t>
                  </w:r>
                </w:p>
              </w:tc>
              <w:tc>
                <w:tcPr>
                  <w:tcW w:w="0" w:type="auto"/>
                </w:tcPr>
                <w:p w14:paraId="4E696499" w14:textId="49D63E18" w:rsidR="009F6F9F" w:rsidRDefault="00BD48E2" w:rsidP="000806B2">
                  <w:pPr>
                    <w:framePr w:hSpace="141" w:wrap="around" w:vAnchor="text" w:hAnchor="margin" w:y="1"/>
                    <w:rPr>
                      <w:rFonts w:cs="Calibri"/>
                      <w:sz w:val="18"/>
                      <w:lang w:val="es-ES_tradnl"/>
                    </w:rPr>
                  </w:pPr>
                  <w:r w:rsidRPr="00BD48E2">
                    <w:rPr>
                      <w:rFonts w:cs="Calibri"/>
                      <w:sz w:val="18"/>
                      <w:lang w:val="es-ES_tradnl"/>
                    </w:rPr>
                    <w:t xml:space="preserve">Piezómetro de control (Aguas </w:t>
                  </w:r>
                  <w:r w:rsidR="00EE753F">
                    <w:rPr>
                      <w:rFonts w:cs="Calibri"/>
                      <w:sz w:val="18"/>
                      <w:lang w:val="es-ES_tradnl"/>
                    </w:rPr>
                    <w:t>S</w:t>
                  </w:r>
                  <w:r w:rsidRPr="00BD48E2">
                    <w:rPr>
                      <w:rFonts w:cs="Calibri"/>
                      <w:sz w:val="18"/>
                      <w:lang w:val="es-ES_tradnl"/>
                    </w:rPr>
                    <w:t>ubterráneas)</w:t>
                  </w:r>
                </w:p>
              </w:tc>
              <w:tc>
                <w:tcPr>
                  <w:tcW w:w="0" w:type="auto"/>
                </w:tcPr>
                <w:p w14:paraId="3C452FE1" w14:textId="3EA74CE7" w:rsidR="009F6F9F" w:rsidRDefault="009F6F9F" w:rsidP="000806B2">
                  <w:pPr>
                    <w:framePr w:hSpace="141" w:wrap="around" w:vAnchor="text" w:hAnchor="margin" w:y="1"/>
                    <w:rPr>
                      <w:rFonts w:cs="Calibri"/>
                      <w:sz w:val="18"/>
                      <w:lang w:val="es-ES_tradnl"/>
                    </w:rPr>
                  </w:pPr>
                  <w:r>
                    <w:rPr>
                      <w:rFonts w:cs="Calibri"/>
                      <w:sz w:val="18"/>
                      <w:lang w:val="es-ES_tradnl"/>
                    </w:rPr>
                    <w:t>17:00</w:t>
                  </w:r>
                </w:p>
              </w:tc>
              <w:tc>
                <w:tcPr>
                  <w:tcW w:w="0" w:type="auto"/>
                </w:tcPr>
                <w:p w14:paraId="454A8C9A" w14:textId="0D1DEF0A" w:rsidR="009F6F9F" w:rsidRDefault="00DB3F4A" w:rsidP="000806B2">
                  <w:pPr>
                    <w:framePr w:hSpace="141" w:wrap="around" w:vAnchor="text" w:hAnchor="margin" w:y="1"/>
                    <w:rPr>
                      <w:rFonts w:cs="Calibri"/>
                      <w:sz w:val="18"/>
                      <w:lang w:val="es-ES_tradnl"/>
                    </w:rPr>
                  </w:pPr>
                  <w:r>
                    <w:rPr>
                      <w:rFonts w:cs="Calibri"/>
                      <w:sz w:val="18"/>
                      <w:lang w:val="es-ES_tradnl"/>
                    </w:rPr>
                    <w:t>Purga comienza a las 16:45</w:t>
                  </w:r>
                </w:p>
              </w:tc>
            </w:tr>
          </w:tbl>
          <w:p w14:paraId="47D066F5" w14:textId="77777777" w:rsidR="009F6F9F" w:rsidRPr="00B15847" w:rsidRDefault="009F6F9F" w:rsidP="000806B2">
            <w:pPr>
              <w:ind w:left="348"/>
              <w:rPr>
                <w:rFonts w:ascii="Calibri" w:hAnsi="Calibri" w:cs="Calibri"/>
                <w:sz w:val="18"/>
                <w:szCs w:val="20"/>
                <w:lang w:val="es-ES_tradnl" w:eastAsia="es-ES"/>
              </w:rPr>
            </w:pPr>
          </w:p>
        </w:tc>
      </w:tr>
      <w:tr w:rsidR="009F6F9F" w:rsidRPr="00D42470" w14:paraId="36067325" w14:textId="77777777" w:rsidTr="000806B2">
        <w:trPr>
          <w:trHeight w:val="300"/>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303D2D7A" w14:textId="587D9D1B" w:rsidR="009F6F9F" w:rsidRPr="003A6073" w:rsidRDefault="009F6F9F" w:rsidP="000806B2">
            <w:pPr>
              <w:spacing w:after="0" w:line="240" w:lineRule="auto"/>
              <w:rPr>
                <w:rFonts w:ascii="Calibri" w:eastAsia="Times New Roman" w:hAnsi="Calibri" w:cs="Times New Roman"/>
                <w:b/>
                <w:color w:val="000000"/>
                <w:sz w:val="18"/>
                <w:szCs w:val="18"/>
                <w:highlight w:val="yellow"/>
                <w:lang w:eastAsia="es-CL"/>
              </w:rPr>
            </w:pPr>
            <w:r w:rsidRPr="00FA79AC">
              <w:rPr>
                <w:rFonts w:ascii="Calibri" w:eastAsia="Calibri" w:hAnsi="Calibri" w:cs="Calibri"/>
                <w:b/>
                <w:sz w:val="18"/>
                <w:szCs w:val="20"/>
              </w:rPr>
              <w:t xml:space="preserve">Tabla </w:t>
            </w:r>
            <w:r w:rsidR="004B5402">
              <w:rPr>
                <w:rFonts w:ascii="Calibri" w:eastAsia="Calibri" w:hAnsi="Calibri" w:cs="Calibri"/>
                <w:b/>
                <w:sz w:val="18"/>
                <w:szCs w:val="20"/>
              </w:rPr>
              <w:t>4</w:t>
            </w:r>
            <w:r w:rsidRPr="00FA79AC">
              <w:rPr>
                <w:rFonts w:ascii="Calibri" w:eastAsia="Calibri" w:hAnsi="Calibri" w:cs="Calibri"/>
                <w:b/>
                <w:sz w:val="18"/>
                <w:szCs w:val="20"/>
              </w:rPr>
              <w:t>.</w:t>
            </w:r>
          </w:p>
        </w:tc>
      </w:tr>
      <w:tr w:rsidR="009F6F9F" w14:paraId="230142C4" w14:textId="77777777" w:rsidTr="000806B2">
        <w:trPr>
          <w:trHeight w:val="300"/>
        </w:trPr>
        <w:tc>
          <w:tcPr>
            <w:tcW w:w="5000" w:type="pct"/>
            <w:tcBorders>
              <w:top w:val="single" w:sz="4" w:space="0" w:color="auto"/>
              <w:left w:val="single" w:sz="4" w:space="0" w:color="auto"/>
              <w:bottom w:val="single" w:sz="4" w:space="0" w:color="000000"/>
              <w:right w:val="single" w:sz="4" w:space="0" w:color="000000"/>
            </w:tcBorders>
            <w:noWrap/>
            <w:vAlign w:val="center"/>
          </w:tcPr>
          <w:p w14:paraId="307C1368" w14:textId="5725A4A1" w:rsidR="009F6F9F" w:rsidRPr="003A6073" w:rsidRDefault="009F6F9F" w:rsidP="000806B2">
            <w:pPr>
              <w:spacing w:after="0" w:line="240" w:lineRule="auto"/>
              <w:jc w:val="both"/>
              <w:rPr>
                <w:rFonts w:ascii="Calibri" w:eastAsia="Times New Roman" w:hAnsi="Calibri" w:cs="Times New Roman"/>
                <w:color w:val="000000"/>
                <w:sz w:val="18"/>
                <w:szCs w:val="18"/>
                <w:highlight w:val="yellow"/>
                <w:lang w:eastAsia="es-CL"/>
              </w:rPr>
            </w:pPr>
            <w:r w:rsidRPr="00CA349D">
              <w:rPr>
                <w:rFonts w:ascii="Calibri" w:eastAsia="Times New Roman" w:hAnsi="Calibri" w:cs="Times New Roman"/>
                <w:b/>
                <w:color w:val="000000"/>
                <w:sz w:val="18"/>
                <w:szCs w:val="18"/>
                <w:lang w:eastAsia="es-CL"/>
              </w:rPr>
              <w:t xml:space="preserve">Descripción del medio de prueba: </w:t>
            </w:r>
            <w:r w:rsidR="00E51383" w:rsidRPr="00CA349D">
              <w:rPr>
                <w:rFonts w:ascii="Calibri" w:eastAsia="Times New Roman" w:hAnsi="Calibri" w:cs="Times New Roman"/>
                <w:color w:val="000000"/>
                <w:sz w:val="18"/>
                <w:szCs w:val="18"/>
                <w:lang w:eastAsia="es-CL"/>
              </w:rPr>
              <w:t xml:space="preserve">Ubicación puntos de monitoreo </w:t>
            </w:r>
            <w:r w:rsidR="00CA349D" w:rsidRPr="00CA349D">
              <w:rPr>
                <w:rFonts w:ascii="Calibri" w:eastAsia="Times New Roman" w:hAnsi="Calibri" w:cs="Times New Roman"/>
                <w:color w:val="000000"/>
                <w:sz w:val="18"/>
                <w:szCs w:val="18"/>
                <w:lang w:eastAsia="es-CL"/>
              </w:rPr>
              <w:t>realizado el 14 de mayo de 208 por SMA (</w:t>
            </w:r>
            <w:proofErr w:type="spellStart"/>
            <w:r w:rsidR="00CA349D" w:rsidRPr="00CA349D">
              <w:rPr>
                <w:rFonts w:ascii="Calibri" w:eastAsia="Times New Roman" w:hAnsi="Calibri" w:cs="Times New Roman"/>
                <w:color w:val="000000"/>
                <w:sz w:val="18"/>
                <w:szCs w:val="18"/>
                <w:lang w:eastAsia="es-CL"/>
              </w:rPr>
              <w:t>Hidrolab</w:t>
            </w:r>
            <w:proofErr w:type="spellEnd"/>
            <w:r w:rsidR="00CA349D" w:rsidRPr="00CA349D">
              <w:rPr>
                <w:rFonts w:ascii="Calibri" w:eastAsia="Times New Roman" w:hAnsi="Calibri" w:cs="Times New Roman"/>
                <w:color w:val="000000"/>
                <w:sz w:val="18"/>
                <w:szCs w:val="18"/>
                <w:lang w:eastAsia="es-CL"/>
              </w:rPr>
              <w:t xml:space="preserve">) y </w:t>
            </w:r>
            <w:r w:rsidR="006A2043" w:rsidRPr="006A2043">
              <w:rPr>
                <w:rFonts w:ascii="Calibri" w:eastAsia="Times New Roman" w:hAnsi="Calibri" w:cs="Times New Roman"/>
                <w:color w:val="000000"/>
                <w:sz w:val="18"/>
                <w:szCs w:val="18"/>
                <w:lang w:eastAsia="es-CL"/>
              </w:rPr>
              <w:t>CODELCO</w:t>
            </w:r>
            <w:r w:rsidR="006A2043" w:rsidRPr="00CA349D">
              <w:rPr>
                <w:rFonts w:ascii="Calibri" w:eastAsia="Times New Roman" w:hAnsi="Calibri" w:cs="Times New Roman"/>
                <w:color w:val="000000"/>
                <w:sz w:val="18"/>
                <w:szCs w:val="18"/>
                <w:lang w:eastAsia="es-CL"/>
              </w:rPr>
              <w:t xml:space="preserve"> </w:t>
            </w:r>
            <w:r w:rsidR="00CA349D" w:rsidRPr="00CA349D">
              <w:rPr>
                <w:rFonts w:ascii="Calibri" w:eastAsia="Times New Roman" w:hAnsi="Calibri" w:cs="Times New Roman"/>
                <w:color w:val="000000"/>
                <w:sz w:val="18"/>
                <w:szCs w:val="18"/>
                <w:lang w:eastAsia="es-CL"/>
              </w:rPr>
              <w:t>(SGS).</w:t>
            </w:r>
          </w:p>
        </w:tc>
      </w:tr>
    </w:tbl>
    <w:p w14:paraId="52863F4B" w14:textId="552796BE" w:rsidR="00CA349D" w:rsidRDefault="00CA349D" w:rsidP="00473990"/>
    <w:p w14:paraId="6ACEC7DE" w14:textId="77777777" w:rsidR="00B767AD" w:rsidRDefault="00B767AD" w:rsidP="00473990"/>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938"/>
        <w:gridCol w:w="8624"/>
      </w:tblGrid>
      <w:tr w:rsidR="00ED2463" w:rsidRPr="00D42470" w14:paraId="74CB9E4C" w14:textId="77777777" w:rsidTr="00ED2463">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6AC31B" w14:textId="77777777" w:rsidR="00ED2463" w:rsidRPr="00D42470" w:rsidRDefault="00ED2463" w:rsidP="00ED246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D2463" w:rsidRPr="00D42470" w14:paraId="7424EDC4" w14:textId="77777777" w:rsidTr="00ED2463">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W w:w="11561" w:type="dxa"/>
              <w:jc w:val="center"/>
              <w:tblCellMar>
                <w:left w:w="70" w:type="dxa"/>
                <w:right w:w="70" w:type="dxa"/>
              </w:tblCellMar>
              <w:tblLook w:val="04A0" w:firstRow="1" w:lastRow="0" w:firstColumn="1" w:lastColumn="0" w:noHBand="0" w:noVBand="1"/>
            </w:tblPr>
            <w:tblGrid>
              <w:gridCol w:w="1530"/>
              <w:gridCol w:w="1077"/>
              <w:gridCol w:w="1077"/>
              <w:gridCol w:w="1077"/>
              <w:gridCol w:w="850"/>
              <w:gridCol w:w="850"/>
              <w:gridCol w:w="850"/>
              <w:gridCol w:w="850"/>
              <w:gridCol w:w="850"/>
              <w:gridCol w:w="850"/>
              <w:gridCol w:w="850"/>
              <w:gridCol w:w="850"/>
            </w:tblGrid>
            <w:tr w:rsidR="004B5402" w:rsidRPr="00CB170F" w14:paraId="7FE42C26" w14:textId="1E8E1B32" w:rsidTr="004B5402">
              <w:trPr>
                <w:trHeight w:val="900"/>
                <w:jc w:val="center"/>
              </w:trPr>
              <w:tc>
                <w:tcPr>
                  <w:tcW w:w="260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4357295"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Parámetro</w:t>
                  </w:r>
                </w:p>
                <w:p w14:paraId="0B71FB13" w14:textId="617979EC"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p>
              </w:tc>
              <w:tc>
                <w:tcPr>
                  <w:tcW w:w="1077" w:type="dxa"/>
                  <w:tcBorders>
                    <w:top w:val="single" w:sz="4" w:space="0" w:color="auto"/>
                    <w:left w:val="nil"/>
                    <w:bottom w:val="single" w:sz="4" w:space="0" w:color="auto"/>
                    <w:right w:val="single" w:sz="4" w:space="0" w:color="auto"/>
                  </w:tcBorders>
                  <w:shd w:val="clear" w:color="auto" w:fill="auto"/>
                  <w:vAlign w:val="center"/>
                  <w:hideMark/>
                </w:tcPr>
                <w:p w14:paraId="2EB9BE14"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APR Huechún</w:t>
                  </w:r>
                </w:p>
              </w:tc>
              <w:tc>
                <w:tcPr>
                  <w:tcW w:w="1077" w:type="dxa"/>
                  <w:tcBorders>
                    <w:top w:val="single" w:sz="4" w:space="0" w:color="auto"/>
                    <w:left w:val="nil"/>
                    <w:bottom w:val="single" w:sz="4" w:space="0" w:color="auto"/>
                    <w:right w:val="single" w:sz="4" w:space="0" w:color="auto"/>
                  </w:tcBorders>
                  <w:shd w:val="clear" w:color="auto" w:fill="auto"/>
                  <w:vAlign w:val="center"/>
                  <w:hideMark/>
                </w:tcPr>
                <w:p w14:paraId="26BDC542"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APR Santa Matilde</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4DDFF3CB"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G-02</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2398992D"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PB-2</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0391270"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PBID-1</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18852A48"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PBID-3</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47B3CC98"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PBID-5</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57BCC526" w14:textId="77777777" w:rsidR="004B5402" w:rsidRPr="00CB170F" w:rsidRDefault="004B5402" w:rsidP="00EE753F">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t>SO-14</w:t>
                  </w:r>
                </w:p>
              </w:tc>
              <w:tc>
                <w:tcPr>
                  <w:tcW w:w="850" w:type="dxa"/>
                  <w:tcBorders>
                    <w:top w:val="single" w:sz="4" w:space="0" w:color="auto"/>
                    <w:left w:val="nil"/>
                    <w:bottom w:val="single" w:sz="4" w:space="0" w:color="auto"/>
                    <w:right w:val="single" w:sz="4" w:space="0" w:color="auto"/>
                  </w:tcBorders>
                  <w:vAlign w:val="center"/>
                </w:tcPr>
                <w:p w14:paraId="1CCC27A0" w14:textId="6851CECE" w:rsidR="004B5402" w:rsidRPr="00CB170F" w:rsidRDefault="004B5402" w:rsidP="00F744F6">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850" w:type="dxa"/>
                  <w:tcBorders>
                    <w:top w:val="single" w:sz="4" w:space="0" w:color="auto"/>
                    <w:left w:val="nil"/>
                    <w:bottom w:val="single" w:sz="4" w:space="0" w:color="auto"/>
                    <w:right w:val="single" w:sz="4" w:space="0" w:color="auto"/>
                  </w:tcBorders>
                  <w:vAlign w:val="center"/>
                </w:tcPr>
                <w:p w14:paraId="4CB615EB" w14:textId="4104321C" w:rsidR="004B5402" w:rsidRPr="00CB170F" w:rsidRDefault="004B5402" w:rsidP="00F744F6">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r>
            <w:tr w:rsidR="004B5402" w:rsidRPr="00CB170F" w14:paraId="1C4EBFF2" w14:textId="0073C087"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6F7EBCD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Amoniaco</w:t>
                  </w:r>
                </w:p>
              </w:tc>
              <w:tc>
                <w:tcPr>
                  <w:tcW w:w="1077" w:type="dxa"/>
                  <w:tcBorders>
                    <w:top w:val="nil"/>
                    <w:left w:val="nil"/>
                    <w:bottom w:val="single" w:sz="4" w:space="0" w:color="auto"/>
                    <w:right w:val="single" w:sz="4" w:space="0" w:color="auto"/>
                  </w:tcBorders>
                  <w:shd w:val="clear" w:color="auto" w:fill="auto"/>
                  <w:vAlign w:val="center"/>
                  <w:hideMark/>
                </w:tcPr>
                <w:p w14:paraId="6C1F7AD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0EB96CB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1077" w:type="dxa"/>
                  <w:tcBorders>
                    <w:top w:val="nil"/>
                    <w:left w:val="nil"/>
                    <w:bottom w:val="single" w:sz="4" w:space="0" w:color="auto"/>
                    <w:right w:val="single" w:sz="4" w:space="0" w:color="auto"/>
                  </w:tcBorders>
                  <w:shd w:val="clear" w:color="auto" w:fill="auto"/>
                  <w:vAlign w:val="center"/>
                  <w:hideMark/>
                </w:tcPr>
                <w:p w14:paraId="7A8D839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5C13D5C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7FFDAF7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4242AAC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129E4FB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5E64D48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shd w:val="clear" w:color="auto" w:fill="auto"/>
                  <w:vAlign w:val="center"/>
                  <w:hideMark/>
                </w:tcPr>
                <w:p w14:paraId="5D3A2FF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w:t>
                  </w:r>
                </w:p>
              </w:tc>
              <w:tc>
                <w:tcPr>
                  <w:tcW w:w="850" w:type="dxa"/>
                  <w:tcBorders>
                    <w:top w:val="nil"/>
                    <w:left w:val="nil"/>
                    <w:bottom w:val="single" w:sz="4" w:space="0" w:color="auto"/>
                    <w:right w:val="single" w:sz="4" w:space="0" w:color="auto"/>
                  </w:tcBorders>
                </w:tcPr>
                <w:p w14:paraId="57F8151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73AD9A9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6A56ADF0" w14:textId="66105863"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42656A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Arsénico disuelto</w:t>
                  </w:r>
                </w:p>
              </w:tc>
              <w:tc>
                <w:tcPr>
                  <w:tcW w:w="1077" w:type="dxa"/>
                  <w:tcBorders>
                    <w:top w:val="nil"/>
                    <w:left w:val="nil"/>
                    <w:bottom w:val="single" w:sz="4" w:space="0" w:color="auto"/>
                    <w:right w:val="single" w:sz="4" w:space="0" w:color="auto"/>
                  </w:tcBorders>
                  <w:shd w:val="clear" w:color="auto" w:fill="auto"/>
                  <w:vAlign w:val="center"/>
                  <w:hideMark/>
                </w:tcPr>
                <w:p w14:paraId="1DD6C67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388AAD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3D0F756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5F3E024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0,0053</w:t>
                  </w:r>
                </w:p>
              </w:tc>
              <w:tc>
                <w:tcPr>
                  <w:tcW w:w="850" w:type="dxa"/>
                  <w:tcBorders>
                    <w:top w:val="nil"/>
                    <w:left w:val="nil"/>
                    <w:bottom w:val="single" w:sz="4" w:space="0" w:color="auto"/>
                    <w:right w:val="single" w:sz="4" w:space="0" w:color="auto"/>
                  </w:tcBorders>
                  <w:shd w:val="clear" w:color="auto" w:fill="auto"/>
                  <w:vAlign w:val="center"/>
                  <w:hideMark/>
                </w:tcPr>
                <w:p w14:paraId="68E9944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0,0059</w:t>
                  </w:r>
                </w:p>
              </w:tc>
              <w:tc>
                <w:tcPr>
                  <w:tcW w:w="850" w:type="dxa"/>
                  <w:tcBorders>
                    <w:top w:val="nil"/>
                    <w:left w:val="nil"/>
                    <w:bottom w:val="single" w:sz="4" w:space="0" w:color="auto"/>
                    <w:right w:val="single" w:sz="4" w:space="0" w:color="auto"/>
                  </w:tcBorders>
                  <w:shd w:val="clear" w:color="auto" w:fill="auto"/>
                  <w:vAlign w:val="center"/>
                  <w:hideMark/>
                </w:tcPr>
                <w:p w14:paraId="63EAAD7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0,0075</w:t>
                  </w:r>
                </w:p>
              </w:tc>
              <w:tc>
                <w:tcPr>
                  <w:tcW w:w="850" w:type="dxa"/>
                  <w:tcBorders>
                    <w:top w:val="nil"/>
                    <w:left w:val="nil"/>
                    <w:bottom w:val="single" w:sz="4" w:space="0" w:color="auto"/>
                    <w:right w:val="single" w:sz="4" w:space="0" w:color="auto"/>
                  </w:tcBorders>
                  <w:shd w:val="clear" w:color="auto" w:fill="auto"/>
                  <w:vAlign w:val="center"/>
                  <w:hideMark/>
                </w:tcPr>
                <w:p w14:paraId="3D0D1B6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0,0034</w:t>
                  </w:r>
                </w:p>
              </w:tc>
              <w:tc>
                <w:tcPr>
                  <w:tcW w:w="850" w:type="dxa"/>
                  <w:tcBorders>
                    <w:top w:val="nil"/>
                    <w:left w:val="nil"/>
                    <w:bottom w:val="single" w:sz="4" w:space="0" w:color="auto"/>
                    <w:right w:val="single" w:sz="4" w:space="0" w:color="auto"/>
                  </w:tcBorders>
                  <w:shd w:val="clear" w:color="auto" w:fill="auto"/>
                  <w:vAlign w:val="center"/>
                  <w:hideMark/>
                </w:tcPr>
                <w:p w14:paraId="3AE1E7B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0,0213</w:t>
                  </w:r>
                </w:p>
              </w:tc>
              <w:tc>
                <w:tcPr>
                  <w:tcW w:w="850" w:type="dxa"/>
                  <w:tcBorders>
                    <w:top w:val="nil"/>
                    <w:left w:val="nil"/>
                    <w:bottom w:val="single" w:sz="4" w:space="0" w:color="auto"/>
                    <w:right w:val="single" w:sz="4" w:space="0" w:color="auto"/>
                  </w:tcBorders>
                  <w:shd w:val="clear" w:color="auto" w:fill="auto"/>
                  <w:vAlign w:val="center"/>
                  <w:hideMark/>
                </w:tcPr>
                <w:p w14:paraId="0783E78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0,0112</w:t>
                  </w:r>
                </w:p>
              </w:tc>
              <w:tc>
                <w:tcPr>
                  <w:tcW w:w="850" w:type="dxa"/>
                  <w:tcBorders>
                    <w:top w:val="nil"/>
                    <w:left w:val="nil"/>
                    <w:bottom w:val="single" w:sz="4" w:space="0" w:color="auto"/>
                    <w:right w:val="single" w:sz="4" w:space="0" w:color="auto"/>
                  </w:tcBorders>
                </w:tcPr>
                <w:p w14:paraId="337C73FE" w14:textId="6BB49D54"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C1BC8E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03BF0D4B" w14:textId="70F7E258"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A5BC65A" w14:textId="1F655062"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Arsénico total</w:t>
                  </w:r>
                </w:p>
              </w:tc>
              <w:tc>
                <w:tcPr>
                  <w:tcW w:w="1077" w:type="dxa"/>
                  <w:tcBorders>
                    <w:top w:val="nil"/>
                    <w:left w:val="nil"/>
                    <w:bottom w:val="single" w:sz="4" w:space="0" w:color="auto"/>
                    <w:right w:val="single" w:sz="4" w:space="0" w:color="auto"/>
                  </w:tcBorders>
                  <w:shd w:val="clear" w:color="auto" w:fill="auto"/>
                  <w:vAlign w:val="center"/>
                  <w:hideMark/>
                </w:tcPr>
                <w:p w14:paraId="4DD52F5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0685920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0,006</w:t>
                  </w:r>
                </w:p>
              </w:tc>
              <w:tc>
                <w:tcPr>
                  <w:tcW w:w="1077" w:type="dxa"/>
                  <w:tcBorders>
                    <w:top w:val="nil"/>
                    <w:left w:val="nil"/>
                    <w:bottom w:val="single" w:sz="4" w:space="0" w:color="auto"/>
                    <w:right w:val="single" w:sz="4" w:space="0" w:color="auto"/>
                  </w:tcBorders>
                  <w:shd w:val="clear" w:color="auto" w:fill="auto"/>
                  <w:vAlign w:val="center"/>
                  <w:hideMark/>
                </w:tcPr>
                <w:p w14:paraId="4D40726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0,00448</w:t>
                  </w:r>
                </w:p>
              </w:tc>
              <w:tc>
                <w:tcPr>
                  <w:tcW w:w="850" w:type="dxa"/>
                  <w:tcBorders>
                    <w:top w:val="nil"/>
                    <w:left w:val="nil"/>
                    <w:bottom w:val="single" w:sz="4" w:space="0" w:color="auto"/>
                    <w:right w:val="single" w:sz="4" w:space="0" w:color="auto"/>
                  </w:tcBorders>
                  <w:shd w:val="clear" w:color="auto" w:fill="auto"/>
                  <w:vAlign w:val="center"/>
                  <w:hideMark/>
                </w:tcPr>
                <w:p w14:paraId="53D64C1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0,006</w:t>
                  </w:r>
                </w:p>
              </w:tc>
              <w:tc>
                <w:tcPr>
                  <w:tcW w:w="850" w:type="dxa"/>
                  <w:tcBorders>
                    <w:top w:val="nil"/>
                    <w:left w:val="nil"/>
                    <w:bottom w:val="single" w:sz="4" w:space="0" w:color="auto"/>
                    <w:right w:val="single" w:sz="4" w:space="0" w:color="auto"/>
                  </w:tcBorders>
                  <w:shd w:val="clear" w:color="auto" w:fill="auto"/>
                  <w:vAlign w:val="center"/>
                  <w:hideMark/>
                </w:tcPr>
                <w:p w14:paraId="5F330D5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0,0061</w:t>
                  </w:r>
                </w:p>
              </w:tc>
              <w:tc>
                <w:tcPr>
                  <w:tcW w:w="850" w:type="dxa"/>
                  <w:tcBorders>
                    <w:top w:val="nil"/>
                    <w:left w:val="nil"/>
                    <w:bottom w:val="single" w:sz="4" w:space="0" w:color="auto"/>
                    <w:right w:val="single" w:sz="4" w:space="0" w:color="auto"/>
                  </w:tcBorders>
                  <w:shd w:val="clear" w:color="auto" w:fill="auto"/>
                  <w:vAlign w:val="center"/>
                  <w:hideMark/>
                </w:tcPr>
                <w:p w14:paraId="44929DE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0,00775</w:t>
                  </w:r>
                </w:p>
              </w:tc>
              <w:tc>
                <w:tcPr>
                  <w:tcW w:w="850" w:type="dxa"/>
                  <w:tcBorders>
                    <w:top w:val="nil"/>
                    <w:left w:val="nil"/>
                    <w:bottom w:val="single" w:sz="4" w:space="0" w:color="auto"/>
                    <w:right w:val="single" w:sz="4" w:space="0" w:color="auto"/>
                  </w:tcBorders>
                  <w:shd w:val="clear" w:color="auto" w:fill="auto"/>
                  <w:vAlign w:val="center"/>
                  <w:hideMark/>
                </w:tcPr>
                <w:p w14:paraId="47C0EA6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0,00478</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4EED6DC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296B51">
                    <w:rPr>
                      <w:rFonts w:eastAsia="Times New Roman" w:cs="Times New Roman"/>
                      <w:color w:val="000000"/>
                      <w:sz w:val="18"/>
                      <w:szCs w:val="18"/>
                      <w:lang w:eastAsia="es-CL"/>
                    </w:rPr>
                    <w:t>0,0216</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059A190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0,0116</w:t>
                  </w:r>
                </w:p>
              </w:tc>
              <w:tc>
                <w:tcPr>
                  <w:tcW w:w="850" w:type="dxa"/>
                  <w:tcBorders>
                    <w:top w:val="nil"/>
                    <w:left w:val="nil"/>
                    <w:bottom w:val="single" w:sz="4" w:space="0" w:color="auto"/>
                    <w:right w:val="single" w:sz="4" w:space="0" w:color="auto"/>
                  </w:tcBorders>
                </w:tcPr>
                <w:p w14:paraId="2376D367" w14:textId="36F4D184"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0,1</w:t>
                  </w:r>
                </w:p>
              </w:tc>
              <w:tc>
                <w:tcPr>
                  <w:tcW w:w="850" w:type="dxa"/>
                  <w:tcBorders>
                    <w:top w:val="nil"/>
                    <w:left w:val="nil"/>
                    <w:bottom w:val="single" w:sz="4" w:space="0" w:color="auto"/>
                    <w:right w:val="single" w:sz="4" w:space="0" w:color="auto"/>
                  </w:tcBorders>
                </w:tcPr>
                <w:p w14:paraId="70B33749" w14:textId="6F1B0330"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4B5402" w:rsidRPr="00CB170F" w14:paraId="2C093647" w14:textId="265CEC53" w:rsidTr="004B5402">
              <w:trPr>
                <w:trHeight w:val="6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36DB15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Balance de Iones</w:t>
                  </w:r>
                </w:p>
              </w:tc>
              <w:tc>
                <w:tcPr>
                  <w:tcW w:w="1077" w:type="dxa"/>
                  <w:tcBorders>
                    <w:top w:val="nil"/>
                    <w:left w:val="nil"/>
                    <w:bottom w:val="single" w:sz="4" w:space="0" w:color="auto"/>
                    <w:right w:val="single" w:sz="4" w:space="0" w:color="auto"/>
                  </w:tcBorders>
                  <w:shd w:val="clear" w:color="auto" w:fill="auto"/>
                  <w:vAlign w:val="center"/>
                  <w:hideMark/>
                </w:tcPr>
                <w:p w14:paraId="323A22B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7B5194F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3,197</w:t>
                  </w:r>
                </w:p>
              </w:tc>
              <w:tc>
                <w:tcPr>
                  <w:tcW w:w="1077" w:type="dxa"/>
                  <w:tcBorders>
                    <w:top w:val="nil"/>
                    <w:left w:val="nil"/>
                    <w:bottom w:val="single" w:sz="4" w:space="0" w:color="auto"/>
                    <w:right w:val="single" w:sz="4" w:space="0" w:color="auto"/>
                  </w:tcBorders>
                  <w:shd w:val="clear" w:color="auto" w:fill="auto"/>
                  <w:vAlign w:val="center"/>
                  <w:hideMark/>
                </w:tcPr>
                <w:p w14:paraId="03CD08E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0,406</w:t>
                  </w:r>
                </w:p>
              </w:tc>
              <w:tc>
                <w:tcPr>
                  <w:tcW w:w="850" w:type="dxa"/>
                  <w:tcBorders>
                    <w:top w:val="nil"/>
                    <w:left w:val="nil"/>
                    <w:bottom w:val="single" w:sz="4" w:space="0" w:color="auto"/>
                    <w:right w:val="single" w:sz="4" w:space="0" w:color="auto"/>
                  </w:tcBorders>
                  <w:shd w:val="clear" w:color="auto" w:fill="auto"/>
                  <w:vAlign w:val="center"/>
                  <w:hideMark/>
                </w:tcPr>
                <w:p w14:paraId="5008597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1,01</w:t>
                  </w:r>
                </w:p>
              </w:tc>
              <w:tc>
                <w:tcPr>
                  <w:tcW w:w="850" w:type="dxa"/>
                  <w:tcBorders>
                    <w:top w:val="nil"/>
                    <w:left w:val="nil"/>
                    <w:bottom w:val="single" w:sz="4" w:space="0" w:color="auto"/>
                    <w:right w:val="single" w:sz="4" w:space="0" w:color="auto"/>
                  </w:tcBorders>
                  <w:shd w:val="clear" w:color="auto" w:fill="auto"/>
                  <w:vAlign w:val="center"/>
                  <w:hideMark/>
                </w:tcPr>
                <w:p w14:paraId="6B5D4EF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4,01</w:t>
                  </w:r>
                </w:p>
              </w:tc>
              <w:tc>
                <w:tcPr>
                  <w:tcW w:w="850" w:type="dxa"/>
                  <w:tcBorders>
                    <w:top w:val="nil"/>
                    <w:left w:val="nil"/>
                    <w:bottom w:val="single" w:sz="4" w:space="0" w:color="auto"/>
                    <w:right w:val="single" w:sz="4" w:space="0" w:color="auto"/>
                  </w:tcBorders>
                  <w:shd w:val="clear" w:color="auto" w:fill="auto"/>
                  <w:vAlign w:val="center"/>
                  <w:hideMark/>
                </w:tcPr>
                <w:p w14:paraId="75AC76E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4,436</w:t>
                  </w:r>
                </w:p>
              </w:tc>
              <w:tc>
                <w:tcPr>
                  <w:tcW w:w="850" w:type="dxa"/>
                  <w:tcBorders>
                    <w:top w:val="nil"/>
                    <w:left w:val="nil"/>
                    <w:bottom w:val="single" w:sz="4" w:space="0" w:color="auto"/>
                    <w:right w:val="single" w:sz="4" w:space="0" w:color="auto"/>
                  </w:tcBorders>
                  <w:shd w:val="clear" w:color="auto" w:fill="auto"/>
                  <w:vAlign w:val="center"/>
                  <w:hideMark/>
                </w:tcPr>
                <w:p w14:paraId="7459ABD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0,76</w:t>
                  </w:r>
                </w:p>
              </w:tc>
              <w:tc>
                <w:tcPr>
                  <w:tcW w:w="850" w:type="dxa"/>
                  <w:tcBorders>
                    <w:top w:val="nil"/>
                    <w:left w:val="nil"/>
                    <w:bottom w:val="single" w:sz="4" w:space="0" w:color="auto"/>
                    <w:right w:val="single" w:sz="4" w:space="0" w:color="auto"/>
                  </w:tcBorders>
                  <w:shd w:val="clear" w:color="auto" w:fill="auto"/>
                  <w:vAlign w:val="center"/>
                  <w:hideMark/>
                </w:tcPr>
                <w:p w14:paraId="2F216A8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0,642</w:t>
                  </w:r>
                </w:p>
              </w:tc>
              <w:tc>
                <w:tcPr>
                  <w:tcW w:w="850" w:type="dxa"/>
                  <w:tcBorders>
                    <w:top w:val="nil"/>
                    <w:left w:val="nil"/>
                    <w:bottom w:val="single" w:sz="4" w:space="0" w:color="auto"/>
                    <w:right w:val="single" w:sz="4" w:space="0" w:color="auto"/>
                  </w:tcBorders>
                  <w:shd w:val="clear" w:color="auto" w:fill="auto"/>
                  <w:vAlign w:val="center"/>
                  <w:hideMark/>
                </w:tcPr>
                <w:p w14:paraId="3000DC1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0,876</w:t>
                  </w:r>
                </w:p>
              </w:tc>
              <w:tc>
                <w:tcPr>
                  <w:tcW w:w="850" w:type="dxa"/>
                  <w:tcBorders>
                    <w:top w:val="nil"/>
                    <w:left w:val="nil"/>
                    <w:bottom w:val="single" w:sz="4" w:space="0" w:color="auto"/>
                    <w:right w:val="single" w:sz="4" w:space="0" w:color="auto"/>
                  </w:tcBorders>
                </w:tcPr>
                <w:p w14:paraId="22DC0CF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55E2E8E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08FD7BFC" w14:textId="7D0E651F"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7874114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Bicarbonato</w:t>
                  </w:r>
                </w:p>
              </w:tc>
              <w:tc>
                <w:tcPr>
                  <w:tcW w:w="1077" w:type="dxa"/>
                  <w:tcBorders>
                    <w:top w:val="nil"/>
                    <w:left w:val="nil"/>
                    <w:bottom w:val="single" w:sz="4" w:space="0" w:color="auto"/>
                    <w:right w:val="single" w:sz="4" w:space="0" w:color="auto"/>
                  </w:tcBorders>
                  <w:shd w:val="clear" w:color="auto" w:fill="auto"/>
                  <w:vAlign w:val="center"/>
                  <w:hideMark/>
                </w:tcPr>
                <w:p w14:paraId="17C8396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774DC42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202,993</w:t>
                  </w:r>
                </w:p>
              </w:tc>
              <w:tc>
                <w:tcPr>
                  <w:tcW w:w="1077" w:type="dxa"/>
                  <w:tcBorders>
                    <w:top w:val="nil"/>
                    <w:left w:val="nil"/>
                    <w:bottom w:val="single" w:sz="4" w:space="0" w:color="auto"/>
                    <w:right w:val="single" w:sz="4" w:space="0" w:color="auto"/>
                  </w:tcBorders>
                  <w:shd w:val="clear" w:color="auto" w:fill="auto"/>
                  <w:vAlign w:val="center"/>
                  <w:hideMark/>
                </w:tcPr>
                <w:p w14:paraId="7D6B19C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170,458</w:t>
                  </w:r>
                </w:p>
              </w:tc>
              <w:tc>
                <w:tcPr>
                  <w:tcW w:w="850" w:type="dxa"/>
                  <w:tcBorders>
                    <w:top w:val="nil"/>
                    <w:left w:val="nil"/>
                    <w:bottom w:val="single" w:sz="4" w:space="0" w:color="auto"/>
                    <w:right w:val="single" w:sz="4" w:space="0" w:color="auto"/>
                  </w:tcBorders>
                  <w:shd w:val="clear" w:color="auto" w:fill="auto"/>
                  <w:vAlign w:val="center"/>
                  <w:hideMark/>
                </w:tcPr>
                <w:p w14:paraId="082630B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306,286</w:t>
                  </w:r>
                </w:p>
              </w:tc>
              <w:tc>
                <w:tcPr>
                  <w:tcW w:w="850" w:type="dxa"/>
                  <w:tcBorders>
                    <w:top w:val="nil"/>
                    <w:left w:val="nil"/>
                    <w:bottom w:val="single" w:sz="4" w:space="0" w:color="auto"/>
                    <w:right w:val="single" w:sz="4" w:space="0" w:color="auto"/>
                  </w:tcBorders>
                  <w:shd w:val="clear" w:color="auto" w:fill="auto"/>
                  <w:vAlign w:val="center"/>
                  <w:hideMark/>
                </w:tcPr>
                <w:p w14:paraId="3C27796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189,021</w:t>
                  </w:r>
                </w:p>
              </w:tc>
              <w:tc>
                <w:tcPr>
                  <w:tcW w:w="850" w:type="dxa"/>
                  <w:tcBorders>
                    <w:top w:val="nil"/>
                    <w:left w:val="nil"/>
                    <w:bottom w:val="single" w:sz="4" w:space="0" w:color="auto"/>
                    <w:right w:val="single" w:sz="4" w:space="0" w:color="auto"/>
                  </w:tcBorders>
                  <w:shd w:val="clear" w:color="auto" w:fill="auto"/>
                  <w:vAlign w:val="center"/>
                  <w:hideMark/>
                </w:tcPr>
                <w:p w14:paraId="5169429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138,522</w:t>
                  </w:r>
                </w:p>
              </w:tc>
              <w:tc>
                <w:tcPr>
                  <w:tcW w:w="850" w:type="dxa"/>
                  <w:tcBorders>
                    <w:top w:val="nil"/>
                    <w:left w:val="nil"/>
                    <w:bottom w:val="single" w:sz="4" w:space="0" w:color="auto"/>
                    <w:right w:val="single" w:sz="4" w:space="0" w:color="auto"/>
                  </w:tcBorders>
                  <w:shd w:val="clear" w:color="auto" w:fill="auto"/>
                  <w:vAlign w:val="center"/>
                  <w:hideMark/>
                </w:tcPr>
                <w:p w14:paraId="4E2CF42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196,406</w:t>
                  </w:r>
                </w:p>
              </w:tc>
              <w:tc>
                <w:tcPr>
                  <w:tcW w:w="850" w:type="dxa"/>
                  <w:tcBorders>
                    <w:top w:val="nil"/>
                    <w:left w:val="nil"/>
                    <w:bottom w:val="single" w:sz="4" w:space="0" w:color="auto"/>
                    <w:right w:val="single" w:sz="4" w:space="0" w:color="auto"/>
                  </w:tcBorders>
                  <w:shd w:val="clear" w:color="auto" w:fill="auto"/>
                  <w:vAlign w:val="center"/>
                  <w:hideMark/>
                </w:tcPr>
                <w:p w14:paraId="2D9F265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162,075</w:t>
                  </w:r>
                </w:p>
              </w:tc>
              <w:tc>
                <w:tcPr>
                  <w:tcW w:w="850" w:type="dxa"/>
                  <w:tcBorders>
                    <w:top w:val="nil"/>
                    <w:left w:val="nil"/>
                    <w:bottom w:val="single" w:sz="4" w:space="0" w:color="auto"/>
                    <w:right w:val="single" w:sz="4" w:space="0" w:color="auto"/>
                  </w:tcBorders>
                  <w:shd w:val="clear" w:color="auto" w:fill="auto"/>
                  <w:vAlign w:val="center"/>
                  <w:hideMark/>
                </w:tcPr>
                <w:p w14:paraId="4D8F2EA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143,912</w:t>
                  </w:r>
                </w:p>
              </w:tc>
              <w:tc>
                <w:tcPr>
                  <w:tcW w:w="850" w:type="dxa"/>
                  <w:tcBorders>
                    <w:top w:val="nil"/>
                    <w:left w:val="nil"/>
                    <w:bottom w:val="single" w:sz="4" w:space="0" w:color="auto"/>
                    <w:right w:val="single" w:sz="4" w:space="0" w:color="auto"/>
                  </w:tcBorders>
                </w:tcPr>
                <w:p w14:paraId="28A43F4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2C4A49B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14737A82" w14:textId="5CDC0B58"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75AA54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Boro total</w:t>
                  </w:r>
                </w:p>
              </w:tc>
              <w:tc>
                <w:tcPr>
                  <w:tcW w:w="1077" w:type="dxa"/>
                  <w:tcBorders>
                    <w:top w:val="nil"/>
                    <w:left w:val="nil"/>
                    <w:bottom w:val="single" w:sz="4" w:space="0" w:color="auto"/>
                    <w:right w:val="single" w:sz="4" w:space="0" w:color="auto"/>
                  </w:tcBorders>
                  <w:shd w:val="clear" w:color="auto" w:fill="auto"/>
                  <w:vAlign w:val="center"/>
                  <w:hideMark/>
                </w:tcPr>
                <w:p w14:paraId="7B825B3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2F169E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0,191</w:t>
                  </w:r>
                </w:p>
              </w:tc>
              <w:tc>
                <w:tcPr>
                  <w:tcW w:w="1077" w:type="dxa"/>
                  <w:tcBorders>
                    <w:top w:val="nil"/>
                    <w:left w:val="nil"/>
                    <w:bottom w:val="single" w:sz="4" w:space="0" w:color="auto"/>
                    <w:right w:val="single" w:sz="4" w:space="0" w:color="auto"/>
                  </w:tcBorders>
                  <w:shd w:val="clear" w:color="auto" w:fill="auto"/>
                  <w:vAlign w:val="center"/>
                  <w:hideMark/>
                </w:tcPr>
                <w:p w14:paraId="12797E2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0,1769</w:t>
                  </w:r>
                </w:p>
              </w:tc>
              <w:tc>
                <w:tcPr>
                  <w:tcW w:w="850" w:type="dxa"/>
                  <w:tcBorders>
                    <w:top w:val="nil"/>
                    <w:left w:val="nil"/>
                    <w:bottom w:val="single" w:sz="4" w:space="0" w:color="auto"/>
                    <w:right w:val="single" w:sz="4" w:space="0" w:color="auto"/>
                  </w:tcBorders>
                  <w:shd w:val="clear" w:color="auto" w:fill="auto"/>
                  <w:vAlign w:val="center"/>
                  <w:hideMark/>
                </w:tcPr>
                <w:p w14:paraId="5C5D124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0,6217</w:t>
                  </w:r>
                </w:p>
              </w:tc>
              <w:tc>
                <w:tcPr>
                  <w:tcW w:w="850" w:type="dxa"/>
                  <w:tcBorders>
                    <w:top w:val="nil"/>
                    <w:left w:val="nil"/>
                    <w:bottom w:val="single" w:sz="4" w:space="0" w:color="auto"/>
                    <w:right w:val="single" w:sz="4" w:space="0" w:color="auto"/>
                  </w:tcBorders>
                  <w:shd w:val="clear" w:color="auto" w:fill="auto"/>
                  <w:vAlign w:val="center"/>
                  <w:hideMark/>
                </w:tcPr>
                <w:p w14:paraId="79943D4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0,2783</w:t>
                  </w:r>
                </w:p>
              </w:tc>
              <w:tc>
                <w:tcPr>
                  <w:tcW w:w="850" w:type="dxa"/>
                  <w:tcBorders>
                    <w:top w:val="nil"/>
                    <w:left w:val="nil"/>
                    <w:bottom w:val="single" w:sz="4" w:space="0" w:color="auto"/>
                    <w:right w:val="single" w:sz="4" w:space="0" w:color="auto"/>
                  </w:tcBorders>
                  <w:shd w:val="clear" w:color="auto" w:fill="auto"/>
                  <w:vAlign w:val="center"/>
                  <w:hideMark/>
                </w:tcPr>
                <w:p w14:paraId="4700ED0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0,4041</w:t>
                  </w:r>
                </w:p>
              </w:tc>
              <w:tc>
                <w:tcPr>
                  <w:tcW w:w="850" w:type="dxa"/>
                  <w:tcBorders>
                    <w:top w:val="nil"/>
                    <w:left w:val="nil"/>
                    <w:bottom w:val="single" w:sz="4" w:space="0" w:color="auto"/>
                    <w:right w:val="single" w:sz="4" w:space="0" w:color="auto"/>
                  </w:tcBorders>
                  <w:shd w:val="clear" w:color="auto" w:fill="auto"/>
                  <w:vAlign w:val="center"/>
                  <w:hideMark/>
                </w:tcPr>
                <w:p w14:paraId="0991B34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0,1734</w:t>
                  </w:r>
                </w:p>
              </w:tc>
              <w:tc>
                <w:tcPr>
                  <w:tcW w:w="850" w:type="dxa"/>
                  <w:tcBorders>
                    <w:top w:val="nil"/>
                    <w:left w:val="nil"/>
                    <w:bottom w:val="single" w:sz="4" w:space="0" w:color="auto"/>
                    <w:right w:val="single" w:sz="4" w:space="0" w:color="auto"/>
                  </w:tcBorders>
                  <w:shd w:val="clear" w:color="auto" w:fill="auto"/>
                  <w:vAlign w:val="center"/>
                  <w:hideMark/>
                </w:tcPr>
                <w:p w14:paraId="3596A7A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0,1129</w:t>
                  </w:r>
                </w:p>
              </w:tc>
              <w:tc>
                <w:tcPr>
                  <w:tcW w:w="850" w:type="dxa"/>
                  <w:tcBorders>
                    <w:top w:val="nil"/>
                    <w:left w:val="nil"/>
                    <w:bottom w:val="single" w:sz="4" w:space="0" w:color="auto"/>
                    <w:right w:val="single" w:sz="4" w:space="0" w:color="auto"/>
                  </w:tcBorders>
                  <w:shd w:val="clear" w:color="auto" w:fill="auto"/>
                  <w:vAlign w:val="center"/>
                  <w:hideMark/>
                </w:tcPr>
                <w:p w14:paraId="6FAB29E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0,0944</w:t>
                  </w:r>
                </w:p>
              </w:tc>
              <w:tc>
                <w:tcPr>
                  <w:tcW w:w="850" w:type="dxa"/>
                  <w:tcBorders>
                    <w:top w:val="nil"/>
                    <w:left w:val="nil"/>
                    <w:bottom w:val="single" w:sz="4" w:space="0" w:color="auto"/>
                    <w:right w:val="single" w:sz="4" w:space="0" w:color="auto"/>
                  </w:tcBorders>
                </w:tcPr>
                <w:p w14:paraId="4902E845" w14:textId="0A513ABB"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0,75</w:t>
                  </w:r>
                </w:p>
              </w:tc>
              <w:tc>
                <w:tcPr>
                  <w:tcW w:w="850" w:type="dxa"/>
                  <w:tcBorders>
                    <w:top w:val="nil"/>
                    <w:left w:val="nil"/>
                    <w:bottom w:val="single" w:sz="4" w:space="0" w:color="auto"/>
                    <w:right w:val="single" w:sz="4" w:space="0" w:color="auto"/>
                  </w:tcBorders>
                </w:tcPr>
                <w:p w14:paraId="00AC125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6E0104DE" w14:textId="6447CE72"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D2F7CC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Cadmio total</w:t>
                  </w:r>
                </w:p>
              </w:tc>
              <w:tc>
                <w:tcPr>
                  <w:tcW w:w="1077" w:type="dxa"/>
                  <w:tcBorders>
                    <w:top w:val="nil"/>
                    <w:left w:val="nil"/>
                    <w:bottom w:val="single" w:sz="4" w:space="0" w:color="auto"/>
                    <w:right w:val="single" w:sz="4" w:space="0" w:color="auto"/>
                  </w:tcBorders>
                  <w:shd w:val="clear" w:color="auto" w:fill="auto"/>
                  <w:vAlign w:val="center"/>
                  <w:hideMark/>
                </w:tcPr>
                <w:p w14:paraId="11D3D1C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0623FBE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1077" w:type="dxa"/>
                  <w:tcBorders>
                    <w:top w:val="nil"/>
                    <w:left w:val="nil"/>
                    <w:bottom w:val="single" w:sz="4" w:space="0" w:color="auto"/>
                    <w:right w:val="single" w:sz="4" w:space="0" w:color="auto"/>
                  </w:tcBorders>
                  <w:shd w:val="clear" w:color="auto" w:fill="auto"/>
                  <w:vAlign w:val="center"/>
                  <w:hideMark/>
                </w:tcPr>
                <w:p w14:paraId="2D83149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0E6CB48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7B55D1C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265E282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0537E82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4CD183D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shd w:val="clear" w:color="auto" w:fill="auto"/>
                  <w:vAlign w:val="center"/>
                  <w:hideMark/>
                </w:tcPr>
                <w:p w14:paraId="1CBBDC5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&lt;0,00025</w:t>
                  </w:r>
                </w:p>
              </w:tc>
              <w:tc>
                <w:tcPr>
                  <w:tcW w:w="850" w:type="dxa"/>
                  <w:tcBorders>
                    <w:top w:val="nil"/>
                    <w:left w:val="nil"/>
                    <w:bottom w:val="single" w:sz="4" w:space="0" w:color="auto"/>
                    <w:right w:val="single" w:sz="4" w:space="0" w:color="auto"/>
                  </w:tcBorders>
                </w:tcPr>
                <w:p w14:paraId="770C6E44" w14:textId="2640163A"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850" w:type="dxa"/>
                  <w:tcBorders>
                    <w:top w:val="nil"/>
                    <w:left w:val="nil"/>
                    <w:bottom w:val="single" w:sz="4" w:space="0" w:color="auto"/>
                    <w:right w:val="single" w:sz="4" w:space="0" w:color="auto"/>
                  </w:tcBorders>
                </w:tcPr>
                <w:p w14:paraId="31C7D285" w14:textId="737C8EDE"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4B5402" w:rsidRPr="00CB170F" w14:paraId="169D34A7" w14:textId="59E3F4DB"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38249DE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Calcio total</w:t>
                  </w:r>
                </w:p>
              </w:tc>
              <w:tc>
                <w:tcPr>
                  <w:tcW w:w="1077" w:type="dxa"/>
                  <w:tcBorders>
                    <w:top w:val="nil"/>
                    <w:left w:val="nil"/>
                    <w:bottom w:val="single" w:sz="4" w:space="0" w:color="auto"/>
                    <w:right w:val="single" w:sz="4" w:space="0" w:color="auto"/>
                  </w:tcBorders>
                  <w:shd w:val="clear" w:color="auto" w:fill="auto"/>
                  <w:vAlign w:val="center"/>
                  <w:hideMark/>
                </w:tcPr>
                <w:p w14:paraId="6FC9837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20C6994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66,316</w:t>
                  </w:r>
                </w:p>
              </w:tc>
              <w:tc>
                <w:tcPr>
                  <w:tcW w:w="1077" w:type="dxa"/>
                  <w:tcBorders>
                    <w:top w:val="nil"/>
                    <w:left w:val="nil"/>
                    <w:bottom w:val="single" w:sz="4" w:space="0" w:color="auto"/>
                    <w:right w:val="single" w:sz="4" w:space="0" w:color="auto"/>
                  </w:tcBorders>
                  <w:shd w:val="clear" w:color="auto" w:fill="auto"/>
                  <w:vAlign w:val="center"/>
                  <w:hideMark/>
                </w:tcPr>
                <w:p w14:paraId="7DF2C8E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70,412</w:t>
                  </w:r>
                </w:p>
              </w:tc>
              <w:tc>
                <w:tcPr>
                  <w:tcW w:w="850" w:type="dxa"/>
                  <w:tcBorders>
                    <w:top w:val="nil"/>
                    <w:left w:val="nil"/>
                    <w:bottom w:val="single" w:sz="4" w:space="0" w:color="auto"/>
                    <w:right w:val="single" w:sz="4" w:space="0" w:color="auto"/>
                  </w:tcBorders>
                  <w:shd w:val="clear" w:color="auto" w:fill="auto"/>
                  <w:vAlign w:val="center"/>
                  <w:hideMark/>
                </w:tcPr>
                <w:p w14:paraId="60A6C3C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63,255</w:t>
                  </w:r>
                </w:p>
              </w:tc>
              <w:tc>
                <w:tcPr>
                  <w:tcW w:w="850" w:type="dxa"/>
                  <w:tcBorders>
                    <w:top w:val="nil"/>
                    <w:left w:val="nil"/>
                    <w:bottom w:val="single" w:sz="4" w:space="0" w:color="auto"/>
                    <w:right w:val="single" w:sz="4" w:space="0" w:color="auto"/>
                  </w:tcBorders>
                  <w:shd w:val="clear" w:color="auto" w:fill="auto"/>
                  <w:vAlign w:val="center"/>
                  <w:hideMark/>
                </w:tcPr>
                <w:p w14:paraId="78B2A0F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326,996</w:t>
                  </w:r>
                </w:p>
              </w:tc>
              <w:tc>
                <w:tcPr>
                  <w:tcW w:w="850" w:type="dxa"/>
                  <w:tcBorders>
                    <w:top w:val="nil"/>
                    <w:left w:val="nil"/>
                    <w:bottom w:val="single" w:sz="4" w:space="0" w:color="auto"/>
                    <w:right w:val="single" w:sz="4" w:space="0" w:color="auto"/>
                  </w:tcBorders>
                  <w:shd w:val="clear" w:color="auto" w:fill="auto"/>
                  <w:vAlign w:val="center"/>
                  <w:hideMark/>
                </w:tcPr>
                <w:p w14:paraId="77D6B3A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307,717</w:t>
                  </w:r>
                </w:p>
              </w:tc>
              <w:tc>
                <w:tcPr>
                  <w:tcW w:w="850" w:type="dxa"/>
                  <w:tcBorders>
                    <w:top w:val="nil"/>
                    <w:left w:val="nil"/>
                    <w:bottom w:val="single" w:sz="4" w:space="0" w:color="auto"/>
                    <w:right w:val="single" w:sz="4" w:space="0" w:color="auto"/>
                  </w:tcBorders>
                  <w:shd w:val="clear" w:color="auto" w:fill="auto"/>
                  <w:vAlign w:val="center"/>
                  <w:hideMark/>
                </w:tcPr>
                <w:p w14:paraId="02B6A18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514,013</w:t>
                  </w:r>
                </w:p>
              </w:tc>
              <w:tc>
                <w:tcPr>
                  <w:tcW w:w="850" w:type="dxa"/>
                  <w:tcBorders>
                    <w:top w:val="nil"/>
                    <w:left w:val="nil"/>
                    <w:bottom w:val="single" w:sz="4" w:space="0" w:color="auto"/>
                    <w:right w:val="single" w:sz="4" w:space="0" w:color="auto"/>
                  </w:tcBorders>
                  <w:shd w:val="clear" w:color="auto" w:fill="auto"/>
                  <w:vAlign w:val="center"/>
                  <w:hideMark/>
                </w:tcPr>
                <w:p w14:paraId="335F70C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429,682</w:t>
                  </w:r>
                </w:p>
              </w:tc>
              <w:tc>
                <w:tcPr>
                  <w:tcW w:w="850" w:type="dxa"/>
                  <w:tcBorders>
                    <w:top w:val="nil"/>
                    <w:left w:val="nil"/>
                    <w:bottom w:val="single" w:sz="4" w:space="0" w:color="auto"/>
                    <w:right w:val="single" w:sz="4" w:space="0" w:color="auto"/>
                  </w:tcBorders>
                  <w:shd w:val="clear" w:color="auto" w:fill="auto"/>
                  <w:vAlign w:val="center"/>
                  <w:hideMark/>
                </w:tcPr>
                <w:p w14:paraId="6F75D5E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424,664</w:t>
                  </w:r>
                </w:p>
              </w:tc>
              <w:tc>
                <w:tcPr>
                  <w:tcW w:w="850" w:type="dxa"/>
                  <w:tcBorders>
                    <w:top w:val="nil"/>
                    <w:left w:val="nil"/>
                    <w:bottom w:val="single" w:sz="4" w:space="0" w:color="auto"/>
                    <w:right w:val="single" w:sz="4" w:space="0" w:color="auto"/>
                  </w:tcBorders>
                </w:tcPr>
                <w:p w14:paraId="19CE99F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9356CC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77FD3183" w14:textId="319A9B08"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7F9A3D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Carbonatos</w:t>
                  </w:r>
                </w:p>
              </w:tc>
              <w:tc>
                <w:tcPr>
                  <w:tcW w:w="1077" w:type="dxa"/>
                  <w:tcBorders>
                    <w:top w:val="nil"/>
                    <w:left w:val="nil"/>
                    <w:bottom w:val="single" w:sz="4" w:space="0" w:color="auto"/>
                    <w:right w:val="single" w:sz="4" w:space="0" w:color="auto"/>
                  </w:tcBorders>
                  <w:shd w:val="clear" w:color="auto" w:fill="auto"/>
                  <w:vAlign w:val="center"/>
                  <w:hideMark/>
                </w:tcPr>
                <w:p w14:paraId="2F0F394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7615789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1077" w:type="dxa"/>
                  <w:tcBorders>
                    <w:top w:val="nil"/>
                    <w:left w:val="nil"/>
                    <w:bottom w:val="single" w:sz="4" w:space="0" w:color="auto"/>
                    <w:right w:val="single" w:sz="4" w:space="0" w:color="auto"/>
                  </w:tcBorders>
                  <w:shd w:val="clear" w:color="auto" w:fill="auto"/>
                  <w:vAlign w:val="center"/>
                  <w:hideMark/>
                </w:tcPr>
                <w:p w14:paraId="30C109B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1018662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131395C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7164A75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3D747E1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3916D95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3C9D421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tcPr>
                <w:p w14:paraId="4BA21FA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33A571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29F41C04" w14:textId="402C4814"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761618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Cianuro</w:t>
                  </w:r>
                </w:p>
              </w:tc>
              <w:tc>
                <w:tcPr>
                  <w:tcW w:w="1077" w:type="dxa"/>
                  <w:tcBorders>
                    <w:top w:val="nil"/>
                    <w:left w:val="nil"/>
                    <w:bottom w:val="single" w:sz="4" w:space="0" w:color="auto"/>
                    <w:right w:val="single" w:sz="4" w:space="0" w:color="auto"/>
                  </w:tcBorders>
                  <w:shd w:val="clear" w:color="auto" w:fill="auto"/>
                  <w:vAlign w:val="center"/>
                  <w:hideMark/>
                </w:tcPr>
                <w:p w14:paraId="7DE76A7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31EBF25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1077" w:type="dxa"/>
                  <w:tcBorders>
                    <w:top w:val="nil"/>
                    <w:left w:val="nil"/>
                    <w:bottom w:val="single" w:sz="4" w:space="0" w:color="auto"/>
                    <w:right w:val="single" w:sz="4" w:space="0" w:color="auto"/>
                  </w:tcBorders>
                  <w:shd w:val="clear" w:color="auto" w:fill="auto"/>
                  <w:vAlign w:val="center"/>
                  <w:hideMark/>
                </w:tcPr>
                <w:p w14:paraId="43BD5D9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3400DB0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1FDF14F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4C3388B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7010B78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4C5DE18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48A2D5E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tcPr>
                <w:p w14:paraId="40C4DD56" w14:textId="5E0B0FB2"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0" w:type="dxa"/>
                  <w:tcBorders>
                    <w:top w:val="nil"/>
                    <w:left w:val="nil"/>
                    <w:bottom w:val="single" w:sz="4" w:space="0" w:color="auto"/>
                    <w:right w:val="single" w:sz="4" w:space="0" w:color="auto"/>
                  </w:tcBorders>
                </w:tcPr>
                <w:p w14:paraId="7DD5F39D" w14:textId="51F1F121"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0,05</w:t>
                  </w:r>
                </w:p>
              </w:tc>
            </w:tr>
            <w:tr w:rsidR="004B5402" w:rsidRPr="00CB170F" w14:paraId="387B1B9F" w14:textId="13EFD1C3"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4E381E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Cloruro</w:t>
                  </w:r>
                </w:p>
              </w:tc>
              <w:tc>
                <w:tcPr>
                  <w:tcW w:w="1077" w:type="dxa"/>
                  <w:tcBorders>
                    <w:top w:val="nil"/>
                    <w:left w:val="nil"/>
                    <w:bottom w:val="single" w:sz="4" w:space="0" w:color="auto"/>
                    <w:right w:val="single" w:sz="4" w:space="0" w:color="auto"/>
                  </w:tcBorders>
                  <w:shd w:val="clear" w:color="auto" w:fill="auto"/>
                  <w:vAlign w:val="center"/>
                  <w:hideMark/>
                </w:tcPr>
                <w:p w14:paraId="76FC049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3D49D89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13</w:t>
                  </w:r>
                </w:p>
              </w:tc>
              <w:tc>
                <w:tcPr>
                  <w:tcW w:w="1077" w:type="dxa"/>
                  <w:tcBorders>
                    <w:top w:val="nil"/>
                    <w:left w:val="nil"/>
                    <w:bottom w:val="single" w:sz="4" w:space="0" w:color="auto"/>
                    <w:right w:val="single" w:sz="4" w:space="0" w:color="auto"/>
                  </w:tcBorders>
                  <w:shd w:val="clear" w:color="auto" w:fill="auto"/>
                  <w:vAlign w:val="center"/>
                  <w:hideMark/>
                </w:tcPr>
                <w:p w14:paraId="550820A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21</w:t>
                  </w:r>
                </w:p>
              </w:tc>
              <w:tc>
                <w:tcPr>
                  <w:tcW w:w="850" w:type="dxa"/>
                  <w:tcBorders>
                    <w:top w:val="nil"/>
                    <w:left w:val="nil"/>
                    <w:bottom w:val="single" w:sz="4" w:space="0" w:color="auto"/>
                    <w:right w:val="single" w:sz="4" w:space="0" w:color="auto"/>
                  </w:tcBorders>
                  <w:shd w:val="clear" w:color="auto" w:fill="auto"/>
                  <w:vAlign w:val="center"/>
                  <w:hideMark/>
                </w:tcPr>
                <w:p w14:paraId="3EBB780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26</w:t>
                  </w:r>
                </w:p>
              </w:tc>
              <w:tc>
                <w:tcPr>
                  <w:tcW w:w="850" w:type="dxa"/>
                  <w:tcBorders>
                    <w:top w:val="nil"/>
                    <w:left w:val="nil"/>
                    <w:bottom w:val="single" w:sz="4" w:space="0" w:color="auto"/>
                    <w:right w:val="single" w:sz="4" w:space="0" w:color="auto"/>
                  </w:tcBorders>
                  <w:shd w:val="clear" w:color="auto" w:fill="auto"/>
                  <w:vAlign w:val="center"/>
                  <w:hideMark/>
                </w:tcPr>
                <w:p w14:paraId="38F79A3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101</w:t>
                  </w:r>
                </w:p>
              </w:tc>
              <w:tc>
                <w:tcPr>
                  <w:tcW w:w="850" w:type="dxa"/>
                  <w:tcBorders>
                    <w:top w:val="nil"/>
                    <w:left w:val="nil"/>
                    <w:bottom w:val="single" w:sz="4" w:space="0" w:color="auto"/>
                    <w:right w:val="single" w:sz="4" w:space="0" w:color="auto"/>
                  </w:tcBorders>
                  <w:shd w:val="clear" w:color="auto" w:fill="auto"/>
                  <w:vAlign w:val="center"/>
                  <w:hideMark/>
                </w:tcPr>
                <w:p w14:paraId="0DE4711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w:t>
                  </w:r>
                </w:p>
              </w:tc>
              <w:tc>
                <w:tcPr>
                  <w:tcW w:w="850" w:type="dxa"/>
                  <w:tcBorders>
                    <w:top w:val="nil"/>
                    <w:left w:val="nil"/>
                    <w:bottom w:val="single" w:sz="4" w:space="0" w:color="auto"/>
                    <w:right w:val="single" w:sz="4" w:space="0" w:color="auto"/>
                  </w:tcBorders>
                  <w:shd w:val="clear" w:color="auto" w:fill="auto"/>
                  <w:vAlign w:val="center"/>
                  <w:hideMark/>
                </w:tcPr>
                <w:p w14:paraId="0FD29CC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90</w:t>
                  </w:r>
                </w:p>
              </w:tc>
              <w:tc>
                <w:tcPr>
                  <w:tcW w:w="850" w:type="dxa"/>
                  <w:tcBorders>
                    <w:top w:val="nil"/>
                    <w:left w:val="nil"/>
                    <w:bottom w:val="single" w:sz="4" w:space="0" w:color="auto"/>
                    <w:right w:val="single" w:sz="4" w:space="0" w:color="auto"/>
                  </w:tcBorders>
                  <w:shd w:val="clear" w:color="auto" w:fill="auto"/>
                  <w:vAlign w:val="center"/>
                  <w:hideMark/>
                </w:tcPr>
                <w:p w14:paraId="1DD44A1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9</w:t>
                  </w:r>
                </w:p>
              </w:tc>
              <w:tc>
                <w:tcPr>
                  <w:tcW w:w="850" w:type="dxa"/>
                  <w:tcBorders>
                    <w:top w:val="nil"/>
                    <w:left w:val="nil"/>
                    <w:bottom w:val="single" w:sz="4" w:space="0" w:color="auto"/>
                    <w:right w:val="single" w:sz="4" w:space="0" w:color="auto"/>
                  </w:tcBorders>
                  <w:shd w:val="clear" w:color="auto" w:fill="auto"/>
                  <w:vAlign w:val="center"/>
                  <w:hideMark/>
                </w:tcPr>
                <w:p w14:paraId="742B341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w:t>
                  </w:r>
                </w:p>
              </w:tc>
              <w:tc>
                <w:tcPr>
                  <w:tcW w:w="850" w:type="dxa"/>
                  <w:tcBorders>
                    <w:top w:val="nil"/>
                    <w:left w:val="nil"/>
                    <w:bottom w:val="single" w:sz="4" w:space="0" w:color="auto"/>
                    <w:right w:val="single" w:sz="4" w:space="0" w:color="auto"/>
                  </w:tcBorders>
                </w:tcPr>
                <w:p w14:paraId="59604EBE" w14:textId="0D84E596"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200</w:t>
                  </w:r>
                </w:p>
              </w:tc>
              <w:tc>
                <w:tcPr>
                  <w:tcW w:w="850" w:type="dxa"/>
                  <w:tcBorders>
                    <w:top w:val="nil"/>
                    <w:left w:val="nil"/>
                    <w:bottom w:val="single" w:sz="4" w:space="0" w:color="auto"/>
                    <w:right w:val="single" w:sz="4" w:space="0" w:color="auto"/>
                  </w:tcBorders>
                </w:tcPr>
                <w:p w14:paraId="724EE5E7" w14:textId="2C26919A"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400</w:t>
                  </w:r>
                </w:p>
              </w:tc>
            </w:tr>
            <w:tr w:rsidR="004B5402" w:rsidRPr="00CB170F" w14:paraId="482B7A17" w14:textId="3F5C23FD"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545363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Cobre total</w:t>
                  </w:r>
                </w:p>
              </w:tc>
              <w:tc>
                <w:tcPr>
                  <w:tcW w:w="1077" w:type="dxa"/>
                  <w:tcBorders>
                    <w:top w:val="nil"/>
                    <w:left w:val="nil"/>
                    <w:bottom w:val="single" w:sz="4" w:space="0" w:color="auto"/>
                    <w:right w:val="single" w:sz="4" w:space="0" w:color="auto"/>
                  </w:tcBorders>
                  <w:shd w:val="clear" w:color="auto" w:fill="auto"/>
                  <w:vAlign w:val="center"/>
                  <w:hideMark/>
                </w:tcPr>
                <w:p w14:paraId="0B3E411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6E54BA8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1077" w:type="dxa"/>
                  <w:tcBorders>
                    <w:top w:val="nil"/>
                    <w:left w:val="nil"/>
                    <w:bottom w:val="single" w:sz="4" w:space="0" w:color="auto"/>
                    <w:right w:val="single" w:sz="4" w:space="0" w:color="auto"/>
                  </w:tcBorders>
                  <w:shd w:val="clear" w:color="auto" w:fill="auto"/>
                  <w:vAlign w:val="center"/>
                  <w:hideMark/>
                </w:tcPr>
                <w:p w14:paraId="43854B8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850" w:type="dxa"/>
                  <w:tcBorders>
                    <w:top w:val="nil"/>
                    <w:left w:val="nil"/>
                    <w:bottom w:val="single" w:sz="4" w:space="0" w:color="auto"/>
                    <w:right w:val="single" w:sz="4" w:space="0" w:color="auto"/>
                  </w:tcBorders>
                  <w:shd w:val="clear" w:color="auto" w:fill="auto"/>
                  <w:vAlign w:val="center"/>
                  <w:hideMark/>
                </w:tcPr>
                <w:p w14:paraId="1719301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0,00225</w:t>
                  </w:r>
                </w:p>
              </w:tc>
              <w:tc>
                <w:tcPr>
                  <w:tcW w:w="850" w:type="dxa"/>
                  <w:tcBorders>
                    <w:top w:val="nil"/>
                    <w:left w:val="nil"/>
                    <w:bottom w:val="single" w:sz="4" w:space="0" w:color="auto"/>
                    <w:right w:val="single" w:sz="4" w:space="0" w:color="auto"/>
                  </w:tcBorders>
                  <w:shd w:val="clear" w:color="auto" w:fill="auto"/>
                  <w:vAlign w:val="center"/>
                  <w:hideMark/>
                </w:tcPr>
                <w:p w14:paraId="3C575BA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850" w:type="dxa"/>
                  <w:tcBorders>
                    <w:top w:val="nil"/>
                    <w:left w:val="nil"/>
                    <w:bottom w:val="single" w:sz="4" w:space="0" w:color="auto"/>
                    <w:right w:val="single" w:sz="4" w:space="0" w:color="auto"/>
                  </w:tcBorders>
                  <w:shd w:val="clear" w:color="auto" w:fill="auto"/>
                  <w:vAlign w:val="center"/>
                  <w:hideMark/>
                </w:tcPr>
                <w:p w14:paraId="7E6388A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850" w:type="dxa"/>
                  <w:tcBorders>
                    <w:top w:val="nil"/>
                    <w:left w:val="nil"/>
                    <w:bottom w:val="single" w:sz="4" w:space="0" w:color="auto"/>
                    <w:right w:val="single" w:sz="4" w:space="0" w:color="auto"/>
                  </w:tcBorders>
                  <w:shd w:val="clear" w:color="auto" w:fill="auto"/>
                  <w:vAlign w:val="center"/>
                  <w:hideMark/>
                </w:tcPr>
                <w:p w14:paraId="4B7D717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0,00615</w:t>
                  </w:r>
                </w:p>
              </w:tc>
              <w:tc>
                <w:tcPr>
                  <w:tcW w:w="850" w:type="dxa"/>
                  <w:tcBorders>
                    <w:top w:val="nil"/>
                    <w:left w:val="nil"/>
                    <w:bottom w:val="single" w:sz="4" w:space="0" w:color="auto"/>
                    <w:right w:val="single" w:sz="4" w:space="0" w:color="auto"/>
                  </w:tcBorders>
                  <w:shd w:val="clear" w:color="auto" w:fill="auto"/>
                  <w:vAlign w:val="center"/>
                  <w:hideMark/>
                </w:tcPr>
                <w:p w14:paraId="2676A82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850" w:type="dxa"/>
                  <w:tcBorders>
                    <w:top w:val="nil"/>
                    <w:left w:val="nil"/>
                    <w:bottom w:val="single" w:sz="4" w:space="0" w:color="auto"/>
                    <w:right w:val="single" w:sz="4" w:space="0" w:color="auto"/>
                  </w:tcBorders>
                  <w:shd w:val="clear" w:color="auto" w:fill="auto"/>
                  <w:vAlign w:val="center"/>
                  <w:hideMark/>
                </w:tcPr>
                <w:p w14:paraId="311D329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&lt;0,00162</w:t>
                  </w:r>
                </w:p>
              </w:tc>
              <w:tc>
                <w:tcPr>
                  <w:tcW w:w="850" w:type="dxa"/>
                  <w:tcBorders>
                    <w:top w:val="nil"/>
                    <w:left w:val="nil"/>
                    <w:bottom w:val="single" w:sz="4" w:space="0" w:color="auto"/>
                    <w:right w:val="single" w:sz="4" w:space="0" w:color="auto"/>
                  </w:tcBorders>
                </w:tcPr>
                <w:p w14:paraId="26F1EE47" w14:textId="24D80393"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0" w:type="dxa"/>
                  <w:tcBorders>
                    <w:top w:val="nil"/>
                    <w:left w:val="nil"/>
                    <w:bottom w:val="single" w:sz="4" w:space="0" w:color="auto"/>
                    <w:right w:val="single" w:sz="4" w:space="0" w:color="auto"/>
                  </w:tcBorders>
                </w:tcPr>
                <w:p w14:paraId="4CDD7A99" w14:textId="5EAC93BD"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w:t>
                  </w:r>
                </w:p>
              </w:tc>
            </w:tr>
            <w:tr w:rsidR="004B5402" w:rsidRPr="00CB170F" w14:paraId="711BF1E0" w14:textId="040E00F3" w:rsidTr="004B5402">
              <w:trPr>
                <w:trHeight w:val="6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73FA28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Coliformes totales</w:t>
                  </w:r>
                </w:p>
              </w:tc>
              <w:tc>
                <w:tcPr>
                  <w:tcW w:w="1077" w:type="dxa"/>
                  <w:tcBorders>
                    <w:top w:val="nil"/>
                    <w:left w:val="nil"/>
                    <w:bottom w:val="single" w:sz="4" w:space="0" w:color="auto"/>
                    <w:right w:val="single" w:sz="4" w:space="0" w:color="auto"/>
                  </w:tcBorders>
                  <w:shd w:val="clear" w:color="auto" w:fill="auto"/>
                  <w:vAlign w:val="center"/>
                  <w:hideMark/>
                </w:tcPr>
                <w:p w14:paraId="7F4A700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NMP/100ml</w:t>
                  </w:r>
                </w:p>
              </w:tc>
              <w:tc>
                <w:tcPr>
                  <w:tcW w:w="1077" w:type="dxa"/>
                  <w:tcBorders>
                    <w:top w:val="nil"/>
                    <w:left w:val="nil"/>
                    <w:bottom w:val="single" w:sz="4" w:space="0" w:color="auto"/>
                    <w:right w:val="single" w:sz="4" w:space="0" w:color="auto"/>
                  </w:tcBorders>
                  <w:shd w:val="clear" w:color="auto" w:fill="auto"/>
                  <w:vAlign w:val="center"/>
                  <w:hideMark/>
                </w:tcPr>
                <w:p w14:paraId="65B8A0B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1077" w:type="dxa"/>
                  <w:tcBorders>
                    <w:top w:val="nil"/>
                    <w:left w:val="nil"/>
                    <w:bottom w:val="single" w:sz="4" w:space="0" w:color="auto"/>
                    <w:right w:val="single" w:sz="4" w:space="0" w:color="auto"/>
                  </w:tcBorders>
                  <w:shd w:val="clear" w:color="auto" w:fill="auto"/>
                  <w:vAlign w:val="center"/>
                  <w:hideMark/>
                </w:tcPr>
                <w:p w14:paraId="76FAAD8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4874616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3C8EBD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E0C0E3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6F89300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7D04B8F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939952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tcPr>
                <w:p w14:paraId="3B73763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284716B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5B6C616D" w14:textId="4A3F12F1"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81B101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Color</w:t>
                  </w:r>
                </w:p>
              </w:tc>
              <w:tc>
                <w:tcPr>
                  <w:tcW w:w="1077" w:type="dxa"/>
                  <w:tcBorders>
                    <w:top w:val="nil"/>
                    <w:left w:val="nil"/>
                    <w:bottom w:val="single" w:sz="4" w:space="0" w:color="auto"/>
                    <w:right w:val="single" w:sz="4" w:space="0" w:color="auto"/>
                  </w:tcBorders>
                  <w:shd w:val="clear" w:color="auto" w:fill="auto"/>
                  <w:vAlign w:val="center"/>
                  <w:hideMark/>
                </w:tcPr>
                <w:p w14:paraId="21461E8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U Pt/Co</w:t>
                  </w:r>
                </w:p>
              </w:tc>
              <w:tc>
                <w:tcPr>
                  <w:tcW w:w="1077" w:type="dxa"/>
                  <w:tcBorders>
                    <w:top w:val="nil"/>
                    <w:left w:val="nil"/>
                    <w:bottom w:val="single" w:sz="4" w:space="0" w:color="auto"/>
                    <w:right w:val="single" w:sz="4" w:space="0" w:color="auto"/>
                  </w:tcBorders>
                  <w:shd w:val="clear" w:color="auto" w:fill="auto"/>
                  <w:vAlign w:val="center"/>
                  <w:hideMark/>
                </w:tcPr>
                <w:p w14:paraId="1A0EBDE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1077" w:type="dxa"/>
                  <w:tcBorders>
                    <w:top w:val="nil"/>
                    <w:left w:val="nil"/>
                    <w:bottom w:val="single" w:sz="4" w:space="0" w:color="auto"/>
                    <w:right w:val="single" w:sz="4" w:space="0" w:color="auto"/>
                  </w:tcBorders>
                  <w:shd w:val="clear" w:color="auto" w:fill="auto"/>
                  <w:vAlign w:val="center"/>
                  <w:hideMark/>
                </w:tcPr>
                <w:p w14:paraId="4298D12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2DAD31D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685CECC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4FF45D9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6CB6644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2C3116F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shd w:val="clear" w:color="auto" w:fill="auto"/>
                  <w:vAlign w:val="center"/>
                  <w:hideMark/>
                </w:tcPr>
                <w:p w14:paraId="724BA7A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&lt;2</w:t>
                  </w:r>
                </w:p>
              </w:tc>
              <w:tc>
                <w:tcPr>
                  <w:tcW w:w="850" w:type="dxa"/>
                  <w:tcBorders>
                    <w:top w:val="nil"/>
                    <w:left w:val="nil"/>
                    <w:bottom w:val="single" w:sz="4" w:space="0" w:color="auto"/>
                    <w:right w:val="single" w:sz="4" w:space="0" w:color="auto"/>
                  </w:tcBorders>
                </w:tcPr>
                <w:p w14:paraId="1795833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70C684AF" w14:textId="04BC97F9"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20</w:t>
                  </w:r>
                </w:p>
              </w:tc>
            </w:tr>
            <w:tr w:rsidR="004B5402" w:rsidRPr="00CB170F" w14:paraId="6EE3B240" w14:textId="0ADD2550" w:rsidTr="004B5402">
              <w:trPr>
                <w:trHeight w:val="6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67E27AD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Compuestos Fenólicos</w:t>
                  </w:r>
                </w:p>
              </w:tc>
              <w:tc>
                <w:tcPr>
                  <w:tcW w:w="1077" w:type="dxa"/>
                  <w:tcBorders>
                    <w:top w:val="nil"/>
                    <w:left w:val="nil"/>
                    <w:bottom w:val="single" w:sz="4" w:space="0" w:color="auto"/>
                    <w:right w:val="single" w:sz="4" w:space="0" w:color="auto"/>
                  </w:tcBorders>
                  <w:shd w:val="clear" w:color="auto" w:fill="auto"/>
                  <w:vAlign w:val="center"/>
                  <w:hideMark/>
                </w:tcPr>
                <w:p w14:paraId="768EBD8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D09CBD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&lt;0,0007</w:t>
                  </w:r>
                </w:p>
              </w:tc>
              <w:tc>
                <w:tcPr>
                  <w:tcW w:w="1077" w:type="dxa"/>
                  <w:tcBorders>
                    <w:top w:val="nil"/>
                    <w:left w:val="nil"/>
                    <w:bottom w:val="single" w:sz="4" w:space="0" w:color="auto"/>
                    <w:right w:val="single" w:sz="4" w:space="0" w:color="auto"/>
                  </w:tcBorders>
                  <w:shd w:val="clear" w:color="auto" w:fill="auto"/>
                  <w:vAlign w:val="center"/>
                  <w:hideMark/>
                </w:tcPr>
                <w:p w14:paraId="5BDD00C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&lt;0,0007</w:t>
                  </w:r>
                </w:p>
              </w:tc>
              <w:tc>
                <w:tcPr>
                  <w:tcW w:w="850" w:type="dxa"/>
                  <w:tcBorders>
                    <w:top w:val="nil"/>
                    <w:left w:val="nil"/>
                    <w:bottom w:val="single" w:sz="4" w:space="0" w:color="auto"/>
                    <w:right w:val="single" w:sz="4" w:space="0" w:color="auto"/>
                  </w:tcBorders>
                  <w:shd w:val="clear" w:color="auto" w:fill="auto"/>
                  <w:vAlign w:val="center"/>
                  <w:hideMark/>
                </w:tcPr>
                <w:p w14:paraId="30B5309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2170D0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95C2B3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1FF212F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24CDE2C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098282E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tcPr>
                <w:p w14:paraId="45A86FB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60ED2BB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10271B99" w14:textId="05B36B38"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303A2A2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Conductividad</w:t>
                  </w:r>
                </w:p>
              </w:tc>
              <w:tc>
                <w:tcPr>
                  <w:tcW w:w="1077" w:type="dxa"/>
                  <w:tcBorders>
                    <w:top w:val="nil"/>
                    <w:left w:val="nil"/>
                    <w:bottom w:val="single" w:sz="4" w:space="0" w:color="auto"/>
                    <w:right w:val="single" w:sz="4" w:space="0" w:color="auto"/>
                  </w:tcBorders>
                  <w:shd w:val="clear" w:color="auto" w:fill="auto"/>
                  <w:vAlign w:val="center"/>
                  <w:hideMark/>
                </w:tcPr>
                <w:p w14:paraId="426FD90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CB170F">
                    <w:rPr>
                      <w:rFonts w:eastAsia="Times New Roman" w:cs="Times New Roman"/>
                      <w:color w:val="000000"/>
                      <w:sz w:val="18"/>
                      <w:szCs w:val="18"/>
                      <w:lang w:eastAsia="es-CL"/>
                    </w:rPr>
                    <w:t>uS</w:t>
                  </w:r>
                  <w:proofErr w:type="spellEnd"/>
                  <w:r w:rsidRPr="00CB170F">
                    <w:rPr>
                      <w:rFonts w:eastAsia="Times New Roman" w:cs="Times New Roman"/>
                      <w:color w:val="000000"/>
                      <w:sz w:val="18"/>
                      <w:szCs w:val="18"/>
                      <w:lang w:eastAsia="es-CL"/>
                    </w:rPr>
                    <w:t>/cm</w:t>
                  </w:r>
                </w:p>
              </w:tc>
              <w:tc>
                <w:tcPr>
                  <w:tcW w:w="1077" w:type="dxa"/>
                  <w:tcBorders>
                    <w:top w:val="nil"/>
                    <w:left w:val="nil"/>
                    <w:bottom w:val="single" w:sz="4" w:space="0" w:color="auto"/>
                    <w:right w:val="single" w:sz="4" w:space="0" w:color="auto"/>
                  </w:tcBorders>
                  <w:shd w:val="clear" w:color="auto" w:fill="auto"/>
                  <w:vAlign w:val="center"/>
                  <w:hideMark/>
                </w:tcPr>
                <w:p w14:paraId="57E5F0F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605</w:t>
                  </w:r>
                </w:p>
              </w:tc>
              <w:tc>
                <w:tcPr>
                  <w:tcW w:w="1077" w:type="dxa"/>
                  <w:tcBorders>
                    <w:top w:val="nil"/>
                    <w:left w:val="nil"/>
                    <w:bottom w:val="single" w:sz="4" w:space="0" w:color="auto"/>
                    <w:right w:val="single" w:sz="4" w:space="0" w:color="auto"/>
                  </w:tcBorders>
                  <w:shd w:val="clear" w:color="auto" w:fill="auto"/>
                  <w:vAlign w:val="center"/>
                  <w:hideMark/>
                </w:tcPr>
                <w:p w14:paraId="2B59B3C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569</w:t>
                  </w:r>
                </w:p>
              </w:tc>
              <w:tc>
                <w:tcPr>
                  <w:tcW w:w="850" w:type="dxa"/>
                  <w:tcBorders>
                    <w:top w:val="nil"/>
                    <w:left w:val="nil"/>
                    <w:bottom w:val="single" w:sz="4" w:space="0" w:color="auto"/>
                    <w:right w:val="single" w:sz="4" w:space="0" w:color="auto"/>
                  </w:tcBorders>
                  <w:shd w:val="clear" w:color="auto" w:fill="auto"/>
                  <w:vAlign w:val="center"/>
                  <w:hideMark/>
                </w:tcPr>
                <w:p w14:paraId="47F8757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1048</w:t>
                  </w:r>
                </w:p>
              </w:tc>
              <w:tc>
                <w:tcPr>
                  <w:tcW w:w="850" w:type="dxa"/>
                  <w:tcBorders>
                    <w:top w:val="nil"/>
                    <w:left w:val="nil"/>
                    <w:bottom w:val="single" w:sz="4" w:space="0" w:color="auto"/>
                    <w:right w:val="single" w:sz="4" w:space="0" w:color="auto"/>
                  </w:tcBorders>
                  <w:shd w:val="clear" w:color="auto" w:fill="auto"/>
                  <w:vAlign w:val="center"/>
                  <w:hideMark/>
                </w:tcPr>
                <w:p w14:paraId="21C03C8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2185</w:t>
                  </w:r>
                </w:p>
              </w:tc>
              <w:tc>
                <w:tcPr>
                  <w:tcW w:w="850" w:type="dxa"/>
                  <w:tcBorders>
                    <w:top w:val="nil"/>
                    <w:left w:val="nil"/>
                    <w:bottom w:val="single" w:sz="4" w:space="0" w:color="auto"/>
                    <w:right w:val="single" w:sz="4" w:space="0" w:color="auto"/>
                  </w:tcBorders>
                  <w:shd w:val="clear" w:color="auto" w:fill="auto"/>
                  <w:vAlign w:val="center"/>
                  <w:hideMark/>
                </w:tcPr>
                <w:p w14:paraId="66DF44D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2372</w:t>
                  </w:r>
                </w:p>
              </w:tc>
              <w:tc>
                <w:tcPr>
                  <w:tcW w:w="850" w:type="dxa"/>
                  <w:tcBorders>
                    <w:top w:val="nil"/>
                    <w:left w:val="nil"/>
                    <w:bottom w:val="single" w:sz="4" w:space="0" w:color="auto"/>
                    <w:right w:val="single" w:sz="4" w:space="0" w:color="auto"/>
                  </w:tcBorders>
                  <w:shd w:val="clear" w:color="auto" w:fill="auto"/>
                  <w:vAlign w:val="center"/>
                  <w:hideMark/>
                </w:tcPr>
                <w:p w14:paraId="1E60A34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2994</w:t>
                  </w:r>
                </w:p>
              </w:tc>
              <w:tc>
                <w:tcPr>
                  <w:tcW w:w="850" w:type="dxa"/>
                  <w:tcBorders>
                    <w:top w:val="nil"/>
                    <w:left w:val="nil"/>
                    <w:bottom w:val="single" w:sz="4" w:space="0" w:color="auto"/>
                    <w:right w:val="single" w:sz="4" w:space="0" w:color="auto"/>
                  </w:tcBorders>
                  <w:shd w:val="clear" w:color="auto" w:fill="auto"/>
                  <w:vAlign w:val="center"/>
                  <w:hideMark/>
                </w:tcPr>
                <w:p w14:paraId="7C63C27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2937</w:t>
                  </w:r>
                </w:p>
              </w:tc>
              <w:tc>
                <w:tcPr>
                  <w:tcW w:w="850" w:type="dxa"/>
                  <w:tcBorders>
                    <w:top w:val="nil"/>
                    <w:left w:val="nil"/>
                    <w:bottom w:val="single" w:sz="4" w:space="0" w:color="auto"/>
                    <w:right w:val="single" w:sz="4" w:space="0" w:color="auto"/>
                  </w:tcBorders>
                  <w:shd w:val="clear" w:color="auto" w:fill="auto"/>
                  <w:vAlign w:val="center"/>
                  <w:hideMark/>
                </w:tcPr>
                <w:p w14:paraId="1A281E8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2745</w:t>
                  </w:r>
                </w:p>
              </w:tc>
              <w:tc>
                <w:tcPr>
                  <w:tcW w:w="850" w:type="dxa"/>
                  <w:tcBorders>
                    <w:top w:val="nil"/>
                    <w:left w:val="nil"/>
                    <w:bottom w:val="single" w:sz="4" w:space="0" w:color="auto"/>
                    <w:right w:val="single" w:sz="4" w:space="0" w:color="auto"/>
                  </w:tcBorders>
                </w:tcPr>
                <w:p w14:paraId="2A5CBA1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4F25055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43FEF26C" w14:textId="5A4B4EDF"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75A832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Cromo total</w:t>
                  </w:r>
                </w:p>
              </w:tc>
              <w:tc>
                <w:tcPr>
                  <w:tcW w:w="1077" w:type="dxa"/>
                  <w:tcBorders>
                    <w:top w:val="nil"/>
                    <w:left w:val="nil"/>
                    <w:bottom w:val="single" w:sz="4" w:space="0" w:color="auto"/>
                    <w:right w:val="single" w:sz="4" w:space="0" w:color="auto"/>
                  </w:tcBorders>
                  <w:shd w:val="clear" w:color="auto" w:fill="auto"/>
                  <w:vAlign w:val="center"/>
                  <w:hideMark/>
                </w:tcPr>
                <w:p w14:paraId="7666C02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EE615C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0,00995</w:t>
                  </w:r>
                </w:p>
              </w:tc>
              <w:tc>
                <w:tcPr>
                  <w:tcW w:w="1077" w:type="dxa"/>
                  <w:tcBorders>
                    <w:top w:val="nil"/>
                    <w:left w:val="nil"/>
                    <w:bottom w:val="single" w:sz="4" w:space="0" w:color="auto"/>
                    <w:right w:val="single" w:sz="4" w:space="0" w:color="auto"/>
                  </w:tcBorders>
                  <w:shd w:val="clear" w:color="auto" w:fill="auto"/>
                  <w:vAlign w:val="center"/>
                  <w:hideMark/>
                </w:tcPr>
                <w:p w14:paraId="3BDE079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0,0106</w:t>
                  </w:r>
                </w:p>
              </w:tc>
              <w:tc>
                <w:tcPr>
                  <w:tcW w:w="850" w:type="dxa"/>
                  <w:tcBorders>
                    <w:top w:val="nil"/>
                    <w:left w:val="nil"/>
                    <w:bottom w:val="single" w:sz="4" w:space="0" w:color="auto"/>
                    <w:right w:val="single" w:sz="4" w:space="0" w:color="auto"/>
                  </w:tcBorders>
                  <w:shd w:val="clear" w:color="auto" w:fill="auto"/>
                  <w:vAlign w:val="center"/>
                  <w:hideMark/>
                </w:tcPr>
                <w:p w14:paraId="6D6F5C0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0,01085</w:t>
                  </w:r>
                </w:p>
              </w:tc>
              <w:tc>
                <w:tcPr>
                  <w:tcW w:w="850" w:type="dxa"/>
                  <w:tcBorders>
                    <w:top w:val="nil"/>
                    <w:left w:val="nil"/>
                    <w:bottom w:val="single" w:sz="4" w:space="0" w:color="auto"/>
                    <w:right w:val="single" w:sz="4" w:space="0" w:color="auto"/>
                  </w:tcBorders>
                  <w:shd w:val="clear" w:color="auto" w:fill="auto"/>
                  <w:vAlign w:val="center"/>
                  <w:hideMark/>
                </w:tcPr>
                <w:p w14:paraId="642A911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0,01095</w:t>
                  </w:r>
                </w:p>
              </w:tc>
              <w:tc>
                <w:tcPr>
                  <w:tcW w:w="850" w:type="dxa"/>
                  <w:tcBorders>
                    <w:top w:val="nil"/>
                    <w:left w:val="nil"/>
                    <w:bottom w:val="single" w:sz="4" w:space="0" w:color="auto"/>
                    <w:right w:val="single" w:sz="4" w:space="0" w:color="auto"/>
                  </w:tcBorders>
                  <w:shd w:val="clear" w:color="auto" w:fill="auto"/>
                  <w:vAlign w:val="center"/>
                  <w:hideMark/>
                </w:tcPr>
                <w:p w14:paraId="500D3F0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0,00425</w:t>
                  </w:r>
                </w:p>
              </w:tc>
              <w:tc>
                <w:tcPr>
                  <w:tcW w:w="850" w:type="dxa"/>
                  <w:tcBorders>
                    <w:top w:val="nil"/>
                    <w:left w:val="nil"/>
                    <w:bottom w:val="single" w:sz="4" w:space="0" w:color="auto"/>
                    <w:right w:val="single" w:sz="4" w:space="0" w:color="auto"/>
                  </w:tcBorders>
                  <w:shd w:val="clear" w:color="auto" w:fill="auto"/>
                  <w:vAlign w:val="center"/>
                  <w:hideMark/>
                </w:tcPr>
                <w:p w14:paraId="2737CC4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0,0102</w:t>
                  </w:r>
                </w:p>
              </w:tc>
              <w:tc>
                <w:tcPr>
                  <w:tcW w:w="850" w:type="dxa"/>
                  <w:tcBorders>
                    <w:top w:val="nil"/>
                    <w:left w:val="nil"/>
                    <w:bottom w:val="single" w:sz="4" w:space="0" w:color="auto"/>
                    <w:right w:val="single" w:sz="4" w:space="0" w:color="auto"/>
                  </w:tcBorders>
                  <w:shd w:val="clear" w:color="auto" w:fill="auto"/>
                  <w:vAlign w:val="center"/>
                  <w:hideMark/>
                </w:tcPr>
                <w:p w14:paraId="22A5A13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0,00815</w:t>
                  </w:r>
                </w:p>
              </w:tc>
              <w:tc>
                <w:tcPr>
                  <w:tcW w:w="850" w:type="dxa"/>
                  <w:tcBorders>
                    <w:top w:val="nil"/>
                    <w:left w:val="nil"/>
                    <w:bottom w:val="single" w:sz="4" w:space="0" w:color="auto"/>
                    <w:right w:val="single" w:sz="4" w:space="0" w:color="auto"/>
                  </w:tcBorders>
                  <w:shd w:val="clear" w:color="auto" w:fill="auto"/>
                  <w:vAlign w:val="center"/>
                  <w:hideMark/>
                </w:tcPr>
                <w:p w14:paraId="4727268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0,0075</w:t>
                  </w:r>
                </w:p>
              </w:tc>
              <w:tc>
                <w:tcPr>
                  <w:tcW w:w="850" w:type="dxa"/>
                  <w:tcBorders>
                    <w:top w:val="nil"/>
                    <w:left w:val="nil"/>
                    <w:bottom w:val="single" w:sz="4" w:space="0" w:color="auto"/>
                    <w:right w:val="single" w:sz="4" w:space="0" w:color="auto"/>
                  </w:tcBorders>
                </w:tcPr>
                <w:p w14:paraId="3F9D3EE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61DA08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6E5B91AE" w14:textId="09A4E50B"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6A6F51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 xml:space="preserve">E. </w:t>
                  </w:r>
                  <w:proofErr w:type="spellStart"/>
                  <w:r w:rsidRPr="00CB170F">
                    <w:rPr>
                      <w:rFonts w:eastAsia="Times New Roman" w:cs="Times New Roman"/>
                      <w:color w:val="000000"/>
                      <w:sz w:val="18"/>
                      <w:szCs w:val="18"/>
                      <w:lang w:eastAsia="es-CL"/>
                    </w:rPr>
                    <w:t>coli</w:t>
                  </w:r>
                  <w:proofErr w:type="spellEnd"/>
                </w:p>
              </w:tc>
              <w:tc>
                <w:tcPr>
                  <w:tcW w:w="1077" w:type="dxa"/>
                  <w:tcBorders>
                    <w:top w:val="nil"/>
                    <w:left w:val="nil"/>
                    <w:bottom w:val="single" w:sz="4" w:space="0" w:color="auto"/>
                    <w:right w:val="single" w:sz="4" w:space="0" w:color="auto"/>
                  </w:tcBorders>
                  <w:shd w:val="clear" w:color="auto" w:fill="auto"/>
                  <w:vAlign w:val="center"/>
                  <w:hideMark/>
                </w:tcPr>
                <w:p w14:paraId="6E158E1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NMP/100ml</w:t>
                  </w:r>
                </w:p>
              </w:tc>
              <w:tc>
                <w:tcPr>
                  <w:tcW w:w="1077" w:type="dxa"/>
                  <w:tcBorders>
                    <w:top w:val="nil"/>
                    <w:left w:val="nil"/>
                    <w:bottom w:val="single" w:sz="4" w:space="0" w:color="auto"/>
                    <w:right w:val="single" w:sz="4" w:space="0" w:color="auto"/>
                  </w:tcBorders>
                  <w:shd w:val="clear" w:color="auto" w:fill="auto"/>
                  <w:vAlign w:val="center"/>
                  <w:hideMark/>
                </w:tcPr>
                <w:p w14:paraId="4BF898D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1077" w:type="dxa"/>
                  <w:tcBorders>
                    <w:top w:val="nil"/>
                    <w:left w:val="nil"/>
                    <w:bottom w:val="single" w:sz="4" w:space="0" w:color="auto"/>
                    <w:right w:val="single" w:sz="4" w:space="0" w:color="auto"/>
                  </w:tcBorders>
                  <w:shd w:val="clear" w:color="auto" w:fill="auto"/>
                  <w:vAlign w:val="center"/>
                  <w:hideMark/>
                </w:tcPr>
                <w:p w14:paraId="1B0C487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6D20001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7FAF794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09CC37E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7A88E7F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7138BDA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28D0D3D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tcPr>
                <w:p w14:paraId="4B0A00D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5F383B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6BAB7A0F" w14:textId="3A116145"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9F0B15A"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Fluoruro</w:t>
                  </w:r>
                </w:p>
              </w:tc>
              <w:tc>
                <w:tcPr>
                  <w:tcW w:w="1077" w:type="dxa"/>
                  <w:tcBorders>
                    <w:top w:val="nil"/>
                    <w:left w:val="nil"/>
                    <w:bottom w:val="single" w:sz="4" w:space="0" w:color="auto"/>
                    <w:right w:val="single" w:sz="4" w:space="0" w:color="auto"/>
                  </w:tcBorders>
                  <w:shd w:val="clear" w:color="auto" w:fill="auto"/>
                  <w:vAlign w:val="center"/>
                  <w:hideMark/>
                </w:tcPr>
                <w:p w14:paraId="31D0AE5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2DBC7DD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0,096</w:t>
                  </w:r>
                </w:p>
              </w:tc>
              <w:tc>
                <w:tcPr>
                  <w:tcW w:w="1077" w:type="dxa"/>
                  <w:tcBorders>
                    <w:top w:val="nil"/>
                    <w:left w:val="nil"/>
                    <w:bottom w:val="single" w:sz="4" w:space="0" w:color="auto"/>
                    <w:right w:val="single" w:sz="4" w:space="0" w:color="auto"/>
                  </w:tcBorders>
                  <w:shd w:val="clear" w:color="auto" w:fill="auto"/>
                  <w:vAlign w:val="center"/>
                  <w:hideMark/>
                </w:tcPr>
                <w:p w14:paraId="3333A8B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0,054</w:t>
                  </w:r>
                </w:p>
              </w:tc>
              <w:tc>
                <w:tcPr>
                  <w:tcW w:w="850" w:type="dxa"/>
                  <w:tcBorders>
                    <w:top w:val="nil"/>
                    <w:left w:val="nil"/>
                    <w:bottom w:val="single" w:sz="4" w:space="0" w:color="auto"/>
                    <w:right w:val="single" w:sz="4" w:space="0" w:color="auto"/>
                  </w:tcBorders>
                  <w:shd w:val="clear" w:color="auto" w:fill="auto"/>
                  <w:vAlign w:val="center"/>
                  <w:hideMark/>
                </w:tcPr>
                <w:p w14:paraId="058F15A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0,333</w:t>
                  </w:r>
                </w:p>
              </w:tc>
              <w:tc>
                <w:tcPr>
                  <w:tcW w:w="850" w:type="dxa"/>
                  <w:tcBorders>
                    <w:top w:val="nil"/>
                    <w:left w:val="nil"/>
                    <w:bottom w:val="single" w:sz="4" w:space="0" w:color="auto"/>
                    <w:right w:val="single" w:sz="4" w:space="0" w:color="auto"/>
                  </w:tcBorders>
                  <w:shd w:val="clear" w:color="auto" w:fill="auto"/>
                  <w:vAlign w:val="center"/>
                  <w:hideMark/>
                </w:tcPr>
                <w:p w14:paraId="5D3F995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0,107</w:t>
                  </w:r>
                </w:p>
              </w:tc>
              <w:tc>
                <w:tcPr>
                  <w:tcW w:w="850" w:type="dxa"/>
                  <w:tcBorders>
                    <w:top w:val="nil"/>
                    <w:left w:val="nil"/>
                    <w:bottom w:val="single" w:sz="4" w:space="0" w:color="auto"/>
                    <w:right w:val="single" w:sz="4" w:space="0" w:color="auto"/>
                  </w:tcBorders>
                  <w:shd w:val="clear" w:color="auto" w:fill="auto"/>
                  <w:vAlign w:val="center"/>
                  <w:hideMark/>
                </w:tcPr>
                <w:p w14:paraId="6BEB66D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0,23</w:t>
                  </w:r>
                </w:p>
              </w:tc>
              <w:tc>
                <w:tcPr>
                  <w:tcW w:w="850" w:type="dxa"/>
                  <w:tcBorders>
                    <w:top w:val="nil"/>
                    <w:left w:val="nil"/>
                    <w:bottom w:val="single" w:sz="4" w:space="0" w:color="auto"/>
                    <w:right w:val="single" w:sz="4" w:space="0" w:color="auto"/>
                  </w:tcBorders>
                  <w:shd w:val="clear" w:color="auto" w:fill="auto"/>
                  <w:vAlign w:val="center"/>
                  <w:hideMark/>
                </w:tcPr>
                <w:p w14:paraId="40D6239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0,091</w:t>
                  </w:r>
                </w:p>
              </w:tc>
              <w:tc>
                <w:tcPr>
                  <w:tcW w:w="850" w:type="dxa"/>
                  <w:tcBorders>
                    <w:top w:val="nil"/>
                    <w:left w:val="nil"/>
                    <w:bottom w:val="single" w:sz="4" w:space="0" w:color="auto"/>
                    <w:right w:val="single" w:sz="4" w:space="0" w:color="auto"/>
                  </w:tcBorders>
                  <w:shd w:val="clear" w:color="auto" w:fill="auto"/>
                  <w:vAlign w:val="center"/>
                  <w:hideMark/>
                </w:tcPr>
                <w:p w14:paraId="721F787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0,203</w:t>
                  </w:r>
                </w:p>
              </w:tc>
              <w:tc>
                <w:tcPr>
                  <w:tcW w:w="850" w:type="dxa"/>
                  <w:tcBorders>
                    <w:top w:val="nil"/>
                    <w:left w:val="nil"/>
                    <w:bottom w:val="single" w:sz="4" w:space="0" w:color="auto"/>
                    <w:right w:val="single" w:sz="4" w:space="0" w:color="auto"/>
                  </w:tcBorders>
                  <w:shd w:val="clear" w:color="auto" w:fill="auto"/>
                  <w:vAlign w:val="center"/>
                  <w:hideMark/>
                </w:tcPr>
                <w:p w14:paraId="3C5D8B0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0,182</w:t>
                  </w:r>
                </w:p>
              </w:tc>
              <w:tc>
                <w:tcPr>
                  <w:tcW w:w="850" w:type="dxa"/>
                  <w:tcBorders>
                    <w:top w:val="nil"/>
                    <w:left w:val="nil"/>
                    <w:bottom w:val="single" w:sz="4" w:space="0" w:color="auto"/>
                    <w:right w:val="single" w:sz="4" w:space="0" w:color="auto"/>
                  </w:tcBorders>
                </w:tcPr>
                <w:p w14:paraId="5E030D33" w14:textId="521ED6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w:t>
                  </w:r>
                </w:p>
              </w:tc>
              <w:tc>
                <w:tcPr>
                  <w:tcW w:w="850" w:type="dxa"/>
                  <w:tcBorders>
                    <w:top w:val="nil"/>
                    <w:left w:val="nil"/>
                    <w:bottom w:val="single" w:sz="4" w:space="0" w:color="auto"/>
                    <w:right w:val="single" w:sz="4" w:space="0" w:color="auto"/>
                  </w:tcBorders>
                </w:tcPr>
                <w:p w14:paraId="47CD60B8" w14:textId="0D3FE75C"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w:t>
                  </w:r>
                </w:p>
              </w:tc>
            </w:tr>
            <w:tr w:rsidR="004B5402" w:rsidRPr="00CB170F" w14:paraId="1AF58B9E" w14:textId="6CCE7D71"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EE684B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Hierro disuelto</w:t>
                  </w:r>
                </w:p>
              </w:tc>
              <w:tc>
                <w:tcPr>
                  <w:tcW w:w="1077" w:type="dxa"/>
                  <w:tcBorders>
                    <w:top w:val="nil"/>
                    <w:left w:val="nil"/>
                    <w:bottom w:val="single" w:sz="4" w:space="0" w:color="auto"/>
                    <w:right w:val="single" w:sz="4" w:space="0" w:color="auto"/>
                  </w:tcBorders>
                  <w:shd w:val="clear" w:color="auto" w:fill="auto"/>
                  <w:vAlign w:val="center"/>
                  <w:hideMark/>
                </w:tcPr>
                <w:p w14:paraId="5C7DDCB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6389EEF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3DA23FD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395E25C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0,06</w:t>
                  </w:r>
                </w:p>
              </w:tc>
              <w:tc>
                <w:tcPr>
                  <w:tcW w:w="850" w:type="dxa"/>
                  <w:tcBorders>
                    <w:top w:val="nil"/>
                    <w:left w:val="nil"/>
                    <w:bottom w:val="single" w:sz="4" w:space="0" w:color="auto"/>
                    <w:right w:val="single" w:sz="4" w:space="0" w:color="auto"/>
                  </w:tcBorders>
                  <w:shd w:val="clear" w:color="auto" w:fill="auto"/>
                  <w:vAlign w:val="center"/>
                  <w:hideMark/>
                </w:tcPr>
                <w:p w14:paraId="6BDBBCC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0,06</w:t>
                  </w:r>
                </w:p>
              </w:tc>
              <w:tc>
                <w:tcPr>
                  <w:tcW w:w="850" w:type="dxa"/>
                  <w:tcBorders>
                    <w:top w:val="nil"/>
                    <w:left w:val="nil"/>
                    <w:bottom w:val="single" w:sz="4" w:space="0" w:color="auto"/>
                    <w:right w:val="single" w:sz="4" w:space="0" w:color="auto"/>
                  </w:tcBorders>
                  <w:shd w:val="clear" w:color="auto" w:fill="auto"/>
                  <w:vAlign w:val="center"/>
                  <w:hideMark/>
                </w:tcPr>
                <w:p w14:paraId="67E5D95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0,07</w:t>
                  </w:r>
                </w:p>
              </w:tc>
              <w:tc>
                <w:tcPr>
                  <w:tcW w:w="850" w:type="dxa"/>
                  <w:tcBorders>
                    <w:top w:val="nil"/>
                    <w:left w:val="nil"/>
                    <w:bottom w:val="single" w:sz="4" w:space="0" w:color="auto"/>
                    <w:right w:val="single" w:sz="4" w:space="0" w:color="auto"/>
                  </w:tcBorders>
                  <w:shd w:val="clear" w:color="auto" w:fill="auto"/>
                  <w:vAlign w:val="center"/>
                  <w:hideMark/>
                </w:tcPr>
                <w:p w14:paraId="77CF972C"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0,08</w:t>
                  </w:r>
                </w:p>
              </w:tc>
              <w:tc>
                <w:tcPr>
                  <w:tcW w:w="850" w:type="dxa"/>
                  <w:tcBorders>
                    <w:top w:val="nil"/>
                    <w:left w:val="nil"/>
                    <w:bottom w:val="single" w:sz="4" w:space="0" w:color="auto"/>
                    <w:right w:val="single" w:sz="4" w:space="0" w:color="auto"/>
                  </w:tcBorders>
                  <w:shd w:val="clear" w:color="auto" w:fill="auto"/>
                  <w:vAlign w:val="center"/>
                  <w:hideMark/>
                </w:tcPr>
                <w:p w14:paraId="71E7788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shd w:val="clear" w:color="auto" w:fill="auto"/>
                  <w:vAlign w:val="center"/>
                  <w:hideMark/>
                </w:tcPr>
                <w:p w14:paraId="5806E11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tcPr>
                <w:p w14:paraId="355FD31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48AF5029"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r>
            <w:tr w:rsidR="004B5402" w:rsidRPr="00CB170F" w14:paraId="5DC0F2B1" w14:textId="08A31555"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8F9ED9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Hierro total</w:t>
                  </w:r>
                </w:p>
              </w:tc>
              <w:tc>
                <w:tcPr>
                  <w:tcW w:w="1077" w:type="dxa"/>
                  <w:tcBorders>
                    <w:top w:val="nil"/>
                    <w:left w:val="nil"/>
                    <w:bottom w:val="single" w:sz="4" w:space="0" w:color="auto"/>
                    <w:right w:val="single" w:sz="4" w:space="0" w:color="auto"/>
                  </w:tcBorders>
                  <w:shd w:val="clear" w:color="auto" w:fill="auto"/>
                  <w:vAlign w:val="center"/>
                  <w:hideMark/>
                </w:tcPr>
                <w:p w14:paraId="071C6E6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68C365B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1077" w:type="dxa"/>
                  <w:tcBorders>
                    <w:top w:val="nil"/>
                    <w:left w:val="nil"/>
                    <w:bottom w:val="single" w:sz="4" w:space="0" w:color="auto"/>
                    <w:right w:val="single" w:sz="4" w:space="0" w:color="auto"/>
                  </w:tcBorders>
                  <w:shd w:val="clear" w:color="auto" w:fill="auto"/>
                  <w:vAlign w:val="center"/>
                  <w:hideMark/>
                </w:tcPr>
                <w:p w14:paraId="2B22F01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shd w:val="clear" w:color="auto" w:fill="auto"/>
                  <w:vAlign w:val="center"/>
                  <w:hideMark/>
                </w:tcPr>
                <w:p w14:paraId="08728B4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0,27</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2D55417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2,79</w:t>
                  </w:r>
                </w:p>
              </w:tc>
              <w:tc>
                <w:tcPr>
                  <w:tcW w:w="850" w:type="dxa"/>
                  <w:tcBorders>
                    <w:top w:val="nil"/>
                    <w:left w:val="nil"/>
                    <w:bottom w:val="single" w:sz="4" w:space="0" w:color="auto"/>
                    <w:right w:val="single" w:sz="4" w:space="0" w:color="auto"/>
                  </w:tcBorders>
                  <w:shd w:val="clear" w:color="auto" w:fill="auto"/>
                  <w:vAlign w:val="center"/>
                  <w:hideMark/>
                </w:tcPr>
                <w:p w14:paraId="3ABD2794"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0,18</w:t>
                  </w:r>
                </w:p>
              </w:tc>
              <w:tc>
                <w:tcPr>
                  <w:tcW w:w="850" w:type="dxa"/>
                  <w:tcBorders>
                    <w:top w:val="nil"/>
                    <w:left w:val="nil"/>
                    <w:bottom w:val="single" w:sz="4" w:space="0" w:color="auto"/>
                    <w:right w:val="single" w:sz="4" w:space="0" w:color="auto"/>
                  </w:tcBorders>
                  <w:shd w:val="clear" w:color="auto" w:fill="auto"/>
                  <w:vAlign w:val="center"/>
                  <w:hideMark/>
                </w:tcPr>
                <w:p w14:paraId="05A43F3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0,22</w:t>
                  </w:r>
                </w:p>
              </w:tc>
              <w:tc>
                <w:tcPr>
                  <w:tcW w:w="850" w:type="dxa"/>
                  <w:tcBorders>
                    <w:top w:val="nil"/>
                    <w:left w:val="nil"/>
                    <w:bottom w:val="single" w:sz="4" w:space="0" w:color="auto"/>
                    <w:right w:val="single" w:sz="4" w:space="0" w:color="auto"/>
                  </w:tcBorders>
                  <w:shd w:val="clear" w:color="auto" w:fill="auto"/>
                  <w:vAlign w:val="center"/>
                  <w:hideMark/>
                </w:tcPr>
                <w:p w14:paraId="09192042"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shd w:val="clear" w:color="auto" w:fill="auto"/>
                  <w:vAlign w:val="center"/>
                  <w:hideMark/>
                </w:tcPr>
                <w:p w14:paraId="23F7353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tcPr>
                <w:p w14:paraId="5513A4D0" w14:textId="679B6832"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w:t>
                  </w:r>
                </w:p>
              </w:tc>
              <w:tc>
                <w:tcPr>
                  <w:tcW w:w="850" w:type="dxa"/>
                  <w:tcBorders>
                    <w:top w:val="nil"/>
                    <w:left w:val="nil"/>
                    <w:bottom w:val="single" w:sz="4" w:space="0" w:color="auto"/>
                    <w:right w:val="single" w:sz="4" w:space="0" w:color="auto"/>
                  </w:tcBorders>
                </w:tcPr>
                <w:p w14:paraId="73760896" w14:textId="3D2533E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0,3</w:t>
                  </w:r>
                </w:p>
              </w:tc>
            </w:tr>
            <w:tr w:rsidR="004B5402" w:rsidRPr="00CB170F" w14:paraId="78792AC3" w14:textId="123450DD"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E2B523B"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Magnesio total</w:t>
                  </w:r>
                </w:p>
              </w:tc>
              <w:tc>
                <w:tcPr>
                  <w:tcW w:w="1077" w:type="dxa"/>
                  <w:tcBorders>
                    <w:top w:val="nil"/>
                    <w:left w:val="nil"/>
                    <w:bottom w:val="single" w:sz="4" w:space="0" w:color="auto"/>
                    <w:right w:val="single" w:sz="4" w:space="0" w:color="auto"/>
                  </w:tcBorders>
                  <w:shd w:val="clear" w:color="auto" w:fill="auto"/>
                  <w:vAlign w:val="center"/>
                  <w:hideMark/>
                </w:tcPr>
                <w:p w14:paraId="6EFE8AC8"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361F0355"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15,219</w:t>
                  </w:r>
                </w:p>
              </w:tc>
              <w:tc>
                <w:tcPr>
                  <w:tcW w:w="1077" w:type="dxa"/>
                  <w:tcBorders>
                    <w:top w:val="nil"/>
                    <w:left w:val="nil"/>
                    <w:bottom w:val="single" w:sz="4" w:space="0" w:color="auto"/>
                    <w:right w:val="single" w:sz="4" w:space="0" w:color="auto"/>
                  </w:tcBorders>
                  <w:shd w:val="clear" w:color="auto" w:fill="auto"/>
                  <w:vAlign w:val="center"/>
                  <w:hideMark/>
                </w:tcPr>
                <w:p w14:paraId="5ECFA447"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10,134</w:t>
                  </w:r>
                </w:p>
              </w:tc>
              <w:tc>
                <w:tcPr>
                  <w:tcW w:w="850" w:type="dxa"/>
                  <w:tcBorders>
                    <w:top w:val="nil"/>
                    <w:left w:val="nil"/>
                    <w:bottom w:val="single" w:sz="4" w:space="0" w:color="auto"/>
                    <w:right w:val="single" w:sz="4" w:space="0" w:color="auto"/>
                  </w:tcBorders>
                  <w:shd w:val="clear" w:color="auto" w:fill="auto"/>
                  <w:vAlign w:val="center"/>
                  <w:hideMark/>
                </w:tcPr>
                <w:p w14:paraId="07C4AC1F"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17,634</w:t>
                  </w:r>
                </w:p>
              </w:tc>
              <w:tc>
                <w:tcPr>
                  <w:tcW w:w="850" w:type="dxa"/>
                  <w:tcBorders>
                    <w:top w:val="nil"/>
                    <w:left w:val="nil"/>
                    <w:bottom w:val="single" w:sz="4" w:space="0" w:color="auto"/>
                    <w:right w:val="single" w:sz="4" w:space="0" w:color="auto"/>
                  </w:tcBorders>
                  <w:shd w:val="clear" w:color="auto" w:fill="auto"/>
                  <w:vAlign w:val="center"/>
                  <w:hideMark/>
                </w:tcPr>
                <w:p w14:paraId="1F0BE6A6"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74,705</w:t>
                  </w:r>
                </w:p>
              </w:tc>
              <w:tc>
                <w:tcPr>
                  <w:tcW w:w="850" w:type="dxa"/>
                  <w:tcBorders>
                    <w:top w:val="nil"/>
                    <w:left w:val="nil"/>
                    <w:bottom w:val="single" w:sz="4" w:space="0" w:color="auto"/>
                    <w:right w:val="single" w:sz="4" w:space="0" w:color="auto"/>
                  </w:tcBorders>
                  <w:shd w:val="clear" w:color="auto" w:fill="auto"/>
                  <w:vAlign w:val="center"/>
                  <w:hideMark/>
                </w:tcPr>
                <w:p w14:paraId="269C296D"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73,821</w:t>
                  </w:r>
                </w:p>
              </w:tc>
              <w:tc>
                <w:tcPr>
                  <w:tcW w:w="850" w:type="dxa"/>
                  <w:tcBorders>
                    <w:top w:val="nil"/>
                    <w:left w:val="nil"/>
                    <w:bottom w:val="single" w:sz="4" w:space="0" w:color="auto"/>
                    <w:right w:val="single" w:sz="4" w:space="0" w:color="auto"/>
                  </w:tcBorders>
                  <w:shd w:val="clear" w:color="auto" w:fill="auto"/>
                  <w:vAlign w:val="center"/>
                  <w:hideMark/>
                </w:tcPr>
                <w:p w14:paraId="4FEDFA23"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111,228</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77A1EBC0"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127,889</w:t>
                  </w:r>
                </w:p>
              </w:tc>
              <w:tc>
                <w:tcPr>
                  <w:tcW w:w="850" w:type="dxa"/>
                  <w:tcBorders>
                    <w:top w:val="nil"/>
                    <w:left w:val="nil"/>
                    <w:bottom w:val="single" w:sz="4" w:space="0" w:color="auto"/>
                    <w:right w:val="single" w:sz="4" w:space="0" w:color="auto"/>
                  </w:tcBorders>
                  <w:shd w:val="clear" w:color="auto" w:fill="auto"/>
                  <w:vAlign w:val="center"/>
                  <w:hideMark/>
                </w:tcPr>
                <w:p w14:paraId="19DE1931"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114,146</w:t>
                  </w:r>
                </w:p>
              </w:tc>
              <w:tc>
                <w:tcPr>
                  <w:tcW w:w="850" w:type="dxa"/>
                  <w:tcBorders>
                    <w:top w:val="nil"/>
                    <w:left w:val="nil"/>
                    <w:bottom w:val="single" w:sz="4" w:space="0" w:color="auto"/>
                    <w:right w:val="single" w:sz="4" w:space="0" w:color="auto"/>
                  </w:tcBorders>
                </w:tcPr>
                <w:p w14:paraId="2A4C821E" w14:textId="77777777"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7C0EF730" w14:textId="3D3C0E53" w:rsidR="004B5402" w:rsidRPr="00CB170F" w:rsidRDefault="004B5402" w:rsidP="00EE753F">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w:t>
                  </w:r>
                </w:p>
              </w:tc>
            </w:tr>
            <w:tr w:rsidR="00CA349D" w:rsidRPr="00CB170F" w14:paraId="309EC114" w14:textId="77777777" w:rsidTr="001C2F9F">
              <w:trPr>
                <w:trHeight w:val="600"/>
                <w:jc w:val="center"/>
              </w:trPr>
              <w:tc>
                <w:tcPr>
                  <w:tcW w:w="2607" w:type="dxa"/>
                  <w:gridSpan w:val="2"/>
                  <w:tcBorders>
                    <w:top w:val="nil"/>
                    <w:left w:val="single" w:sz="4" w:space="0" w:color="auto"/>
                    <w:bottom w:val="single" w:sz="4" w:space="0" w:color="auto"/>
                    <w:right w:val="single" w:sz="4" w:space="0" w:color="auto"/>
                  </w:tcBorders>
                  <w:shd w:val="clear" w:color="auto" w:fill="auto"/>
                  <w:vAlign w:val="center"/>
                </w:tcPr>
                <w:p w14:paraId="7AE0B333" w14:textId="77777777" w:rsidR="00CA349D" w:rsidRPr="00CB170F" w:rsidRDefault="00CA349D" w:rsidP="00CA349D">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lastRenderedPageBreak/>
                    <w:t>Parámetro</w:t>
                  </w:r>
                </w:p>
                <w:p w14:paraId="26B0B0A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1077" w:type="dxa"/>
                  <w:tcBorders>
                    <w:top w:val="nil"/>
                    <w:left w:val="nil"/>
                    <w:bottom w:val="single" w:sz="4" w:space="0" w:color="auto"/>
                    <w:right w:val="single" w:sz="4" w:space="0" w:color="auto"/>
                  </w:tcBorders>
                  <w:shd w:val="clear" w:color="auto" w:fill="auto"/>
                  <w:vAlign w:val="center"/>
                </w:tcPr>
                <w:p w14:paraId="6376E823" w14:textId="194792B5"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APR Huechún</w:t>
                  </w:r>
                </w:p>
              </w:tc>
              <w:tc>
                <w:tcPr>
                  <w:tcW w:w="1077" w:type="dxa"/>
                  <w:tcBorders>
                    <w:top w:val="nil"/>
                    <w:left w:val="nil"/>
                    <w:bottom w:val="single" w:sz="4" w:space="0" w:color="auto"/>
                    <w:right w:val="single" w:sz="4" w:space="0" w:color="auto"/>
                  </w:tcBorders>
                  <w:shd w:val="clear" w:color="auto" w:fill="auto"/>
                  <w:vAlign w:val="center"/>
                </w:tcPr>
                <w:p w14:paraId="63B47A41" w14:textId="69D3E1DF"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APR Santa Matilde</w:t>
                  </w:r>
                </w:p>
              </w:tc>
              <w:tc>
                <w:tcPr>
                  <w:tcW w:w="850" w:type="dxa"/>
                  <w:tcBorders>
                    <w:top w:val="nil"/>
                    <w:left w:val="nil"/>
                    <w:bottom w:val="single" w:sz="4" w:space="0" w:color="auto"/>
                    <w:right w:val="single" w:sz="4" w:space="0" w:color="auto"/>
                  </w:tcBorders>
                  <w:shd w:val="clear" w:color="auto" w:fill="auto"/>
                  <w:vAlign w:val="center"/>
                </w:tcPr>
                <w:p w14:paraId="1DC2ECE7" w14:textId="008D2A1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G-02</w:t>
                  </w:r>
                </w:p>
              </w:tc>
              <w:tc>
                <w:tcPr>
                  <w:tcW w:w="850" w:type="dxa"/>
                  <w:tcBorders>
                    <w:top w:val="nil"/>
                    <w:left w:val="nil"/>
                    <w:bottom w:val="single" w:sz="4" w:space="0" w:color="auto"/>
                    <w:right w:val="single" w:sz="4" w:space="0" w:color="auto"/>
                  </w:tcBorders>
                  <w:shd w:val="clear" w:color="auto" w:fill="auto"/>
                  <w:vAlign w:val="center"/>
                </w:tcPr>
                <w:p w14:paraId="5A0712DD" w14:textId="4294746B"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PB-2</w:t>
                  </w:r>
                </w:p>
              </w:tc>
              <w:tc>
                <w:tcPr>
                  <w:tcW w:w="850" w:type="dxa"/>
                  <w:tcBorders>
                    <w:top w:val="nil"/>
                    <w:left w:val="nil"/>
                    <w:bottom w:val="single" w:sz="4" w:space="0" w:color="auto"/>
                    <w:right w:val="single" w:sz="4" w:space="0" w:color="auto"/>
                  </w:tcBorders>
                  <w:shd w:val="clear" w:color="auto" w:fill="auto"/>
                  <w:vAlign w:val="center"/>
                </w:tcPr>
                <w:p w14:paraId="5C6B83EC" w14:textId="54431253"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PBID-1</w:t>
                  </w:r>
                </w:p>
              </w:tc>
              <w:tc>
                <w:tcPr>
                  <w:tcW w:w="850" w:type="dxa"/>
                  <w:tcBorders>
                    <w:top w:val="nil"/>
                    <w:left w:val="nil"/>
                    <w:bottom w:val="single" w:sz="4" w:space="0" w:color="auto"/>
                    <w:right w:val="single" w:sz="4" w:space="0" w:color="auto"/>
                  </w:tcBorders>
                  <w:shd w:val="clear" w:color="auto" w:fill="auto"/>
                  <w:vAlign w:val="center"/>
                </w:tcPr>
                <w:p w14:paraId="23B0D432" w14:textId="2C22DD36"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PBID-3</w:t>
                  </w:r>
                </w:p>
              </w:tc>
              <w:tc>
                <w:tcPr>
                  <w:tcW w:w="850" w:type="dxa"/>
                  <w:tcBorders>
                    <w:top w:val="nil"/>
                    <w:left w:val="nil"/>
                    <w:bottom w:val="single" w:sz="4" w:space="0" w:color="auto"/>
                    <w:right w:val="single" w:sz="4" w:space="0" w:color="auto"/>
                  </w:tcBorders>
                  <w:shd w:val="clear" w:color="auto" w:fill="auto"/>
                  <w:vAlign w:val="center"/>
                </w:tcPr>
                <w:p w14:paraId="51C94560" w14:textId="508D190A"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PBID-5</w:t>
                  </w:r>
                </w:p>
              </w:tc>
              <w:tc>
                <w:tcPr>
                  <w:tcW w:w="850" w:type="dxa"/>
                  <w:tcBorders>
                    <w:top w:val="nil"/>
                    <w:left w:val="nil"/>
                    <w:bottom w:val="single" w:sz="4" w:space="0" w:color="auto"/>
                    <w:right w:val="single" w:sz="4" w:space="0" w:color="auto"/>
                  </w:tcBorders>
                  <w:shd w:val="clear" w:color="auto" w:fill="auto"/>
                  <w:vAlign w:val="center"/>
                </w:tcPr>
                <w:p w14:paraId="31774B18" w14:textId="500665DB"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SO-14</w:t>
                  </w:r>
                </w:p>
              </w:tc>
              <w:tc>
                <w:tcPr>
                  <w:tcW w:w="850" w:type="dxa"/>
                  <w:tcBorders>
                    <w:top w:val="nil"/>
                    <w:left w:val="nil"/>
                    <w:bottom w:val="single" w:sz="4" w:space="0" w:color="auto"/>
                    <w:right w:val="single" w:sz="4" w:space="0" w:color="auto"/>
                  </w:tcBorders>
                  <w:vAlign w:val="center"/>
                </w:tcPr>
                <w:p w14:paraId="48889BAE" w14:textId="207E5881" w:rsidR="00CA349D"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850" w:type="dxa"/>
                  <w:tcBorders>
                    <w:top w:val="nil"/>
                    <w:left w:val="nil"/>
                    <w:bottom w:val="single" w:sz="4" w:space="0" w:color="auto"/>
                    <w:right w:val="single" w:sz="4" w:space="0" w:color="auto"/>
                  </w:tcBorders>
                  <w:vAlign w:val="center"/>
                </w:tcPr>
                <w:p w14:paraId="3BC93263" w14:textId="2A160D74" w:rsidR="00CA349D"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r>
            <w:tr w:rsidR="00CA349D" w:rsidRPr="00CB170F" w14:paraId="41FC9B3F" w14:textId="652DE286" w:rsidTr="004B5402">
              <w:trPr>
                <w:trHeight w:val="6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B6A835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Manganeso total</w:t>
                  </w:r>
                </w:p>
              </w:tc>
              <w:tc>
                <w:tcPr>
                  <w:tcW w:w="1077" w:type="dxa"/>
                  <w:tcBorders>
                    <w:top w:val="nil"/>
                    <w:left w:val="nil"/>
                    <w:bottom w:val="single" w:sz="4" w:space="0" w:color="auto"/>
                    <w:right w:val="single" w:sz="4" w:space="0" w:color="auto"/>
                  </w:tcBorders>
                  <w:shd w:val="clear" w:color="auto" w:fill="auto"/>
                  <w:vAlign w:val="center"/>
                  <w:hideMark/>
                </w:tcPr>
                <w:p w14:paraId="203E387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0E08F11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1077" w:type="dxa"/>
                  <w:tcBorders>
                    <w:top w:val="nil"/>
                    <w:left w:val="nil"/>
                    <w:bottom w:val="single" w:sz="4" w:space="0" w:color="auto"/>
                    <w:right w:val="single" w:sz="4" w:space="0" w:color="auto"/>
                  </w:tcBorders>
                  <w:shd w:val="clear" w:color="auto" w:fill="auto"/>
                  <w:vAlign w:val="center"/>
                  <w:hideMark/>
                </w:tcPr>
                <w:p w14:paraId="0816D51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shd w:val="clear" w:color="auto" w:fill="auto"/>
                  <w:vAlign w:val="center"/>
                  <w:hideMark/>
                </w:tcPr>
                <w:p w14:paraId="0F5EA38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shd w:val="clear" w:color="auto" w:fill="auto"/>
                  <w:vAlign w:val="center"/>
                  <w:hideMark/>
                </w:tcPr>
                <w:p w14:paraId="3CB4D35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0,049</w:t>
                  </w:r>
                </w:p>
              </w:tc>
              <w:tc>
                <w:tcPr>
                  <w:tcW w:w="850" w:type="dxa"/>
                  <w:tcBorders>
                    <w:top w:val="nil"/>
                    <w:left w:val="nil"/>
                    <w:bottom w:val="single" w:sz="4" w:space="0" w:color="auto"/>
                    <w:right w:val="single" w:sz="4" w:space="0" w:color="auto"/>
                  </w:tcBorders>
                  <w:shd w:val="clear" w:color="auto" w:fill="auto"/>
                  <w:vAlign w:val="center"/>
                  <w:hideMark/>
                </w:tcPr>
                <w:p w14:paraId="001D04F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shd w:val="clear" w:color="auto" w:fill="auto"/>
                  <w:vAlign w:val="center"/>
                  <w:hideMark/>
                </w:tcPr>
                <w:p w14:paraId="7453D5A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shd w:val="clear" w:color="auto" w:fill="auto"/>
                  <w:vAlign w:val="center"/>
                  <w:hideMark/>
                </w:tcPr>
                <w:p w14:paraId="4F37B59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shd w:val="clear" w:color="auto" w:fill="auto"/>
                  <w:vAlign w:val="center"/>
                  <w:hideMark/>
                </w:tcPr>
                <w:p w14:paraId="273F49B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&lt;0,016</w:t>
                  </w:r>
                </w:p>
              </w:tc>
              <w:tc>
                <w:tcPr>
                  <w:tcW w:w="850" w:type="dxa"/>
                  <w:tcBorders>
                    <w:top w:val="nil"/>
                    <w:left w:val="nil"/>
                    <w:bottom w:val="single" w:sz="4" w:space="0" w:color="auto"/>
                    <w:right w:val="single" w:sz="4" w:space="0" w:color="auto"/>
                  </w:tcBorders>
                </w:tcPr>
                <w:p w14:paraId="33756FA0" w14:textId="3381D1E2"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0" w:type="dxa"/>
                  <w:tcBorders>
                    <w:top w:val="nil"/>
                    <w:left w:val="nil"/>
                    <w:bottom w:val="single" w:sz="4" w:space="0" w:color="auto"/>
                    <w:right w:val="single" w:sz="4" w:space="0" w:color="auto"/>
                  </w:tcBorders>
                </w:tcPr>
                <w:p w14:paraId="2C5812B6" w14:textId="082EC0F1"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0,1</w:t>
                  </w:r>
                </w:p>
              </w:tc>
            </w:tr>
            <w:tr w:rsidR="00CA349D" w:rsidRPr="00CB170F" w14:paraId="0F85AD39" w14:textId="49D29666"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2DC939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Mercurio total</w:t>
                  </w:r>
                </w:p>
              </w:tc>
              <w:tc>
                <w:tcPr>
                  <w:tcW w:w="1077" w:type="dxa"/>
                  <w:tcBorders>
                    <w:top w:val="nil"/>
                    <w:left w:val="nil"/>
                    <w:bottom w:val="single" w:sz="4" w:space="0" w:color="auto"/>
                    <w:right w:val="single" w:sz="4" w:space="0" w:color="auto"/>
                  </w:tcBorders>
                  <w:shd w:val="clear" w:color="auto" w:fill="auto"/>
                  <w:vAlign w:val="center"/>
                  <w:hideMark/>
                </w:tcPr>
                <w:p w14:paraId="331690D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03BFA6E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&lt;0,0013</w:t>
                  </w:r>
                </w:p>
              </w:tc>
              <w:tc>
                <w:tcPr>
                  <w:tcW w:w="1077" w:type="dxa"/>
                  <w:tcBorders>
                    <w:top w:val="nil"/>
                    <w:left w:val="nil"/>
                    <w:bottom w:val="single" w:sz="4" w:space="0" w:color="auto"/>
                    <w:right w:val="single" w:sz="4" w:space="0" w:color="auto"/>
                  </w:tcBorders>
                  <w:shd w:val="clear" w:color="auto" w:fill="auto"/>
                  <w:vAlign w:val="center"/>
                  <w:hideMark/>
                </w:tcPr>
                <w:p w14:paraId="6A71DB9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5A256FD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69419EB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1573CBF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1664C6F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3332558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shd w:val="clear" w:color="auto" w:fill="auto"/>
                  <w:vAlign w:val="center"/>
                  <w:hideMark/>
                </w:tcPr>
                <w:p w14:paraId="2D0763A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&lt;0,00013</w:t>
                  </w:r>
                </w:p>
              </w:tc>
              <w:tc>
                <w:tcPr>
                  <w:tcW w:w="850" w:type="dxa"/>
                  <w:tcBorders>
                    <w:top w:val="nil"/>
                    <w:left w:val="nil"/>
                    <w:bottom w:val="single" w:sz="4" w:space="0" w:color="auto"/>
                    <w:right w:val="single" w:sz="4" w:space="0" w:color="auto"/>
                  </w:tcBorders>
                </w:tcPr>
                <w:p w14:paraId="5A679F43" w14:textId="43824919"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0,001</w:t>
                  </w:r>
                </w:p>
              </w:tc>
              <w:tc>
                <w:tcPr>
                  <w:tcW w:w="850" w:type="dxa"/>
                  <w:tcBorders>
                    <w:top w:val="nil"/>
                    <w:left w:val="nil"/>
                    <w:bottom w:val="single" w:sz="4" w:space="0" w:color="auto"/>
                    <w:right w:val="single" w:sz="4" w:space="0" w:color="auto"/>
                  </w:tcBorders>
                </w:tcPr>
                <w:p w14:paraId="2EE0AF6E" w14:textId="753104E1"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0,001</w:t>
                  </w:r>
                </w:p>
              </w:tc>
            </w:tr>
            <w:tr w:rsidR="00CA349D" w:rsidRPr="00CB170F" w14:paraId="07F4FAB0" w14:textId="16D70F7D"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345B616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Molibdeno total</w:t>
                  </w:r>
                </w:p>
              </w:tc>
              <w:tc>
                <w:tcPr>
                  <w:tcW w:w="1077" w:type="dxa"/>
                  <w:tcBorders>
                    <w:top w:val="nil"/>
                    <w:left w:val="nil"/>
                    <w:bottom w:val="single" w:sz="4" w:space="0" w:color="auto"/>
                    <w:right w:val="single" w:sz="4" w:space="0" w:color="auto"/>
                  </w:tcBorders>
                  <w:shd w:val="clear" w:color="auto" w:fill="auto"/>
                  <w:vAlign w:val="center"/>
                  <w:hideMark/>
                </w:tcPr>
                <w:p w14:paraId="30B4B6D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1FD60FD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0,00089</w:t>
                  </w:r>
                </w:p>
              </w:tc>
              <w:tc>
                <w:tcPr>
                  <w:tcW w:w="1077" w:type="dxa"/>
                  <w:tcBorders>
                    <w:top w:val="nil"/>
                    <w:left w:val="nil"/>
                    <w:bottom w:val="single" w:sz="4" w:space="0" w:color="auto"/>
                    <w:right w:val="single" w:sz="4" w:space="0" w:color="auto"/>
                  </w:tcBorders>
                  <w:shd w:val="clear" w:color="auto" w:fill="auto"/>
                  <w:vAlign w:val="center"/>
                  <w:hideMark/>
                </w:tcPr>
                <w:p w14:paraId="722AB9D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0,00119</w:t>
                  </w:r>
                </w:p>
              </w:tc>
              <w:tc>
                <w:tcPr>
                  <w:tcW w:w="850" w:type="dxa"/>
                  <w:tcBorders>
                    <w:top w:val="nil"/>
                    <w:left w:val="nil"/>
                    <w:bottom w:val="single" w:sz="4" w:space="0" w:color="auto"/>
                    <w:right w:val="single" w:sz="4" w:space="0" w:color="auto"/>
                  </w:tcBorders>
                  <w:shd w:val="clear" w:color="auto" w:fill="auto"/>
                  <w:vAlign w:val="center"/>
                  <w:hideMark/>
                </w:tcPr>
                <w:p w14:paraId="661B9FB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0,00605</w:t>
                  </w:r>
                </w:p>
              </w:tc>
              <w:tc>
                <w:tcPr>
                  <w:tcW w:w="850" w:type="dxa"/>
                  <w:tcBorders>
                    <w:top w:val="nil"/>
                    <w:left w:val="nil"/>
                    <w:bottom w:val="single" w:sz="4" w:space="0" w:color="auto"/>
                    <w:right w:val="single" w:sz="4" w:space="0" w:color="auto"/>
                  </w:tcBorders>
                  <w:shd w:val="clear" w:color="auto" w:fill="auto"/>
                  <w:vAlign w:val="center"/>
                  <w:hideMark/>
                </w:tcPr>
                <w:p w14:paraId="4CCA138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0,00063</w:t>
                  </w:r>
                </w:p>
              </w:tc>
              <w:tc>
                <w:tcPr>
                  <w:tcW w:w="850" w:type="dxa"/>
                  <w:tcBorders>
                    <w:top w:val="nil"/>
                    <w:left w:val="nil"/>
                    <w:bottom w:val="single" w:sz="4" w:space="0" w:color="auto"/>
                    <w:right w:val="single" w:sz="4" w:space="0" w:color="auto"/>
                  </w:tcBorders>
                  <w:shd w:val="clear" w:color="auto" w:fill="auto"/>
                  <w:vAlign w:val="center"/>
                  <w:hideMark/>
                </w:tcPr>
                <w:p w14:paraId="7F5D08A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0,00096</w:t>
                  </w:r>
                </w:p>
              </w:tc>
              <w:tc>
                <w:tcPr>
                  <w:tcW w:w="850" w:type="dxa"/>
                  <w:tcBorders>
                    <w:top w:val="nil"/>
                    <w:left w:val="nil"/>
                    <w:bottom w:val="single" w:sz="4" w:space="0" w:color="auto"/>
                    <w:right w:val="single" w:sz="4" w:space="0" w:color="auto"/>
                  </w:tcBorders>
                  <w:shd w:val="clear" w:color="auto" w:fill="auto"/>
                  <w:vAlign w:val="center"/>
                  <w:hideMark/>
                </w:tcPr>
                <w:p w14:paraId="2F21AEE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0,00073</w:t>
                  </w:r>
                </w:p>
              </w:tc>
              <w:tc>
                <w:tcPr>
                  <w:tcW w:w="850" w:type="dxa"/>
                  <w:tcBorders>
                    <w:top w:val="nil"/>
                    <w:left w:val="nil"/>
                    <w:bottom w:val="single" w:sz="4" w:space="0" w:color="auto"/>
                    <w:right w:val="single" w:sz="4" w:space="0" w:color="auto"/>
                  </w:tcBorders>
                  <w:shd w:val="clear" w:color="auto" w:fill="auto"/>
                  <w:vAlign w:val="center"/>
                  <w:hideMark/>
                </w:tcPr>
                <w:p w14:paraId="3A3EE13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0,00117</w:t>
                  </w:r>
                </w:p>
              </w:tc>
              <w:tc>
                <w:tcPr>
                  <w:tcW w:w="850" w:type="dxa"/>
                  <w:tcBorders>
                    <w:top w:val="nil"/>
                    <w:left w:val="nil"/>
                    <w:bottom w:val="single" w:sz="4" w:space="0" w:color="auto"/>
                    <w:right w:val="single" w:sz="4" w:space="0" w:color="auto"/>
                  </w:tcBorders>
                  <w:shd w:val="clear" w:color="auto" w:fill="auto"/>
                  <w:vAlign w:val="center"/>
                  <w:hideMark/>
                </w:tcPr>
                <w:p w14:paraId="19525E3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0,00103</w:t>
                  </w:r>
                </w:p>
              </w:tc>
              <w:tc>
                <w:tcPr>
                  <w:tcW w:w="850" w:type="dxa"/>
                  <w:tcBorders>
                    <w:top w:val="nil"/>
                    <w:left w:val="nil"/>
                    <w:bottom w:val="single" w:sz="4" w:space="0" w:color="auto"/>
                    <w:right w:val="single" w:sz="4" w:space="0" w:color="auto"/>
                  </w:tcBorders>
                </w:tcPr>
                <w:p w14:paraId="7B6FC8C0" w14:textId="68174359"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850" w:type="dxa"/>
                  <w:tcBorders>
                    <w:top w:val="nil"/>
                    <w:left w:val="nil"/>
                    <w:bottom w:val="single" w:sz="4" w:space="0" w:color="auto"/>
                    <w:right w:val="single" w:sz="4" w:space="0" w:color="auto"/>
                  </w:tcBorders>
                </w:tcPr>
                <w:p w14:paraId="5379E21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73773F2E" w14:textId="05E432C1"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C41E6D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Nitrato</w:t>
                  </w:r>
                </w:p>
              </w:tc>
              <w:tc>
                <w:tcPr>
                  <w:tcW w:w="1077" w:type="dxa"/>
                  <w:tcBorders>
                    <w:top w:val="nil"/>
                    <w:left w:val="nil"/>
                    <w:bottom w:val="single" w:sz="4" w:space="0" w:color="auto"/>
                    <w:right w:val="single" w:sz="4" w:space="0" w:color="auto"/>
                  </w:tcBorders>
                  <w:shd w:val="clear" w:color="auto" w:fill="auto"/>
                  <w:vAlign w:val="center"/>
                  <w:hideMark/>
                </w:tcPr>
                <w:p w14:paraId="674182B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740CB0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5,2</w:t>
                  </w:r>
                </w:p>
              </w:tc>
              <w:tc>
                <w:tcPr>
                  <w:tcW w:w="1077" w:type="dxa"/>
                  <w:tcBorders>
                    <w:top w:val="nil"/>
                    <w:left w:val="nil"/>
                    <w:bottom w:val="single" w:sz="4" w:space="0" w:color="auto"/>
                    <w:right w:val="single" w:sz="4" w:space="0" w:color="auto"/>
                  </w:tcBorders>
                  <w:shd w:val="clear" w:color="auto" w:fill="auto"/>
                  <w:vAlign w:val="center"/>
                  <w:hideMark/>
                </w:tcPr>
                <w:p w14:paraId="6BB97A8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23,3</w:t>
                  </w:r>
                </w:p>
              </w:tc>
              <w:tc>
                <w:tcPr>
                  <w:tcW w:w="850" w:type="dxa"/>
                  <w:tcBorders>
                    <w:top w:val="nil"/>
                    <w:left w:val="nil"/>
                    <w:bottom w:val="single" w:sz="4" w:space="0" w:color="auto"/>
                    <w:right w:val="single" w:sz="4" w:space="0" w:color="auto"/>
                  </w:tcBorders>
                  <w:shd w:val="clear" w:color="auto" w:fill="auto"/>
                  <w:vAlign w:val="center"/>
                  <w:hideMark/>
                </w:tcPr>
                <w:p w14:paraId="627A278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10,7</w:t>
                  </w:r>
                </w:p>
              </w:tc>
              <w:tc>
                <w:tcPr>
                  <w:tcW w:w="850" w:type="dxa"/>
                  <w:tcBorders>
                    <w:top w:val="nil"/>
                    <w:left w:val="nil"/>
                    <w:bottom w:val="single" w:sz="4" w:space="0" w:color="auto"/>
                    <w:right w:val="single" w:sz="4" w:space="0" w:color="auto"/>
                  </w:tcBorders>
                  <w:shd w:val="clear" w:color="auto" w:fill="auto"/>
                  <w:vAlign w:val="center"/>
                  <w:hideMark/>
                </w:tcPr>
                <w:p w14:paraId="034A924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w:t>
                  </w:r>
                </w:p>
              </w:tc>
              <w:tc>
                <w:tcPr>
                  <w:tcW w:w="850" w:type="dxa"/>
                  <w:tcBorders>
                    <w:top w:val="nil"/>
                    <w:left w:val="nil"/>
                    <w:bottom w:val="single" w:sz="4" w:space="0" w:color="auto"/>
                    <w:right w:val="single" w:sz="4" w:space="0" w:color="auto"/>
                  </w:tcBorders>
                  <w:shd w:val="clear" w:color="auto" w:fill="auto"/>
                  <w:vAlign w:val="center"/>
                  <w:hideMark/>
                </w:tcPr>
                <w:p w14:paraId="5EDA5E6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4,9</w:t>
                  </w:r>
                </w:p>
              </w:tc>
              <w:tc>
                <w:tcPr>
                  <w:tcW w:w="850" w:type="dxa"/>
                  <w:tcBorders>
                    <w:top w:val="nil"/>
                    <w:left w:val="nil"/>
                    <w:bottom w:val="single" w:sz="4" w:space="0" w:color="auto"/>
                    <w:right w:val="single" w:sz="4" w:space="0" w:color="auto"/>
                  </w:tcBorders>
                  <w:shd w:val="clear" w:color="auto" w:fill="auto"/>
                  <w:vAlign w:val="center"/>
                  <w:hideMark/>
                </w:tcPr>
                <w:p w14:paraId="7A652AA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7,9</w:t>
                  </w:r>
                </w:p>
              </w:tc>
              <w:tc>
                <w:tcPr>
                  <w:tcW w:w="850" w:type="dxa"/>
                  <w:tcBorders>
                    <w:top w:val="nil"/>
                    <w:left w:val="nil"/>
                    <w:bottom w:val="single" w:sz="4" w:space="0" w:color="auto"/>
                    <w:right w:val="single" w:sz="4" w:space="0" w:color="auto"/>
                  </w:tcBorders>
                  <w:shd w:val="clear" w:color="auto" w:fill="auto"/>
                  <w:vAlign w:val="center"/>
                  <w:hideMark/>
                </w:tcPr>
                <w:p w14:paraId="16223C3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3,7</w:t>
                  </w:r>
                </w:p>
              </w:tc>
              <w:tc>
                <w:tcPr>
                  <w:tcW w:w="850" w:type="dxa"/>
                  <w:tcBorders>
                    <w:top w:val="nil"/>
                    <w:left w:val="nil"/>
                    <w:bottom w:val="single" w:sz="4" w:space="0" w:color="auto"/>
                    <w:right w:val="single" w:sz="4" w:space="0" w:color="auto"/>
                  </w:tcBorders>
                  <w:shd w:val="clear" w:color="auto" w:fill="auto"/>
                  <w:vAlign w:val="center"/>
                  <w:hideMark/>
                </w:tcPr>
                <w:p w14:paraId="3A6C9AB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3,9</w:t>
                  </w:r>
                </w:p>
              </w:tc>
              <w:tc>
                <w:tcPr>
                  <w:tcW w:w="850" w:type="dxa"/>
                  <w:tcBorders>
                    <w:top w:val="nil"/>
                    <w:left w:val="nil"/>
                    <w:bottom w:val="single" w:sz="4" w:space="0" w:color="auto"/>
                    <w:right w:val="single" w:sz="4" w:space="0" w:color="auto"/>
                  </w:tcBorders>
                </w:tcPr>
                <w:p w14:paraId="559DA03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E7BBCC7" w14:textId="3CFDF74D"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50</w:t>
                  </w:r>
                </w:p>
              </w:tc>
            </w:tr>
            <w:tr w:rsidR="00CA349D" w:rsidRPr="00CB170F" w14:paraId="3EE1B12A" w14:textId="0C05EDA5"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0BFC17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Nitrito</w:t>
                  </w:r>
                </w:p>
              </w:tc>
              <w:tc>
                <w:tcPr>
                  <w:tcW w:w="1077" w:type="dxa"/>
                  <w:tcBorders>
                    <w:top w:val="nil"/>
                    <w:left w:val="nil"/>
                    <w:bottom w:val="single" w:sz="4" w:space="0" w:color="auto"/>
                    <w:right w:val="single" w:sz="4" w:space="0" w:color="auto"/>
                  </w:tcBorders>
                  <w:shd w:val="clear" w:color="auto" w:fill="auto"/>
                  <w:vAlign w:val="center"/>
                  <w:hideMark/>
                </w:tcPr>
                <w:p w14:paraId="176DF8E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70F192D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0,007</w:t>
                  </w:r>
                </w:p>
              </w:tc>
              <w:tc>
                <w:tcPr>
                  <w:tcW w:w="1077" w:type="dxa"/>
                  <w:tcBorders>
                    <w:top w:val="nil"/>
                    <w:left w:val="nil"/>
                    <w:bottom w:val="single" w:sz="4" w:space="0" w:color="auto"/>
                    <w:right w:val="single" w:sz="4" w:space="0" w:color="auto"/>
                  </w:tcBorders>
                  <w:shd w:val="clear" w:color="auto" w:fill="auto"/>
                  <w:vAlign w:val="center"/>
                  <w:hideMark/>
                </w:tcPr>
                <w:p w14:paraId="7E9C6B9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0,003</w:t>
                  </w:r>
                </w:p>
              </w:tc>
              <w:tc>
                <w:tcPr>
                  <w:tcW w:w="850" w:type="dxa"/>
                  <w:tcBorders>
                    <w:top w:val="nil"/>
                    <w:left w:val="nil"/>
                    <w:bottom w:val="single" w:sz="4" w:space="0" w:color="auto"/>
                    <w:right w:val="single" w:sz="4" w:space="0" w:color="auto"/>
                  </w:tcBorders>
                  <w:shd w:val="clear" w:color="auto" w:fill="auto"/>
                  <w:vAlign w:val="center"/>
                  <w:hideMark/>
                </w:tcPr>
                <w:p w14:paraId="250D1E0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w:t>
                  </w:r>
                </w:p>
              </w:tc>
              <w:tc>
                <w:tcPr>
                  <w:tcW w:w="850" w:type="dxa"/>
                  <w:tcBorders>
                    <w:top w:val="nil"/>
                    <w:left w:val="nil"/>
                    <w:bottom w:val="single" w:sz="4" w:space="0" w:color="auto"/>
                    <w:right w:val="single" w:sz="4" w:space="0" w:color="auto"/>
                  </w:tcBorders>
                  <w:shd w:val="clear" w:color="auto" w:fill="auto"/>
                  <w:vAlign w:val="center"/>
                  <w:hideMark/>
                </w:tcPr>
                <w:p w14:paraId="0344AD7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w:t>
                  </w:r>
                </w:p>
              </w:tc>
              <w:tc>
                <w:tcPr>
                  <w:tcW w:w="850" w:type="dxa"/>
                  <w:tcBorders>
                    <w:top w:val="nil"/>
                    <w:left w:val="nil"/>
                    <w:bottom w:val="single" w:sz="4" w:space="0" w:color="auto"/>
                    <w:right w:val="single" w:sz="4" w:space="0" w:color="auto"/>
                  </w:tcBorders>
                  <w:shd w:val="clear" w:color="auto" w:fill="auto"/>
                  <w:vAlign w:val="center"/>
                  <w:hideMark/>
                </w:tcPr>
                <w:p w14:paraId="7CC02C7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w:t>
                  </w:r>
                </w:p>
              </w:tc>
              <w:tc>
                <w:tcPr>
                  <w:tcW w:w="850" w:type="dxa"/>
                  <w:tcBorders>
                    <w:top w:val="nil"/>
                    <w:left w:val="nil"/>
                    <w:bottom w:val="single" w:sz="4" w:space="0" w:color="auto"/>
                    <w:right w:val="single" w:sz="4" w:space="0" w:color="auto"/>
                  </w:tcBorders>
                  <w:shd w:val="clear" w:color="auto" w:fill="auto"/>
                  <w:vAlign w:val="center"/>
                  <w:hideMark/>
                </w:tcPr>
                <w:p w14:paraId="7376907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w:t>
                  </w:r>
                </w:p>
              </w:tc>
              <w:tc>
                <w:tcPr>
                  <w:tcW w:w="850" w:type="dxa"/>
                  <w:tcBorders>
                    <w:top w:val="nil"/>
                    <w:left w:val="nil"/>
                    <w:bottom w:val="single" w:sz="4" w:space="0" w:color="auto"/>
                    <w:right w:val="single" w:sz="4" w:space="0" w:color="auto"/>
                  </w:tcBorders>
                  <w:shd w:val="clear" w:color="auto" w:fill="auto"/>
                  <w:vAlign w:val="center"/>
                  <w:hideMark/>
                </w:tcPr>
                <w:p w14:paraId="2691483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0,005</w:t>
                  </w:r>
                </w:p>
              </w:tc>
              <w:tc>
                <w:tcPr>
                  <w:tcW w:w="850" w:type="dxa"/>
                  <w:tcBorders>
                    <w:top w:val="nil"/>
                    <w:left w:val="nil"/>
                    <w:bottom w:val="single" w:sz="4" w:space="0" w:color="auto"/>
                    <w:right w:val="single" w:sz="4" w:space="0" w:color="auto"/>
                  </w:tcBorders>
                  <w:shd w:val="clear" w:color="auto" w:fill="auto"/>
                  <w:vAlign w:val="center"/>
                  <w:hideMark/>
                </w:tcPr>
                <w:p w14:paraId="2E8BA91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0,004</w:t>
                  </w:r>
                </w:p>
              </w:tc>
              <w:tc>
                <w:tcPr>
                  <w:tcW w:w="850" w:type="dxa"/>
                  <w:tcBorders>
                    <w:top w:val="nil"/>
                    <w:left w:val="nil"/>
                    <w:bottom w:val="single" w:sz="4" w:space="0" w:color="auto"/>
                    <w:right w:val="single" w:sz="4" w:space="0" w:color="auto"/>
                  </w:tcBorders>
                </w:tcPr>
                <w:p w14:paraId="3B003DA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5A7A9421" w14:textId="76050F99"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3</w:t>
                  </w:r>
                </w:p>
              </w:tc>
            </w:tr>
            <w:tr w:rsidR="00CA349D" w:rsidRPr="00CB170F" w14:paraId="775ACDA2" w14:textId="2B9190E1"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735676B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Olor</w:t>
                  </w:r>
                </w:p>
              </w:tc>
              <w:tc>
                <w:tcPr>
                  <w:tcW w:w="1077" w:type="dxa"/>
                  <w:tcBorders>
                    <w:top w:val="nil"/>
                    <w:left w:val="nil"/>
                    <w:bottom w:val="single" w:sz="4" w:space="0" w:color="auto"/>
                    <w:right w:val="single" w:sz="4" w:space="0" w:color="auto"/>
                  </w:tcBorders>
                  <w:shd w:val="clear" w:color="auto" w:fill="auto"/>
                  <w:vAlign w:val="center"/>
                  <w:hideMark/>
                </w:tcPr>
                <w:p w14:paraId="571632B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09A53CB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1077" w:type="dxa"/>
                  <w:tcBorders>
                    <w:top w:val="nil"/>
                    <w:left w:val="nil"/>
                    <w:bottom w:val="single" w:sz="4" w:space="0" w:color="auto"/>
                    <w:right w:val="single" w:sz="4" w:space="0" w:color="auto"/>
                  </w:tcBorders>
                  <w:shd w:val="clear" w:color="auto" w:fill="auto"/>
                  <w:vAlign w:val="center"/>
                  <w:hideMark/>
                </w:tcPr>
                <w:p w14:paraId="23176AA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0EF0265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2DFC064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388921B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7FDE459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0D21685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shd w:val="clear" w:color="auto" w:fill="auto"/>
                  <w:vAlign w:val="center"/>
                  <w:hideMark/>
                </w:tcPr>
                <w:p w14:paraId="55AD607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Inodora</w:t>
                  </w:r>
                </w:p>
              </w:tc>
              <w:tc>
                <w:tcPr>
                  <w:tcW w:w="850" w:type="dxa"/>
                  <w:tcBorders>
                    <w:top w:val="nil"/>
                    <w:left w:val="nil"/>
                    <w:bottom w:val="single" w:sz="4" w:space="0" w:color="auto"/>
                    <w:right w:val="single" w:sz="4" w:space="0" w:color="auto"/>
                  </w:tcBorders>
                </w:tcPr>
                <w:p w14:paraId="0F23F31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0A6FC7E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28B6D666" w14:textId="7D53C8CB"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718FAB3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pH Laboratorio</w:t>
                  </w:r>
                </w:p>
              </w:tc>
              <w:tc>
                <w:tcPr>
                  <w:tcW w:w="1077" w:type="dxa"/>
                  <w:tcBorders>
                    <w:top w:val="nil"/>
                    <w:left w:val="nil"/>
                    <w:bottom w:val="single" w:sz="4" w:space="0" w:color="auto"/>
                    <w:right w:val="single" w:sz="4" w:space="0" w:color="auto"/>
                  </w:tcBorders>
                  <w:shd w:val="clear" w:color="auto" w:fill="auto"/>
                  <w:vAlign w:val="center"/>
                  <w:hideMark/>
                </w:tcPr>
                <w:p w14:paraId="2FA88EC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U pH</w:t>
                  </w:r>
                </w:p>
              </w:tc>
              <w:tc>
                <w:tcPr>
                  <w:tcW w:w="1077" w:type="dxa"/>
                  <w:tcBorders>
                    <w:top w:val="nil"/>
                    <w:left w:val="nil"/>
                    <w:bottom w:val="single" w:sz="4" w:space="0" w:color="auto"/>
                    <w:right w:val="single" w:sz="4" w:space="0" w:color="auto"/>
                  </w:tcBorders>
                  <w:shd w:val="clear" w:color="auto" w:fill="auto"/>
                  <w:vAlign w:val="center"/>
                  <w:hideMark/>
                </w:tcPr>
                <w:p w14:paraId="707A903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w:t>
                  </w:r>
                </w:p>
              </w:tc>
              <w:tc>
                <w:tcPr>
                  <w:tcW w:w="1077" w:type="dxa"/>
                  <w:tcBorders>
                    <w:top w:val="nil"/>
                    <w:left w:val="nil"/>
                    <w:bottom w:val="single" w:sz="4" w:space="0" w:color="auto"/>
                    <w:right w:val="single" w:sz="4" w:space="0" w:color="auto"/>
                  </w:tcBorders>
                  <w:shd w:val="clear" w:color="auto" w:fill="auto"/>
                  <w:vAlign w:val="center"/>
                  <w:hideMark/>
                </w:tcPr>
                <w:p w14:paraId="28FB1D4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8,1</w:t>
                  </w:r>
                </w:p>
              </w:tc>
              <w:tc>
                <w:tcPr>
                  <w:tcW w:w="850" w:type="dxa"/>
                  <w:tcBorders>
                    <w:top w:val="nil"/>
                    <w:left w:val="nil"/>
                    <w:bottom w:val="single" w:sz="4" w:space="0" w:color="auto"/>
                    <w:right w:val="single" w:sz="4" w:space="0" w:color="auto"/>
                  </w:tcBorders>
                  <w:shd w:val="clear" w:color="auto" w:fill="auto"/>
                  <w:vAlign w:val="center"/>
                  <w:hideMark/>
                </w:tcPr>
                <w:p w14:paraId="12DF898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7,9</w:t>
                  </w:r>
                </w:p>
              </w:tc>
              <w:tc>
                <w:tcPr>
                  <w:tcW w:w="850" w:type="dxa"/>
                  <w:tcBorders>
                    <w:top w:val="nil"/>
                    <w:left w:val="nil"/>
                    <w:bottom w:val="single" w:sz="4" w:space="0" w:color="auto"/>
                    <w:right w:val="single" w:sz="4" w:space="0" w:color="auto"/>
                  </w:tcBorders>
                  <w:shd w:val="clear" w:color="auto" w:fill="auto"/>
                  <w:vAlign w:val="center"/>
                  <w:hideMark/>
                </w:tcPr>
                <w:p w14:paraId="24AC98F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7,6</w:t>
                  </w:r>
                </w:p>
              </w:tc>
              <w:tc>
                <w:tcPr>
                  <w:tcW w:w="850" w:type="dxa"/>
                  <w:tcBorders>
                    <w:top w:val="nil"/>
                    <w:left w:val="nil"/>
                    <w:bottom w:val="single" w:sz="4" w:space="0" w:color="auto"/>
                    <w:right w:val="single" w:sz="4" w:space="0" w:color="auto"/>
                  </w:tcBorders>
                  <w:shd w:val="clear" w:color="auto" w:fill="auto"/>
                  <w:vAlign w:val="center"/>
                  <w:hideMark/>
                </w:tcPr>
                <w:p w14:paraId="0C747AF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7,8</w:t>
                  </w:r>
                </w:p>
              </w:tc>
              <w:tc>
                <w:tcPr>
                  <w:tcW w:w="850" w:type="dxa"/>
                  <w:tcBorders>
                    <w:top w:val="nil"/>
                    <w:left w:val="nil"/>
                    <w:bottom w:val="single" w:sz="4" w:space="0" w:color="auto"/>
                    <w:right w:val="single" w:sz="4" w:space="0" w:color="auto"/>
                  </w:tcBorders>
                  <w:shd w:val="clear" w:color="auto" w:fill="auto"/>
                  <w:vAlign w:val="center"/>
                  <w:hideMark/>
                </w:tcPr>
                <w:p w14:paraId="6B9F3E8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7,6</w:t>
                  </w:r>
                </w:p>
              </w:tc>
              <w:tc>
                <w:tcPr>
                  <w:tcW w:w="850" w:type="dxa"/>
                  <w:tcBorders>
                    <w:top w:val="nil"/>
                    <w:left w:val="nil"/>
                    <w:bottom w:val="single" w:sz="4" w:space="0" w:color="auto"/>
                    <w:right w:val="single" w:sz="4" w:space="0" w:color="auto"/>
                  </w:tcBorders>
                  <w:shd w:val="clear" w:color="auto" w:fill="auto"/>
                  <w:vAlign w:val="center"/>
                  <w:hideMark/>
                </w:tcPr>
                <w:p w14:paraId="572DF21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w:t>
                  </w:r>
                </w:p>
              </w:tc>
              <w:tc>
                <w:tcPr>
                  <w:tcW w:w="850" w:type="dxa"/>
                  <w:tcBorders>
                    <w:top w:val="nil"/>
                    <w:left w:val="nil"/>
                    <w:bottom w:val="single" w:sz="4" w:space="0" w:color="auto"/>
                    <w:right w:val="single" w:sz="4" w:space="0" w:color="auto"/>
                  </w:tcBorders>
                  <w:shd w:val="clear" w:color="auto" w:fill="auto"/>
                  <w:vAlign w:val="center"/>
                  <w:hideMark/>
                </w:tcPr>
                <w:p w14:paraId="18AC654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7,6</w:t>
                  </w:r>
                </w:p>
              </w:tc>
              <w:tc>
                <w:tcPr>
                  <w:tcW w:w="850" w:type="dxa"/>
                  <w:tcBorders>
                    <w:top w:val="nil"/>
                    <w:left w:val="nil"/>
                    <w:bottom w:val="single" w:sz="4" w:space="0" w:color="auto"/>
                    <w:right w:val="single" w:sz="4" w:space="0" w:color="auto"/>
                  </w:tcBorders>
                </w:tcPr>
                <w:p w14:paraId="1D660094" w14:textId="17D607FD"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5,5 - 9</w:t>
                  </w:r>
                </w:p>
              </w:tc>
              <w:tc>
                <w:tcPr>
                  <w:tcW w:w="850" w:type="dxa"/>
                  <w:tcBorders>
                    <w:top w:val="nil"/>
                    <w:left w:val="nil"/>
                    <w:bottom w:val="single" w:sz="4" w:space="0" w:color="auto"/>
                    <w:right w:val="single" w:sz="4" w:space="0" w:color="auto"/>
                  </w:tcBorders>
                </w:tcPr>
                <w:p w14:paraId="124B0D95" w14:textId="297B47B3"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6,5 – 8,5</w:t>
                  </w:r>
                </w:p>
              </w:tc>
            </w:tr>
            <w:tr w:rsidR="00CA349D" w:rsidRPr="00CB170F" w14:paraId="552AC535" w14:textId="6454CE17"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094BCCF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Plomo total</w:t>
                  </w:r>
                </w:p>
              </w:tc>
              <w:tc>
                <w:tcPr>
                  <w:tcW w:w="1077" w:type="dxa"/>
                  <w:tcBorders>
                    <w:top w:val="nil"/>
                    <w:left w:val="nil"/>
                    <w:bottom w:val="single" w:sz="4" w:space="0" w:color="auto"/>
                    <w:right w:val="single" w:sz="4" w:space="0" w:color="auto"/>
                  </w:tcBorders>
                  <w:shd w:val="clear" w:color="auto" w:fill="auto"/>
                  <w:vAlign w:val="center"/>
                  <w:hideMark/>
                </w:tcPr>
                <w:p w14:paraId="3C02E54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6222AC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&lt;0,00045</w:t>
                  </w:r>
                </w:p>
              </w:tc>
              <w:tc>
                <w:tcPr>
                  <w:tcW w:w="1077" w:type="dxa"/>
                  <w:tcBorders>
                    <w:top w:val="nil"/>
                    <w:left w:val="nil"/>
                    <w:bottom w:val="single" w:sz="4" w:space="0" w:color="auto"/>
                    <w:right w:val="single" w:sz="4" w:space="0" w:color="auto"/>
                  </w:tcBorders>
                  <w:shd w:val="clear" w:color="auto" w:fill="auto"/>
                  <w:vAlign w:val="center"/>
                  <w:hideMark/>
                </w:tcPr>
                <w:p w14:paraId="77CF322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0,00134</w:t>
                  </w:r>
                </w:p>
              </w:tc>
              <w:tc>
                <w:tcPr>
                  <w:tcW w:w="850" w:type="dxa"/>
                  <w:tcBorders>
                    <w:top w:val="nil"/>
                    <w:left w:val="nil"/>
                    <w:bottom w:val="single" w:sz="4" w:space="0" w:color="auto"/>
                    <w:right w:val="single" w:sz="4" w:space="0" w:color="auto"/>
                  </w:tcBorders>
                  <w:shd w:val="clear" w:color="auto" w:fill="auto"/>
                  <w:vAlign w:val="center"/>
                  <w:hideMark/>
                </w:tcPr>
                <w:p w14:paraId="7827CFF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&lt;0,00045</w:t>
                  </w:r>
                </w:p>
              </w:tc>
              <w:tc>
                <w:tcPr>
                  <w:tcW w:w="850" w:type="dxa"/>
                  <w:tcBorders>
                    <w:top w:val="nil"/>
                    <w:left w:val="nil"/>
                    <w:bottom w:val="single" w:sz="4" w:space="0" w:color="auto"/>
                    <w:right w:val="single" w:sz="4" w:space="0" w:color="auto"/>
                  </w:tcBorders>
                  <w:shd w:val="clear" w:color="auto" w:fill="auto"/>
                  <w:vAlign w:val="center"/>
                  <w:hideMark/>
                </w:tcPr>
                <w:p w14:paraId="2A62456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&lt;0,00045</w:t>
                  </w:r>
                </w:p>
              </w:tc>
              <w:tc>
                <w:tcPr>
                  <w:tcW w:w="850" w:type="dxa"/>
                  <w:tcBorders>
                    <w:top w:val="nil"/>
                    <w:left w:val="nil"/>
                    <w:bottom w:val="single" w:sz="4" w:space="0" w:color="auto"/>
                    <w:right w:val="single" w:sz="4" w:space="0" w:color="auto"/>
                  </w:tcBorders>
                  <w:shd w:val="clear" w:color="auto" w:fill="auto"/>
                  <w:vAlign w:val="center"/>
                  <w:hideMark/>
                </w:tcPr>
                <w:p w14:paraId="170D078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0,00053</w:t>
                  </w:r>
                </w:p>
              </w:tc>
              <w:tc>
                <w:tcPr>
                  <w:tcW w:w="850" w:type="dxa"/>
                  <w:tcBorders>
                    <w:top w:val="nil"/>
                    <w:left w:val="nil"/>
                    <w:bottom w:val="single" w:sz="4" w:space="0" w:color="auto"/>
                    <w:right w:val="single" w:sz="4" w:space="0" w:color="auto"/>
                  </w:tcBorders>
                  <w:shd w:val="clear" w:color="auto" w:fill="auto"/>
                  <w:vAlign w:val="center"/>
                  <w:hideMark/>
                </w:tcPr>
                <w:p w14:paraId="69E6F66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0,0018</w:t>
                  </w:r>
                </w:p>
              </w:tc>
              <w:tc>
                <w:tcPr>
                  <w:tcW w:w="850" w:type="dxa"/>
                  <w:tcBorders>
                    <w:top w:val="nil"/>
                    <w:left w:val="nil"/>
                    <w:bottom w:val="single" w:sz="4" w:space="0" w:color="auto"/>
                    <w:right w:val="single" w:sz="4" w:space="0" w:color="auto"/>
                  </w:tcBorders>
                  <w:shd w:val="clear" w:color="auto" w:fill="auto"/>
                  <w:vAlign w:val="center"/>
                  <w:hideMark/>
                </w:tcPr>
                <w:p w14:paraId="5C887D6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&lt;0,00045</w:t>
                  </w:r>
                </w:p>
              </w:tc>
              <w:tc>
                <w:tcPr>
                  <w:tcW w:w="850" w:type="dxa"/>
                  <w:tcBorders>
                    <w:top w:val="nil"/>
                    <w:left w:val="nil"/>
                    <w:bottom w:val="single" w:sz="4" w:space="0" w:color="auto"/>
                    <w:right w:val="single" w:sz="4" w:space="0" w:color="auto"/>
                  </w:tcBorders>
                  <w:shd w:val="clear" w:color="auto" w:fill="auto"/>
                  <w:vAlign w:val="center"/>
                  <w:hideMark/>
                </w:tcPr>
                <w:p w14:paraId="7B3FAF0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0,00211</w:t>
                  </w:r>
                </w:p>
              </w:tc>
              <w:tc>
                <w:tcPr>
                  <w:tcW w:w="850" w:type="dxa"/>
                  <w:tcBorders>
                    <w:top w:val="nil"/>
                    <w:left w:val="nil"/>
                    <w:bottom w:val="single" w:sz="4" w:space="0" w:color="auto"/>
                    <w:right w:val="single" w:sz="4" w:space="0" w:color="auto"/>
                  </w:tcBorders>
                </w:tcPr>
                <w:p w14:paraId="093202B2" w14:textId="797A5F96"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w:t>
                  </w:r>
                </w:p>
              </w:tc>
              <w:tc>
                <w:tcPr>
                  <w:tcW w:w="850" w:type="dxa"/>
                  <w:tcBorders>
                    <w:top w:val="nil"/>
                    <w:left w:val="nil"/>
                    <w:bottom w:val="single" w:sz="4" w:space="0" w:color="auto"/>
                    <w:right w:val="single" w:sz="4" w:space="0" w:color="auto"/>
                  </w:tcBorders>
                </w:tcPr>
                <w:p w14:paraId="247334B4" w14:textId="7F81999E"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0,05</w:t>
                  </w:r>
                </w:p>
              </w:tc>
            </w:tr>
            <w:tr w:rsidR="00CA349D" w:rsidRPr="00CB170F" w14:paraId="15386621" w14:textId="72B9A9E4"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64DC737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Potasio total</w:t>
                  </w:r>
                </w:p>
              </w:tc>
              <w:tc>
                <w:tcPr>
                  <w:tcW w:w="1077" w:type="dxa"/>
                  <w:tcBorders>
                    <w:top w:val="nil"/>
                    <w:left w:val="nil"/>
                    <w:bottom w:val="single" w:sz="4" w:space="0" w:color="auto"/>
                    <w:right w:val="single" w:sz="4" w:space="0" w:color="auto"/>
                  </w:tcBorders>
                  <w:shd w:val="clear" w:color="auto" w:fill="auto"/>
                  <w:vAlign w:val="center"/>
                  <w:hideMark/>
                </w:tcPr>
                <w:p w14:paraId="7846AE0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4A8FA19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0,77</w:t>
                  </w:r>
                </w:p>
              </w:tc>
              <w:tc>
                <w:tcPr>
                  <w:tcW w:w="1077" w:type="dxa"/>
                  <w:tcBorders>
                    <w:top w:val="nil"/>
                    <w:left w:val="nil"/>
                    <w:bottom w:val="single" w:sz="4" w:space="0" w:color="auto"/>
                    <w:right w:val="single" w:sz="4" w:space="0" w:color="auto"/>
                  </w:tcBorders>
                  <w:shd w:val="clear" w:color="auto" w:fill="auto"/>
                  <w:vAlign w:val="center"/>
                  <w:hideMark/>
                </w:tcPr>
                <w:p w14:paraId="0337876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0,68</w:t>
                  </w:r>
                </w:p>
              </w:tc>
              <w:tc>
                <w:tcPr>
                  <w:tcW w:w="850" w:type="dxa"/>
                  <w:tcBorders>
                    <w:top w:val="nil"/>
                    <w:left w:val="nil"/>
                    <w:bottom w:val="single" w:sz="4" w:space="0" w:color="auto"/>
                    <w:right w:val="single" w:sz="4" w:space="0" w:color="auto"/>
                  </w:tcBorders>
                  <w:shd w:val="clear" w:color="auto" w:fill="auto"/>
                  <w:vAlign w:val="center"/>
                  <w:hideMark/>
                </w:tcPr>
                <w:p w14:paraId="6C36CBE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w:t>
                  </w:r>
                </w:p>
              </w:tc>
              <w:tc>
                <w:tcPr>
                  <w:tcW w:w="850" w:type="dxa"/>
                  <w:tcBorders>
                    <w:top w:val="nil"/>
                    <w:left w:val="nil"/>
                    <w:bottom w:val="single" w:sz="4" w:space="0" w:color="auto"/>
                    <w:right w:val="single" w:sz="4" w:space="0" w:color="auto"/>
                  </w:tcBorders>
                  <w:shd w:val="clear" w:color="auto" w:fill="auto"/>
                  <w:vAlign w:val="center"/>
                  <w:hideMark/>
                </w:tcPr>
                <w:p w14:paraId="0D3A1DF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2,23</w:t>
                  </w:r>
                </w:p>
              </w:tc>
              <w:tc>
                <w:tcPr>
                  <w:tcW w:w="850" w:type="dxa"/>
                  <w:tcBorders>
                    <w:top w:val="nil"/>
                    <w:left w:val="nil"/>
                    <w:bottom w:val="single" w:sz="4" w:space="0" w:color="auto"/>
                    <w:right w:val="single" w:sz="4" w:space="0" w:color="auto"/>
                  </w:tcBorders>
                  <w:shd w:val="clear" w:color="auto" w:fill="auto"/>
                  <w:vAlign w:val="center"/>
                  <w:hideMark/>
                </w:tcPr>
                <w:p w14:paraId="099CD71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1,23</w:t>
                  </w:r>
                </w:p>
              </w:tc>
              <w:tc>
                <w:tcPr>
                  <w:tcW w:w="850" w:type="dxa"/>
                  <w:tcBorders>
                    <w:top w:val="nil"/>
                    <w:left w:val="nil"/>
                    <w:bottom w:val="single" w:sz="4" w:space="0" w:color="auto"/>
                    <w:right w:val="single" w:sz="4" w:space="0" w:color="auto"/>
                  </w:tcBorders>
                  <w:shd w:val="clear" w:color="auto" w:fill="auto"/>
                  <w:vAlign w:val="center"/>
                  <w:hideMark/>
                </w:tcPr>
                <w:p w14:paraId="60F53E7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1,98</w:t>
                  </w:r>
                </w:p>
              </w:tc>
              <w:tc>
                <w:tcPr>
                  <w:tcW w:w="850" w:type="dxa"/>
                  <w:tcBorders>
                    <w:top w:val="nil"/>
                    <w:left w:val="nil"/>
                    <w:bottom w:val="single" w:sz="4" w:space="0" w:color="auto"/>
                    <w:right w:val="single" w:sz="4" w:space="0" w:color="auto"/>
                  </w:tcBorders>
                  <w:shd w:val="clear" w:color="auto" w:fill="auto"/>
                  <w:vAlign w:val="center"/>
                  <w:hideMark/>
                </w:tcPr>
                <w:p w14:paraId="3B6A274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2,02</w:t>
                  </w:r>
                </w:p>
              </w:tc>
              <w:tc>
                <w:tcPr>
                  <w:tcW w:w="850" w:type="dxa"/>
                  <w:tcBorders>
                    <w:top w:val="nil"/>
                    <w:left w:val="nil"/>
                    <w:bottom w:val="single" w:sz="4" w:space="0" w:color="auto"/>
                    <w:right w:val="single" w:sz="4" w:space="0" w:color="auto"/>
                  </w:tcBorders>
                  <w:shd w:val="clear" w:color="auto" w:fill="auto"/>
                  <w:vAlign w:val="center"/>
                  <w:hideMark/>
                </w:tcPr>
                <w:p w14:paraId="7271DD0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1,68</w:t>
                  </w:r>
                </w:p>
              </w:tc>
              <w:tc>
                <w:tcPr>
                  <w:tcW w:w="850" w:type="dxa"/>
                  <w:tcBorders>
                    <w:top w:val="nil"/>
                    <w:left w:val="nil"/>
                    <w:bottom w:val="single" w:sz="4" w:space="0" w:color="auto"/>
                    <w:right w:val="single" w:sz="4" w:space="0" w:color="auto"/>
                  </w:tcBorders>
                </w:tcPr>
                <w:p w14:paraId="7412951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57B77B2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6CA9AF21" w14:textId="34FB58A9" w:rsidTr="004B5402">
              <w:trPr>
                <w:trHeight w:val="6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FB2AFB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 xml:space="preserve">Razón </w:t>
                  </w:r>
                  <w:proofErr w:type="spellStart"/>
                  <w:r w:rsidRPr="00CB170F">
                    <w:rPr>
                      <w:rFonts w:eastAsia="Times New Roman" w:cs="Times New Roman"/>
                      <w:color w:val="000000"/>
                      <w:sz w:val="18"/>
                      <w:szCs w:val="18"/>
                      <w:lang w:eastAsia="es-CL"/>
                    </w:rPr>
                    <w:t>Nitrato+Nitrito</w:t>
                  </w:r>
                  <w:proofErr w:type="spellEnd"/>
                </w:p>
              </w:tc>
              <w:tc>
                <w:tcPr>
                  <w:tcW w:w="1077" w:type="dxa"/>
                  <w:tcBorders>
                    <w:top w:val="nil"/>
                    <w:left w:val="nil"/>
                    <w:bottom w:val="single" w:sz="4" w:space="0" w:color="auto"/>
                    <w:right w:val="single" w:sz="4" w:space="0" w:color="auto"/>
                  </w:tcBorders>
                  <w:shd w:val="clear" w:color="auto" w:fill="auto"/>
                  <w:vAlign w:val="center"/>
                  <w:hideMark/>
                </w:tcPr>
                <w:p w14:paraId="750BF45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66AAA1C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0,106</w:t>
                  </w:r>
                </w:p>
              </w:tc>
              <w:tc>
                <w:tcPr>
                  <w:tcW w:w="1077" w:type="dxa"/>
                  <w:tcBorders>
                    <w:top w:val="nil"/>
                    <w:left w:val="nil"/>
                    <w:bottom w:val="single" w:sz="4" w:space="0" w:color="auto"/>
                    <w:right w:val="single" w:sz="4" w:space="0" w:color="auto"/>
                  </w:tcBorders>
                  <w:shd w:val="clear" w:color="auto" w:fill="auto"/>
                  <w:vAlign w:val="center"/>
                  <w:hideMark/>
                </w:tcPr>
                <w:p w14:paraId="3B0D0AD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0,467</w:t>
                  </w:r>
                </w:p>
              </w:tc>
              <w:tc>
                <w:tcPr>
                  <w:tcW w:w="850" w:type="dxa"/>
                  <w:tcBorders>
                    <w:top w:val="nil"/>
                    <w:left w:val="nil"/>
                    <w:bottom w:val="single" w:sz="4" w:space="0" w:color="auto"/>
                    <w:right w:val="single" w:sz="4" w:space="0" w:color="auto"/>
                  </w:tcBorders>
                  <w:shd w:val="clear" w:color="auto" w:fill="auto"/>
                  <w:vAlign w:val="center"/>
                  <w:hideMark/>
                </w:tcPr>
                <w:p w14:paraId="3DC6D6B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0,216</w:t>
                  </w:r>
                </w:p>
              </w:tc>
              <w:tc>
                <w:tcPr>
                  <w:tcW w:w="850" w:type="dxa"/>
                  <w:tcBorders>
                    <w:top w:val="nil"/>
                    <w:left w:val="nil"/>
                    <w:bottom w:val="single" w:sz="4" w:space="0" w:color="auto"/>
                    <w:right w:val="single" w:sz="4" w:space="0" w:color="auto"/>
                  </w:tcBorders>
                  <w:shd w:val="clear" w:color="auto" w:fill="auto"/>
                  <w:vAlign w:val="center"/>
                  <w:hideMark/>
                </w:tcPr>
                <w:p w14:paraId="1029076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0,161</w:t>
                  </w:r>
                </w:p>
              </w:tc>
              <w:tc>
                <w:tcPr>
                  <w:tcW w:w="850" w:type="dxa"/>
                  <w:tcBorders>
                    <w:top w:val="nil"/>
                    <w:left w:val="nil"/>
                    <w:bottom w:val="single" w:sz="4" w:space="0" w:color="auto"/>
                    <w:right w:val="single" w:sz="4" w:space="0" w:color="auto"/>
                  </w:tcBorders>
                  <w:shd w:val="clear" w:color="auto" w:fill="auto"/>
                  <w:vAlign w:val="center"/>
                  <w:hideMark/>
                </w:tcPr>
                <w:p w14:paraId="110E904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0,101</w:t>
                  </w:r>
                </w:p>
              </w:tc>
              <w:tc>
                <w:tcPr>
                  <w:tcW w:w="850" w:type="dxa"/>
                  <w:tcBorders>
                    <w:top w:val="nil"/>
                    <w:left w:val="nil"/>
                    <w:bottom w:val="single" w:sz="4" w:space="0" w:color="auto"/>
                    <w:right w:val="single" w:sz="4" w:space="0" w:color="auto"/>
                  </w:tcBorders>
                  <w:shd w:val="clear" w:color="auto" w:fill="auto"/>
                  <w:vAlign w:val="center"/>
                  <w:hideMark/>
                </w:tcPr>
                <w:p w14:paraId="76C0D52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0,16</w:t>
                  </w:r>
                </w:p>
              </w:tc>
              <w:tc>
                <w:tcPr>
                  <w:tcW w:w="850" w:type="dxa"/>
                  <w:tcBorders>
                    <w:top w:val="nil"/>
                    <w:left w:val="nil"/>
                    <w:bottom w:val="single" w:sz="4" w:space="0" w:color="auto"/>
                    <w:right w:val="single" w:sz="4" w:space="0" w:color="auto"/>
                  </w:tcBorders>
                  <w:shd w:val="clear" w:color="auto" w:fill="auto"/>
                  <w:vAlign w:val="center"/>
                  <w:hideMark/>
                </w:tcPr>
                <w:p w14:paraId="5EBEBE5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0,076</w:t>
                  </w:r>
                </w:p>
              </w:tc>
              <w:tc>
                <w:tcPr>
                  <w:tcW w:w="850" w:type="dxa"/>
                  <w:tcBorders>
                    <w:top w:val="nil"/>
                    <w:left w:val="nil"/>
                    <w:bottom w:val="single" w:sz="4" w:space="0" w:color="auto"/>
                    <w:right w:val="single" w:sz="4" w:space="0" w:color="auto"/>
                  </w:tcBorders>
                  <w:shd w:val="clear" w:color="auto" w:fill="auto"/>
                  <w:vAlign w:val="center"/>
                  <w:hideMark/>
                </w:tcPr>
                <w:p w14:paraId="5699FDC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0,079</w:t>
                  </w:r>
                </w:p>
              </w:tc>
              <w:tc>
                <w:tcPr>
                  <w:tcW w:w="850" w:type="dxa"/>
                  <w:tcBorders>
                    <w:top w:val="nil"/>
                    <w:left w:val="nil"/>
                    <w:bottom w:val="single" w:sz="4" w:space="0" w:color="auto"/>
                    <w:right w:val="single" w:sz="4" w:space="0" w:color="auto"/>
                  </w:tcBorders>
                </w:tcPr>
                <w:p w14:paraId="64AB7D3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298523A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002827E9" w14:textId="73B5E32F"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44B07E2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Sabor</w:t>
                  </w:r>
                </w:p>
              </w:tc>
              <w:tc>
                <w:tcPr>
                  <w:tcW w:w="1077" w:type="dxa"/>
                  <w:tcBorders>
                    <w:top w:val="nil"/>
                    <w:left w:val="nil"/>
                    <w:bottom w:val="single" w:sz="4" w:space="0" w:color="auto"/>
                    <w:right w:val="single" w:sz="4" w:space="0" w:color="auto"/>
                  </w:tcBorders>
                  <w:shd w:val="clear" w:color="auto" w:fill="auto"/>
                  <w:vAlign w:val="center"/>
                  <w:hideMark/>
                </w:tcPr>
                <w:p w14:paraId="41E446B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6D794B7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1077" w:type="dxa"/>
                  <w:tcBorders>
                    <w:top w:val="nil"/>
                    <w:left w:val="nil"/>
                    <w:bottom w:val="single" w:sz="4" w:space="0" w:color="auto"/>
                    <w:right w:val="single" w:sz="4" w:space="0" w:color="auto"/>
                  </w:tcBorders>
                  <w:shd w:val="clear" w:color="auto" w:fill="auto"/>
                  <w:vAlign w:val="center"/>
                  <w:hideMark/>
                </w:tcPr>
                <w:p w14:paraId="6152146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7FFC656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10CAF85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55A4CB1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2E0FE36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3293F38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shd w:val="clear" w:color="auto" w:fill="auto"/>
                  <w:vAlign w:val="center"/>
                  <w:hideMark/>
                </w:tcPr>
                <w:p w14:paraId="70F19D3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No Aplica</w:t>
                  </w:r>
                </w:p>
              </w:tc>
              <w:tc>
                <w:tcPr>
                  <w:tcW w:w="850" w:type="dxa"/>
                  <w:tcBorders>
                    <w:top w:val="nil"/>
                    <w:left w:val="nil"/>
                    <w:bottom w:val="single" w:sz="4" w:space="0" w:color="auto"/>
                    <w:right w:val="single" w:sz="4" w:space="0" w:color="auto"/>
                  </w:tcBorders>
                </w:tcPr>
                <w:p w14:paraId="6462BC0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23D9654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185A4F62" w14:textId="660F4183"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F8FD7A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Selenio total</w:t>
                  </w:r>
                </w:p>
              </w:tc>
              <w:tc>
                <w:tcPr>
                  <w:tcW w:w="1077" w:type="dxa"/>
                  <w:tcBorders>
                    <w:top w:val="nil"/>
                    <w:left w:val="nil"/>
                    <w:bottom w:val="single" w:sz="4" w:space="0" w:color="auto"/>
                    <w:right w:val="single" w:sz="4" w:space="0" w:color="auto"/>
                  </w:tcBorders>
                  <w:shd w:val="clear" w:color="auto" w:fill="auto"/>
                  <w:vAlign w:val="center"/>
                  <w:hideMark/>
                </w:tcPr>
                <w:p w14:paraId="6C5122D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7FB2A66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&lt;0,00104</w:t>
                  </w:r>
                </w:p>
              </w:tc>
              <w:tc>
                <w:tcPr>
                  <w:tcW w:w="1077" w:type="dxa"/>
                  <w:tcBorders>
                    <w:top w:val="nil"/>
                    <w:left w:val="nil"/>
                    <w:bottom w:val="single" w:sz="4" w:space="0" w:color="auto"/>
                    <w:right w:val="single" w:sz="4" w:space="0" w:color="auto"/>
                  </w:tcBorders>
                  <w:shd w:val="clear" w:color="auto" w:fill="auto"/>
                  <w:vAlign w:val="center"/>
                  <w:hideMark/>
                </w:tcPr>
                <w:p w14:paraId="03A60FC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&lt;0,00104</w:t>
                  </w:r>
                </w:p>
              </w:tc>
              <w:tc>
                <w:tcPr>
                  <w:tcW w:w="850" w:type="dxa"/>
                  <w:tcBorders>
                    <w:top w:val="nil"/>
                    <w:left w:val="nil"/>
                    <w:bottom w:val="single" w:sz="4" w:space="0" w:color="auto"/>
                    <w:right w:val="single" w:sz="4" w:space="0" w:color="auto"/>
                  </w:tcBorders>
                  <w:shd w:val="clear" w:color="auto" w:fill="auto"/>
                  <w:vAlign w:val="center"/>
                  <w:hideMark/>
                </w:tcPr>
                <w:p w14:paraId="04420F4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&lt;0,00104</w:t>
                  </w:r>
                </w:p>
              </w:tc>
              <w:tc>
                <w:tcPr>
                  <w:tcW w:w="850" w:type="dxa"/>
                  <w:tcBorders>
                    <w:top w:val="nil"/>
                    <w:left w:val="nil"/>
                    <w:bottom w:val="single" w:sz="4" w:space="0" w:color="auto"/>
                    <w:right w:val="single" w:sz="4" w:space="0" w:color="auto"/>
                  </w:tcBorders>
                  <w:shd w:val="clear" w:color="auto" w:fill="auto"/>
                  <w:vAlign w:val="center"/>
                  <w:hideMark/>
                </w:tcPr>
                <w:p w14:paraId="754FBB2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0,00469</w:t>
                  </w:r>
                </w:p>
              </w:tc>
              <w:tc>
                <w:tcPr>
                  <w:tcW w:w="850" w:type="dxa"/>
                  <w:tcBorders>
                    <w:top w:val="nil"/>
                    <w:left w:val="nil"/>
                    <w:bottom w:val="single" w:sz="4" w:space="0" w:color="auto"/>
                    <w:right w:val="single" w:sz="4" w:space="0" w:color="auto"/>
                  </w:tcBorders>
                  <w:shd w:val="clear" w:color="auto" w:fill="auto"/>
                  <w:vAlign w:val="center"/>
                  <w:hideMark/>
                </w:tcPr>
                <w:p w14:paraId="0ECC9EA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&lt;0,00104</w:t>
                  </w:r>
                </w:p>
              </w:tc>
              <w:tc>
                <w:tcPr>
                  <w:tcW w:w="850" w:type="dxa"/>
                  <w:tcBorders>
                    <w:top w:val="nil"/>
                    <w:left w:val="nil"/>
                    <w:bottom w:val="single" w:sz="4" w:space="0" w:color="auto"/>
                    <w:right w:val="single" w:sz="4" w:space="0" w:color="auto"/>
                  </w:tcBorders>
                  <w:shd w:val="clear" w:color="auto" w:fill="auto"/>
                  <w:vAlign w:val="center"/>
                  <w:hideMark/>
                </w:tcPr>
                <w:p w14:paraId="5AEEC5A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0,00155</w:t>
                  </w:r>
                </w:p>
              </w:tc>
              <w:tc>
                <w:tcPr>
                  <w:tcW w:w="850" w:type="dxa"/>
                  <w:tcBorders>
                    <w:top w:val="nil"/>
                    <w:left w:val="nil"/>
                    <w:bottom w:val="single" w:sz="4" w:space="0" w:color="auto"/>
                    <w:right w:val="single" w:sz="4" w:space="0" w:color="auto"/>
                  </w:tcBorders>
                  <w:shd w:val="clear" w:color="auto" w:fill="auto"/>
                  <w:vAlign w:val="center"/>
                  <w:hideMark/>
                </w:tcPr>
                <w:p w14:paraId="1520995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&lt;0,00104</w:t>
                  </w:r>
                </w:p>
              </w:tc>
              <w:tc>
                <w:tcPr>
                  <w:tcW w:w="850" w:type="dxa"/>
                  <w:tcBorders>
                    <w:top w:val="nil"/>
                    <w:left w:val="nil"/>
                    <w:bottom w:val="single" w:sz="4" w:space="0" w:color="auto"/>
                    <w:right w:val="single" w:sz="4" w:space="0" w:color="auto"/>
                  </w:tcBorders>
                  <w:shd w:val="clear" w:color="auto" w:fill="auto"/>
                  <w:vAlign w:val="center"/>
                  <w:hideMark/>
                </w:tcPr>
                <w:p w14:paraId="1EA76F0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0,0018</w:t>
                  </w:r>
                </w:p>
              </w:tc>
              <w:tc>
                <w:tcPr>
                  <w:tcW w:w="850" w:type="dxa"/>
                  <w:tcBorders>
                    <w:top w:val="nil"/>
                    <w:left w:val="nil"/>
                    <w:bottom w:val="single" w:sz="4" w:space="0" w:color="auto"/>
                    <w:right w:val="single" w:sz="4" w:space="0" w:color="auto"/>
                  </w:tcBorders>
                </w:tcPr>
                <w:p w14:paraId="54E8F20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72512DEE" w14:textId="52C60E9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CA349D" w:rsidRPr="00CB170F" w14:paraId="34506145" w14:textId="2F5C0085"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5BA42A2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Sodio total</w:t>
                  </w:r>
                </w:p>
              </w:tc>
              <w:tc>
                <w:tcPr>
                  <w:tcW w:w="1077" w:type="dxa"/>
                  <w:tcBorders>
                    <w:top w:val="nil"/>
                    <w:left w:val="nil"/>
                    <w:bottom w:val="single" w:sz="4" w:space="0" w:color="auto"/>
                    <w:right w:val="single" w:sz="4" w:space="0" w:color="auto"/>
                  </w:tcBorders>
                  <w:shd w:val="clear" w:color="auto" w:fill="auto"/>
                  <w:vAlign w:val="center"/>
                  <w:hideMark/>
                </w:tcPr>
                <w:p w14:paraId="43F22C4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3C99814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49,065</w:t>
                  </w:r>
                </w:p>
              </w:tc>
              <w:tc>
                <w:tcPr>
                  <w:tcW w:w="1077" w:type="dxa"/>
                  <w:tcBorders>
                    <w:top w:val="nil"/>
                    <w:left w:val="nil"/>
                    <w:bottom w:val="single" w:sz="4" w:space="0" w:color="auto"/>
                    <w:right w:val="single" w:sz="4" w:space="0" w:color="auto"/>
                  </w:tcBorders>
                  <w:shd w:val="clear" w:color="auto" w:fill="auto"/>
                  <w:vAlign w:val="center"/>
                  <w:hideMark/>
                </w:tcPr>
                <w:p w14:paraId="6801405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39,905</w:t>
                  </w:r>
                </w:p>
              </w:tc>
              <w:tc>
                <w:tcPr>
                  <w:tcW w:w="850" w:type="dxa"/>
                  <w:tcBorders>
                    <w:top w:val="nil"/>
                    <w:left w:val="nil"/>
                    <w:bottom w:val="single" w:sz="4" w:space="0" w:color="auto"/>
                    <w:right w:val="single" w:sz="4" w:space="0" w:color="auto"/>
                  </w:tcBorders>
                  <w:shd w:val="clear" w:color="auto" w:fill="auto"/>
                  <w:vAlign w:val="center"/>
                  <w:hideMark/>
                </w:tcPr>
                <w:p w14:paraId="1521207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152,309</w:t>
                  </w:r>
                </w:p>
              </w:tc>
              <w:tc>
                <w:tcPr>
                  <w:tcW w:w="850" w:type="dxa"/>
                  <w:tcBorders>
                    <w:top w:val="nil"/>
                    <w:left w:val="nil"/>
                    <w:bottom w:val="single" w:sz="4" w:space="0" w:color="auto"/>
                    <w:right w:val="single" w:sz="4" w:space="0" w:color="auto"/>
                  </w:tcBorders>
                  <w:shd w:val="clear" w:color="auto" w:fill="auto"/>
                  <w:vAlign w:val="center"/>
                  <w:hideMark/>
                </w:tcPr>
                <w:p w14:paraId="32E6999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112,726</w:t>
                  </w:r>
                </w:p>
              </w:tc>
              <w:tc>
                <w:tcPr>
                  <w:tcW w:w="850" w:type="dxa"/>
                  <w:tcBorders>
                    <w:top w:val="nil"/>
                    <w:left w:val="nil"/>
                    <w:bottom w:val="single" w:sz="4" w:space="0" w:color="auto"/>
                    <w:right w:val="single" w:sz="4" w:space="0" w:color="auto"/>
                  </w:tcBorders>
                  <w:shd w:val="clear" w:color="auto" w:fill="auto"/>
                  <w:vAlign w:val="center"/>
                  <w:hideMark/>
                </w:tcPr>
                <w:p w14:paraId="539F307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172,804</w:t>
                  </w:r>
                </w:p>
              </w:tc>
              <w:tc>
                <w:tcPr>
                  <w:tcW w:w="850" w:type="dxa"/>
                  <w:tcBorders>
                    <w:top w:val="nil"/>
                    <w:left w:val="nil"/>
                    <w:bottom w:val="single" w:sz="4" w:space="0" w:color="auto"/>
                    <w:right w:val="single" w:sz="4" w:space="0" w:color="auto"/>
                  </w:tcBorders>
                  <w:shd w:val="clear" w:color="auto" w:fill="auto"/>
                  <w:vAlign w:val="center"/>
                  <w:hideMark/>
                </w:tcPr>
                <w:p w14:paraId="1D1218D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110,549</w:t>
                  </w:r>
                </w:p>
              </w:tc>
              <w:tc>
                <w:tcPr>
                  <w:tcW w:w="850" w:type="dxa"/>
                  <w:tcBorders>
                    <w:top w:val="nil"/>
                    <w:left w:val="nil"/>
                    <w:bottom w:val="single" w:sz="4" w:space="0" w:color="auto"/>
                    <w:right w:val="single" w:sz="4" w:space="0" w:color="auto"/>
                  </w:tcBorders>
                  <w:shd w:val="clear" w:color="auto" w:fill="auto"/>
                  <w:vAlign w:val="center"/>
                  <w:hideMark/>
                </w:tcPr>
                <w:p w14:paraId="5A4F0BD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123,523</w:t>
                  </w:r>
                </w:p>
              </w:tc>
              <w:tc>
                <w:tcPr>
                  <w:tcW w:w="850" w:type="dxa"/>
                  <w:tcBorders>
                    <w:top w:val="nil"/>
                    <w:left w:val="nil"/>
                    <w:bottom w:val="single" w:sz="4" w:space="0" w:color="auto"/>
                    <w:right w:val="single" w:sz="4" w:space="0" w:color="auto"/>
                  </w:tcBorders>
                  <w:shd w:val="clear" w:color="auto" w:fill="auto"/>
                  <w:vAlign w:val="center"/>
                  <w:hideMark/>
                </w:tcPr>
                <w:p w14:paraId="258682B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99,668</w:t>
                  </w:r>
                </w:p>
              </w:tc>
              <w:tc>
                <w:tcPr>
                  <w:tcW w:w="850" w:type="dxa"/>
                  <w:tcBorders>
                    <w:top w:val="nil"/>
                    <w:left w:val="nil"/>
                    <w:bottom w:val="single" w:sz="4" w:space="0" w:color="auto"/>
                    <w:right w:val="single" w:sz="4" w:space="0" w:color="auto"/>
                  </w:tcBorders>
                </w:tcPr>
                <w:p w14:paraId="44F8A0A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778CA7E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74F5D031" w14:textId="6A136FD0" w:rsidTr="004B5402">
              <w:trPr>
                <w:trHeight w:val="9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0AB06AE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Sólidos Disueltos Totales</w:t>
                  </w:r>
                </w:p>
              </w:tc>
              <w:tc>
                <w:tcPr>
                  <w:tcW w:w="1077" w:type="dxa"/>
                  <w:tcBorders>
                    <w:top w:val="nil"/>
                    <w:left w:val="nil"/>
                    <w:bottom w:val="single" w:sz="4" w:space="0" w:color="auto"/>
                    <w:right w:val="single" w:sz="4" w:space="0" w:color="auto"/>
                  </w:tcBorders>
                  <w:shd w:val="clear" w:color="auto" w:fill="auto"/>
                  <w:vAlign w:val="center"/>
                  <w:hideMark/>
                </w:tcPr>
                <w:p w14:paraId="2D02342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4896946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381</w:t>
                  </w:r>
                </w:p>
              </w:tc>
              <w:tc>
                <w:tcPr>
                  <w:tcW w:w="1077" w:type="dxa"/>
                  <w:tcBorders>
                    <w:top w:val="nil"/>
                    <w:left w:val="nil"/>
                    <w:bottom w:val="single" w:sz="4" w:space="0" w:color="auto"/>
                    <w:right w:val="single" w:sz="4" w:space="0" w:color="auto"/>
                  </w:tcBorders>
                  <w:shd w:val="clear" w:color="auto" w:fill="auto"/>
                  <w:vAlign w:val="center"/>
                  <w:hideMark/>
                </w:tcPr>
                <w:p w14:paraId="53C8190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353</w:t>
                  </w:r>
                </w:p>
              </w:tc>
              <w:tc>
                <w:tcPr>
                  <w:tcW w:w="850" w:type="dxa"/>
                  <w:tcBorders>
                    <w:top w:val="nil"/>
                    <w:left w:val="nil"/>
                    <w:bottom w:val="single" w:sz="4" w:space="0" w:color="auto"/>
                    <w:right w:val="single" w:sz="4" w:space="0" w:color="auto"/>
                  </w:tcBorders>
                  <w:shd w:val="clear" w:color="auto" w:fill="auto"/>
                  <w:vAlign w:val="center"/>
                  <w:hideMark/>
                </w:tcPr>
                <w:p w14:paraId="1F1DA08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681</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4EA43DB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1716</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0DE0C48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1900</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02DFBB6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2536</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5C25CBF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2552</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310DAEC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2044</w:t>
                  </w:r>
                </w:p>
              </w:tc>
              <w:tc>
                <w:tcPr>
                  <w:tcW w:w="850" w:type="dxa"/>
                  <w:tcBorders>
                    <w:top w:val="nil"/>
                    <w:left w:val="nil"/>
                    <w:bottom w:val="single" w:sz="4" w:space="0" w:color="auto"/>
                    <w:right w:val="single" w:sz="4" w:space="0" w:color="auto"/>
                  </w:tcBorders>
                </w:tcPr>
                <w:p w14:paraId="4796349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06B55F4C" w14:textId="0285FDE2"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r>
            <w:tr w:rsidR="00CA349D" w:rsidRPr="00CB170F" w14:paraId="7D7147D4" w14:textId="7715AD30" w:rsidTr="004B5402">
              <w:trPr>
                <w:trHeight w:val="9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1540DCD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Sólidos Suspendidos totales</w:t>
                  </w:r>
                </w:p>
              </w:tc>
              <w:tc>
                <w:tcPr>
                  <w:tcW w:w="1077" w:type="dxa"/>
                  <w:tcBorders>
                    <w:top w:val="nil"/>
                    <w:left w:val="nil"/>
                    <w:bottom w:val="single" w:sz="4" w:space="0" w:color="auto"/>
                    <w:right w:val="single" w:sz="4" w:space="0" w:color="auto"/>
                  </w:tcBorders>
                  <w:shd w:val="clear" w:color="auto" w:fill="auto"/>
                  <w:vAlign w:val="center"/>
                  <w:hideMark/>
                </w:tcPr>
                <w:p w14:paraId="7464F37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5FDC90B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2BA7B15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6CCB0B6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3</w:t>
                  </w:r>
                </w:p>
              </w:tc>
              <w:tc>
                <w:tcPr>
                  <w:tcW w:w="850" w:type="dxa"/>
                  <w:tcBorders>
                    <w:top w:val="nil"/>
                    <w:left w:val="nil"/>
                    <w:bottom w:val="single" w:sz="4" w:space="0" w:color="auto"/>
                    <w:right w:val="single" w:sz="4" w:space="0" w:color="auto"/>
                  </w:tcBorders>
                  <w:shd w:val="clear" w:color="auto" w:fill="auto"/>
                  <w:vAlign w:val="center"/>
                  <w:hideMark/>
                </w:tcPr>
                <w:p w14:paraId="4480CF8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13</w:t>
                  </w:r>
                </w:p>
              </w:tc>
              <w:tc>
                <w:tcPr>
                  <w:tcW w:w="850" w:type="dxa"/>
                  <w:tcBorders>
                    <w:top w:val="nil"/>
                    <w:left w:val="nil"/>
                    <w:bottom w:val="single" w:sz="4" w:space="0" w:color="auto"/>
                    <w:right w:val="single" w:sz="4" w:space="0" w:color="auto"/>
                  </w:tcBorders>
                  <w:shd w:val="clear" w:color="auto" w:fill="auto"/>
                  <w:vAlign w:val="center"/>
                  <w:hideMark/>
                </w:tcPr>
                <w:p w14:paraId="1CA70DF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w:t>
                  </w:r>
                </w:p>
              </w:tc>
              <w:tc>
                <w:tcPr>
                  <w:tcW w:w="850" w:type="dxa"/>
                  <w:tcBorders>
                    <w:top w:val="nil"/>
                    <w:left w:val="nil"/>
                    <w:bottom w:val="single" w:sz="4" w:space="0" w:color="auto"/>
                    <w:right w:val="single" w:sz="4" w:space="0" w:color="auto"/>
                  </w:tcBorders>
                  <w:shd w:val="clear" w:color="auto" w:fill="auto"/>
                  <w:vAlign w:val="center"/>
                  <w:hideMark/>
                </w:tcPr>
                <w:p w14:paraId="4FD0A4D6"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&lt;1</w:t>
                  </w:r>
                </w:p>
              </w:tc>
              <w:tc>
                <w:tcPr>
                  <w:tcW w:w="850" w:type="dxa"/>
                  <w:tcBorders>
                    <w:top w:val="nil"/>
                    <w:left w:val="nil"/>
                    <w:bottom w:val="single" w:sz="4" w:space="0" w:color="auto"/>
                    <w:right w:val="single" w:sz="4" w:space="0" w:color="auto"/>
                  </w:tcBorders>
                  <w:shd w:val="clear" w:color="auto" w:fill="auto"/>
                  <w:vAlign w:val="center"/>
                  <w:hideMark/>
                </w:tcPr>
                <w:p w14:paraId="12507E3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w:t>
                  </w:r>
                </w:p>
              </w:tc>
              <w:tc>
                <w:tcPr>
                  <w:tcW w:w="850" w:type="dxa"/>
                  <w:tcBorders>
                    <w:top w:val="nil"/>
                    <w:left w:val="nil"/>
                    <w:bottom w:val="single" w:sz="4" w:space="0" w:color="auto"/>
                    <w:right w:val="single" w:sz="4" w:space="0" w:color="auto"/>
                  </w:tcBorders>
                  <w:shd w:val="clear" w:color="auto" w:fill="auto"/>
                  <w:vAlign w:val="center"/>
                  <w:hideMark/>
                </w:tcPr>
                <w:p w14:paraId="35078B2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22</w:t>
                  </w:r>
                </w:p>
              </w:tc>
              <w:tc>
                <w:tcPr>
                  <w:tcW w:w="850" w:type="dxa"/>
                  <w:tcBorders>
                    <w:top w:val="nil"/>
                    <w:left w:val="nil"/>
                    <w:bottom w:val="single" w:sz="4" w:space="0" w:color="auto"/>
                    <w:right w:val="single" w:sz="4" w:space="0" w:color="auto"/>
                  </w:tcBorders>
                </w:tcPr>
                <w:p w14:paraId="0CB967D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15A20EB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7257BF33" w14:textId="051A4058"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7DDD7DDB"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Sulfato</w:t>
                  </w:r>
                </w:p>
              </w:tc>
              <w:tc>
                <w:tcPr>
                  <w:tcW w:w="1077" w:type="dxa"/>
                  <w:tcBorders>
                    <w:top w:val="nil"/>
                    <w:left w:val="nil"/>
                    <w:bottom w:val="single" w:sz="4" w:space="0" w:color="auto"/>
                    <w:right w:val="single" w:sz="4" w:space="0" w:color="auto"/>
                  </w:tcBorders>
                  <w:shd w:val="clear" w:color="auto" w:fill="auto"/>
                  <w:vAlign w:val="center"/>
                  <w:hideMark/>
                </w:tcPr>
                <w:p w14:paraId="353245DA"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64AE897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86,16</w:t>
                  </w:r>
                </w:p>
              </w:tc>
              <w:tc>
                <w:tcPr>
                  <w:tcW w:w="1077" w:type="dxa"/>
                  <w:tcBorders>
                    <w:top w:val="nil"/>
                    <w:left w:val="nil"/>
                    <w:bottom w:val="single" w:sz="4" w:space="0" w:color="auto"/>
                    <w:right w:val="single" w:sz="4" w:space="0" w:color="auto"/>
                  </w:tcBorders>
                  <w:shd w:val="clear" w:color="auto" w:fill="auto"/>
                  <w:vAlign w:val="center"/>
                  <w:hideMark/>
                </w:tcPr>
                <w:p w14:paraId="16DBBEA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80,63</w:t>
                  </w:r>
                </w:p>
              </w:tc>
              <w:tc>
                <w:tcPr>
                  <w:tcW w:w="850" w:type="dxa"/>
                  <w:tcBorders>
                    <w:top w:val="nil"/>
                    <w:left w:val="nil"/>
                    <w:bottom w:val="single" w:sz="4" w:space="0" w:color="auto"/>
                    <w:right w:val="single" w:sz="4" w:space="0" w:color="auto"/>
                  </w:tcBorders>
                  <w:shd w:val="clear" w:color="auto" w:fill="auto"/>
                  <w:vAlign w:val="center"/>
                  <w:hideMark/>
                </w:tcPr>
                <w:p w14:paraId="1E238FB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215,01</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554D150E" w14:textId="77777777" w:rsidR="00CA349D" w:rsidRPr="00296B51" w:rsidRDefault="00CA349D" w:rsidP="00CA349D">
                  <w:pPr>
                    <w:framePr w:hSpace="141" w:wrap="around" w:vAnchor="text" w:hAnchor="margin" w:y="1"/>
                    <w:spacing w:after="0" w:line="240" w:lineRule="auto"/>
                    <w:jc w:val="center"/>
                    <w:rPr>
                      <w:rFonts w:eastAsia="Times New Roman" w:cs="Times New Roman"/>
                      <w:b/>
                      <w:color w:val="FF0000"/>
                      <w:sz w:val="18"/>
                      <w:szCs w:val="18"/>
                      <w:lang w:eastAsia="es-CL"/>
                    </w:rPr>
                  </w:pPr>
                  <w:r w:rsidRPr="00296B51">
                    <w:rPr>
                      <w:rFonts w:eastAsia="Times New Roman" w:cs="Times New Roman"/>
                      <w:b/>
                      <w:color w:val="FF0000"/>
                      <w:sz w:val="18"/>
                      <w:szCs w:val="18"/>
                      <w:lang w:eastAsia="es-CL"/>
                    </w:rPr>
                    <w:t>897,9</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092D8F0F" w14:textId="77777777" w:rsidR="00CA349D" w:rsidRPr="00296B51" w:rsidRDefault="00CA349D" w:rsidP="00CA349D">
                  <w:pPr>
                    <w:framePr w:hSpace="141" w:wrap="around" w:vAnchor="text" w:hAnchor="margin" w:y="1"/>
                    <w:spacing w:after="0" w:line="240" w:lineRule="auto"/>
                    <w:jc w:val="center"/>
                    <w:rPr>
                      <w:rFonts w:eastAsia="Times New Roman" w:cs="Times New Roman"/>
                      <w:b/>
                      <w:color w:val="FF0000"/>
                      <w:sz w:val="18"/>
                      <w:szCs w:val="18"/>
                      <w:lang w:eastAsia="es-CL"/>
                    </w:rPr>
                  </w:pPr>
                  <w:r w:rsidRPr="00296B51">
                    <w:rPr>
                      <w:rFonts w:eastAsia="Times New Roman" w:cs="Times New Roman"/>
                      <w:b/>
                      <w:color w:val="FF0000"/>
                      <w:sz w:val="18"/>
                      <w:szCs w:val="18"/>
                      <w:lang w:eastAsia="es-CL"/>
                    </w:rPr>
                    <w:t>1123,45</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33D5E52D" w14:textId="77777777" w:rsidR="00CA349D" w:rsidRPr="00296B51" w:rsidRDefault="00CA349D" w:rsidP="00CA349D">
                  <w:pPr>
                    <w:framePr w:hSpace="141" w:wrap="around" w:vAnchor="text" w:hAnchor="margin" w:y="1"/>
                    <w:spacing w:after="0" w:line="240" w:lineRule="auto"/>
                    <w:jc w:val="center"/>
                    <w:rPr>
                      <w:rFonts w:eastAsia="Times New Roman" w:cs="Times New Roman"/>
                      <w:b/>
                      <w:color w:val="FF0000"/>
                      <w:sz w:val="18"/>
                      <w:szCs w:val="18"/>
                      <w:lang w:eastAsia="es-CL"/>
                    </w:rPr>
                  </w:pPr>
                  <w:r w:rsidRPr="00296B51">
                    <w:rPr>
                      <w:rFonts w:eastAsia="Times New Roman" w:cs="Times New Roman"/>
                      <w:b/>
                      <w:color w:val="FF0000"/>
                      <w:sz w:val="18"/>
                      <w:szCs w:val="18"/>
                      <w:lang w:eastAsia="es-CL"/>
                    </w:rPr>
                    <w:t>1617,7</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2FC5C810" w14:textId="77777777" w:rsidR="00CA349D" w:rsidRPr="00296B51" w:rsidRDefault="00CA349D" w:rsidP="00CA349D">
                  <w:pPr>
                    <w:framePr w:hSpace="141" w:wrap="around" w:vAnchor="text" w:hAnchor="margin" w:y="1"/>
                    <w:spacing w:after="0" w:line="240" w:lineRule="auto"/>
                    <w:jc w:val="center"/>
                    <w:rPr>
                      <w:rFonts w:eastAsia="Times New Roman" w:cs="Times New Roman"/>
                      <w:b/>
                      <w:color w:val="FF0000"/>
                      <w:sz w:val="18"/>
                      <w:szCs w:val="18"/>
                      <w:lang w:eastAsia="es-CL"/>
                    </w:rPr>
                  </w:pPr>
                  <w:r w:rsidRPr="00296B51">
                    <w:rPr>
                      <w:rFonts w:eastAsia="Times New Roman" w:cs="Times New Roman"/>
                      <w:b/>
                      <w:color w:val="FF0000"/>
                      <w:sz w:val="18"/>
                      <w:szCs w:val="18"/>
                      <w:lang w:eastAsia="es-CL"/>
                    </w:rPr>
                    <w:t>1648</w:t>
                  </w:r>
                </w:p>
              </w:tc>
              <w:tc>
                <w:tcPr>
                  <w:tcW w:w="850" w:type="dxa"/>
                  <w:tcBorders>
                    <w:top w:val="nil"/>
                    <w:left w:val="nil"/>
                    <w:bottom w:val="single" w:sz="4" w:space="0" w:color="auto"/>
                    <w:right w:val="single" w:sz="4" w:space="0" w:color="auto"/>
                  </w:tcBorders>
                  <w:shd w:val="clear" w:color="auto" w:fill="FFD966" w:themeFill="accent4" w:themeFillTint="99"/>
                  <w:vAlign w:val="center"/>
                  <w:hideMark/>
                </w:tcPr>
                <w:p w14:paraId="5198EA0C" w14:textId="77777777" w:rsidR="00CA349D" w:rsidRPr="00296B51" w:rsidRDefault="00CA349D" w:rsidP="00CA349D">
                  <w:pPr>
                    <w:framePr w:hSpace="141" w:wrap="around" w:vAnchor="text" w:hAnchor="margin" w:y="1"/>
                    <w:spacing w:after="0" w:line="240" w:lineRule="auto"/>
                    <w:jc w:val="center"/>
                    <w:rPr>
                      <w:rFonts w:eastAsia="Times New Roman" w:cs="Times New Roman"/>
                      <w:b/>
                      <w:color w:val="FF0000"/>
                      <w:sz w:val="18"/>
                      <w:szCs w:val="18"/>
                      <w:lang w:eastAsia="es-CL"/>
                    </w:rPr>
                  </w:pPr>
                  <w:r w:rsidRPr="00296B51">
                    <w:rPr>
                      <w:rFonts w:eastAsia="Times New Roman" w:cs="Times New Roman"/>
                      <w:b/>
                      <w:color w:val="FF0000"/>
                      <w:sz w:val="18"/>
                      <w:szCs w:val="18"/>
                      <w:lang w:eastAsia="es-CL"/>
                    </w:rPr>
                    <w:t>1496,1</w:t>
                  </w:r>
                </w:p>
              </w:tc>
              <w:tc>
                <w:tcPr>
                  <w:tcW w:w="850" w:type="dxa"/>
                  <w:tcBorders>
                    <w:top w:val="nil"/>
                    <w:left w:val="nil"/>
                    <w:bottom w:val="single" w:sz="4" w:space="0" w:color="auto"/>
                    <w:right w:val="single" w:sz="4" w:space="0" w:color="auto"/>
                  </w:tcBorders>
                </w:tcPr>
                <w:p w14:paraId="45A11069" w14:textId="3DF0ABE8" w:rsidR="00CA349D" w:rsidRPr="00296B51" w:rsidRDefault="00CA349D" w:rsidP="00CA349D">
                  <w:pPr>
                    <w:framePr w:hSpace="141" w:wrap="around" w:vAnchor="text" w:hAnchor="margin" w:y="1"/>
                    <w:spacing w:after="0" w:line="240" w:lineRule="auto"/>
                    <w:jc w:val="center"/>
                    <w:rPr>
                      <w:rFonts w:eastAsia="Times New Roman" w:cs="Times New Roman"/>
                      <w:sz w:val="18"/>
                      <w:szCs w:val="18"/>
                      <w:lang w:eastAsia="es-CL"/>
                    </w:rPr>
                  </w:pPr>
                  <w:r w:rsidRPr="00296B51">
                    <w:rPr>
                      <w:rFonts w:eastAsia="Times New Roman" w:cs="Times New Roman"/>
                      <w:sz w:val="18"/>
                      <w:szCs w:val="18"/>
                      <w:lang w:eastAsia="es-CL"/>
                    </w:rPr>
                    <w:t>250</w:t>
                  </w:r>
                </w:p>
              </w:tc>
              <w:tc>
                <w:tcPr>
                  <w:tcW w:w="850" w:type="dxa"/>
                  <w:tcBorders>
                    <w:top w:val="nil"/>
                    <w:left w:val="nil"/>
                    <w:bottom w:val="single" w:sz="4" w:space="0" w:color="auto"/>
                    <w:right w:val="single" w:sz="4" w:space="0" w:color="auto"/>
                  </w:tcBorders>
                </w:tcPr>
                <w:p w14:paraId="5B23319B" w14:textId="5D28288B" w:rsidR="00CA349D" w:rsidRPr="00296B51" w:rsidRDefault="00CA349D" w:rsidP="00CA349D">
                  <w:pPr>
                    <w:framePr w:hSpace="141" w:wrap="around" w:vAnchor="text" w:hAnchor="margin" w:y="1"/>
                    <w:spacing w:after="0" w:line="240" w:lineRule="auto"/>
                    <w:jc w:val="center"/>
                    <w:rPr>
                      <w:rFonts w:eastAsia="Times New Roman" w:cs="Times New Roman"/>
                      <w:sz w:val="18"/>
                      <w:szCs w:val="18"/>
                      <w:lang w:eastAsia="es-CL"/>
                    </w:rPr>
                  </w:pPr>
                  <w:r w:rsidRPr="00296B51">
                    <w:rPr>
                      <w:rFonts w:eastAsia="Times New Roman" w:cs="Times New Roman"/>
                      <w:sz w:val="18"/>
                      <w:szCs w:val="18"/>
                      <w:lang w:eastAsia="es-CL"/>
                    </w:rPr>
                    <w:t>500</w:t>
                  </w:r>
                </w:p>
              </w:tc>
            </w:tr>
            <w:tr w:rsidR="00CA349D" w:rsidRPr="00CB170F" w14:paraId="4926EC6A" w14:textId="7032E5A4"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2B4EF67F"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Turbiedad</w:t>
                  </w:r>
                </w:p>
              </w:tc>
              <w:tc>
                <w:tcPr>
                  <w:tcW w:w="1077" w:type="dxa"/>
                  <w:tcBorders>
                    <w:top w:val="nil"/>
                    <w:left w:val="nil"/>
                    <w:bottom w:val="single" w:sz="4" w:space="0" w:color="auto"/>
                    <w:right w:val="single" w:sz="4" w:space="0" w:color="auto"/>
                  </w:tcBorders>
                  <w:shd w:val="clear" w:color="auto" w:fill="auto"/>
                  <w:vAlign w:val="center"/>
                  <w:hideMark/>
                </w:tcPr>
                <w:p w14:paraId="0F53406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UNT</w:t>
                  </w:r>
                </w:p>
              </w:tc>
              <w:tc>
                <w:tcPr>
                  <w:tcW w:w="1077" w:type="dxa"/>
                  <w:tcBorders>
                    <w:top w:val="nil"/>
                    <w:left w:val="nil"/>
                    <w:bottom w:val="single" w:sz="4" w:space="0" w:color="auto"/>
                    <w:right w:val="single" w:sz="4" w:space="0" w:color="auto"/>
                  </w:tcBorders>
                  <w:shd w:val="clear" w:color="auto" w:fill="auto"/>
                  <w:vAlign w:val="center"/>
                  <w:hideMark/>
                </w:tcPr>
                <w:p w14:paraId="07DB6AB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w:t>
                  </w:r>
                </w:p>
              </w:tc>
              <w:tc>
                <w:tcPr>
                  <w:tcW w:w="1077" w:type="dxa"/>
                  <w:tcBorders>
                    <w:top w:val="nil"/>
                    <w:left w:val="nil"/>
                    <w:bottom w:val="single" w:sz="4" w:space="0" w:color="auto"/>
                    <w:right w:val="single" w:sz="4" w:space="0" w:color="auto"/>
                  </w:tcBorders>
                  <w:shd w:val="clear" w:color="auto" w:fill="auto"/>
                  <w:vAlign w:val="center"/>
                  <w:hideMark/>
                </w:tcPr>
                <w:p w14:paraId="0799D58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0,3</w:t>
                  </w:r>
                </w:p>
              </w:tc>
              <w:tc>
                <w:tcPr>
                  <w:tcW w:w="850" w:type="dxa"/>
                  <w:tcBorders>
                    <w:top w:val="nil"/>
                    <w:left w:val="nil"/>
                    <w:bottom w:val="single" w:sz="4" w:space="0" w:color="auto"/>
                    <w:right w:val="single" w:sz="4" w:space="0" w:color="auto"/>
                  </w:tcBorders>
                  <w:shd w:val="clear" w:color="auto" w:fill="auto"/>
                  <w:vAlign w:val="center"/>
                  <w:hideMark/>
                </w:tcPr>
                <w:p w14:paraId="360E2C04"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58BB58E3"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264DE89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15E0A075"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6578537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5425CC99"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tcPr>
                <w:p w14:paraId="37909F5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0" w:type="dxa"/>
                  <w:tcBorders>
                    <w:top w:val="nil"/>
                    <w:left w:val="nil"/>
                    <w:bottom w:val="single" w:sz="4" w:space="0" w:color="auto"/>
                    <w:right w:val="single" w:sz="4" w:space="0" w:color="auto"/>
                  </w:tcBorders>
                </w:tcPr>
                <w:p w14:paraId="6BA0B8B7"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p>
              </w:tc>
            </w:tr>
            <w:tr w:rsidR="00CA349D" w:rsidRPr="00CB170F" w14:paraId="5B0612EE" w14:textId="0FDB334D" w:rsidTr="004B5402">
              <w:trPr>
                <w:trHeight w:val="300"/>
                <w:jc w:val="center"/>
              </w:trPr>
              <w:tc>
                <w:tcPr>
                  <w:tcW w:w="1530" w:type="dxa"/>
                  <w:tcBorders>
                    <w:top w:val="nil"/>
                    <w:left w:val="single" w:sz="4" w:space="0" w:color="auto"/>
                    <w:bottom w:val="single" w:sz="4" w:space="0" w:color="auto"/>
                    <w:right w:val="single" w:sz="4" w:space="0" w:color="auto"/>
                  </w:tcBorders>
                  <w:shd w:val="clear" w:color="auto" w:fill="auto"/>
                  <w:vAlign w:val="center"/>
                  <w:hideMark/>
                </w:tcPr>
                <w:p w14:paraId="75486862"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Zinc total</w:t>
                  </w:r>
                </w:p>
              </w:tc>
              <w:tc>
                <w:tcPr>
                  <w:tcW w:w="1077" w:type="dxa"/>
                  <w:tcBorders>
                    <w:top w:val="nil"/>
                    <w:left w:val="nil"/>
                    <w:bottom w:val="single" w:sz="4" w:space="0" w:color="auto"/>
                    <w:right w:val="single" w:sz="4" w:space="0" w:color="auto"/>
                  </w:tcBorders>
                  <w:shd w:val="clear" w:color="auto" w:fill="auto"/>
                  <w:vAlign w:val="center"/>
                  <w:hideMark/>
                </w:tcPr>
                <w:p w14:paraId="75D97B8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mg/l</w:t>
                  </w:r>
                </w:p>
              </w:tc>
              <w:tc>
                <w:tcPr>
                  <w:tcW w:w="1077" w:type="dxa"/>
                  <w:tcBorders>
                    <w:top w:val="nil"/>
                    <w:left w:val="nil"/>
                    <w:bottom w:val="single" w:sz="4" w:space="0" w:color="auto"/>
                    <w:right w:val="single" w:sz="4" w:space="0" w:color="auto"/>
                  </w:tcBorders>
                  <w:shd w:val="clear" w:color="auto" w:fill="auto"/>
                  <w:vAlign w:val="center"/>
                  <w:hideMark/>
                </w:tcPr>
                <w:p w14:paraId="3365A51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0,00835</w:t>
                  </w:r>
                </w:p>
              </w:tc>
              <w:tc>
                <w:tcPr>
                  <w:tcW w:w="1077" w:type="dxa"/>
                  <w:tcBorders>
                    <w:top w:val="nil"/>
                    <w:left w:val="nil"/>
                    <w:bottom w:val="single" w:sz="4" w:space="0" w:color="auto"/>
                    <w:right w:val="single" w:sz="4" w:space="0" w:color="auto"/>
                  </w:tcBorders>
                  <w:shd w:val="clear" w:color="auto" w:fill="auto"/>
                  <w:vAlign w:val="center"/>
                  <w:hideMark/>
                </w:tcPr>
                <w:p w14:paraId="5D7C421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0,00995</w:t>
                  </w:r>
                </w:p>
              </w:tc>
              <w:tc>
                <w:tcPr>
                  <w:tcW w:w="850" w:type="dxa"/>
                  <w:tcBorders>
                    <w:top w:val="nil"/>
                    <w:left w:val="nil"/>
                    <w:bottom w:val="single" w:sz="4" w:space="0" w:color="auto"/>
                    <w:right w:val="single" w:sz="4" w:space="0" w:color="auto"/>
                  </w:tcBorders>
                  <w:shd w:val="clear" w:color="auto" w:fill="auto"/>
                  <w:vAlign w:val="center"/>
                  <w:hideMark/>
                </w:tcPr>
                <w:p w14:paraId="43CFCA6C"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0,025</w:t>
                  </w:r>
                </w:p>
              </w:tc>
              <w:tc>
                <w:tcPr>
                  <w:tcW w:w="850" w:type="dxa"/>
                  <w:tcBorders>
                    <w:top w:val="nil"/>
                    <w:left w:val="nil"/>
                    <w:bottom w:val="single" w:sz="4" w:space="0" w:color="auto"/>
                    <w:right w:val="single" w:sz="4" w:space="0" w:color="auto"/>
                  </w:tcBorders>
                  <w:shd w:val="clear" w:color="auto" w:fill="auto"/>
                  <w:vAlign w:val="center"/>
                  <w:hideMark/>
                </w:tcPr>
                <w:p w14:paraId="15955F9D"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0,00755</w:t>
                  </w:r>
                </w:p>
              </w:tc>
              <w:tc>
                <w:tcPr>
                  <w:tcW w:w="850" w:type="dxa"/>
                  <w:tcBorders>
                    <w:top w:val="nil"/>
                    <w:left w:val="nil"/>
                    <w:bottom w:val="single" w:sz="4" w:space="0" w:color="auto"/>
                    <w:right w:val="single" w:sz="4" w:space="0" w:color="auto"/>
                  </w:tcBorders>
                  <w:shd w:val="clear" w:color="auto" w:fill="auto"/>
                  <w:vAlign w:val="center"/>
                  <w:hideMark/>
                </w:tcPr>
                <w:p w14:paraId="1E81D45E"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0,0099</w:t>
                  </w:r>
                </w:p>
              </w:tc>
              <w:tc>
                <w:tcPr>
                  <w:tcW w:w="850" w:type="dxa"/>
                  <w:tcBorders>
                    <w:top w:val="nil"/>
                    <w:left w:val="nil"/>
                    <w:bottom w:val="single" w:sz="4" w:space="0" w:color="auto"/>
                    <w:right w:val="single" w:sz="4" w:space="0" w:color="auto"/>
                  </w:tcBorders>
                  <w:shd w:val="clear" w:color="auto" w:fill="auto"/>
                  <w:vAlign w:val="center"/>
                  <w:hideMark/>
                </w:tcPr>
                <w:p w14:paraId="75BCD4D0"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0,0119</w:t>
                  </w:r>
                </w:p>
              </w:tc>
              <w:tc>
                <w:tcPr>
                  <w:tcW w:w="850" w:type="dxa"/>
                  <w:tcBorders>
                    <w:top w:val="nil"/>
                    <w:left w:val="nil"/>
                    <w:bottom w:val="single" w:sz="4" w:space="0" w:color="auto"/>
                    <w:right w:val="single" w:sz="4" w:space="0" w:color="auto"/>
                  </w:tcBorders>
                  <w:shd w:val="clear" w:color="auto" w:fill="auto"/>
                  <w:vAlign w:val="center"/>
                  <w:hideMark/>
                </w:tcPr>
                <w:p w14:paraId="683D3861"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0,0095</w:t>
                  </w:r>
                </w:p>
              </w:tc>
              <w:tc>
                <w:tcPr>
                  <w:tcW w:w="850" w:type="dxa"/>
                  <w:tcBorders>
                    <w:top w:val="nil"/>
                    <w:left w:val="nil"/>
                    <w:bottom w:val="single" w:sz="4" w:space="0" w:color="auto"/>
                    <w:right w:val="single" w:sz="4" w:space="0" w:color="auto"/>
                  </w:tcBorders>
                  <w:shd w:val="clear" w:color="auto" w:fill="auto"/>
                  <w:vAlign w:val="center"/>
                  <w:hideMark/>
                </w:tcPr>
                <w:p w14:paraId="0FA8D528" w14:textId="7777777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color w:val="000000"/>
                      <w:sz w:val="18"/>
                      <w:szCs w:val="18"/>
                      <w:lang w:eastAsia="es-CL"/>
                    </w:rPr>
                    <w:t>1,215</w:t>
                  </w:r>
                </w:p>
              </w:tc>
              <w:tc>
                <w:tcPr>
                  <w:tcW w:w="850" w:type="dxa"/>
                  <w:tcBorders>
                    <w:top w:val="nil"/>
                    <w:left w:val="nil"/>
                    <w:bottom w:val="single" w:sz="4" w:space="0" w:color="auto"/>
                    <w:right w:val="single" w:sz="4" w:space="0" w:color="auto"/>
                  </w:tcBorders>
                </w:tcPr>
                <w:p w14:paraId="7657B444" w14:textId="63FD93C7"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w:t>
                  </w:r>
                </w:p>
              </w:tc>
              <w:tc>
                <w:tcPr>
                  <w:tcW w:w="850" w:type="dxa"/>
                  <w:tcBorders>
                    <w:top w:val="nil"/>
                    <w:left w:val="nil"/>
                    <w:bottom w:val="single" w:sz="4" w:space="0" w:color="auto"/>
                    <w:right w:val="single" w:sz="4" w:space="0" w:color="auto"/>
                  </w:tcBorders>
                </w:tcPr>
                <w:p w14:paraId="674BDD53" w14:textId="121B1A1A" w:rsidR="00CA349D" w:rsidRPr="00CB170F" w:rsidRDefault="00CA349D" w:rsidP="00CA349D">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3</w:t>
                  </w:r>
                </w:p>
              </w:tc>
            </w:tr>
          </w:tbl>
          <w:p w14:paraId="0E97E47B" w14:textId="77777777" w:rsidR="00ED2463" w:rsidRPr="00CB170F" w:rsidRDefault="00ED2463" w:rsidP="00ED2463">
            <w:pPr>
              <w:ind w:left="348"/>
              <w:rPr>
                <w:rFonts w:cs="Calibri"/>
                <w:sz w:val="18"/>
                <w:szCs w:val="18"/>
                <w:lang w:val="es-ES_tradnl" w:eastAsia="es-ES"/>
              </w:rPr>
            </w:pPr>
          </w:p>
        </w:tc>
      </w:tr>
      <w:tr w:rsidR="00296B51" w:rsidRPr="00D42470" w14:paraId="075EC477" w14:textId="77777777" w:rsidTr="00CB170F">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7996BDD0" w14:textId="65428671" w:rsidR="00CB170F" w:rsidRPr="003A6073" w:rsidRDefault="00CB170F" w:rsidP="00ED2463">
            <w:pPr>
              <w:spacing w:after="0" w:line="240" w:lineRule="auto"/>
              <w:rPr>
                <w:rFonts w:ascii="Calibri" w:eastAsia="Times New Roman" w:hAnsi="Calibri" w:cs="Times New Roman"/>
                <w:b/>
                <w:color w:val="000000"/>
                <w:sz w:val="18"/>
                <w:szCs w:val="18"/>
                <w:highlight w:val="yellow"/>
                <w:lang w:eastAsia="es-CL"/>
              </w:rPr>
            </w:pPr>
            <w:r w:rsidRPr="00FA79AC">
              <w:rPr>
                <w:rFonts w:ascii="Calibri" w:eastAsia="Calibri" w:hAnsi="Calibri" w:cs="Calibri"/>
                <w:b/>
                <w:sz w:val="18"/>
                <w:szCs w:val="20"/>
              </w:rPr>
              <w:lastRenderedPageBreak/>
              <w:t xml:space="preserve">Tabla </w:t>
            </w:r>
            <w:r w:rsidR="004B5402">
              <w:rPr>
                <w:rFonts w:ascii="Calibri" w:eastAsia="Calibri" w:hAnsi="Calibri" w:cs="Calibri"/>
                <w:b/>
                <w:sz w:val="18"/>
                <w:szCs w:val="20"/>
              </w:rPr>
              <w:t>5</w:t>
            </w:r>
            <w:r w:rsidRPr="00FA79AC">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47C2630D" w14:textId="6F46C00D" w:rsidR="00CB170F" w:rsidRPr="003A6073" w:rsidRDefault="00CB170F" w:rsidP="00C911CF">
            <w:pPr>
              <w:spacing w:after="0" w:line="240" w:lineRule="auto"/>
              <w:jc w:val="both"/>
              <w:rPr>
                <w:rFonts w:ascii="Calibri" w:eastAsia="Times New Roman" w:hAnsi="Calibri" w:cs="Times New Roman"/>
                <w:b/>
                <w:color w:val="000000"/>
                <w:sz w:val="18"/>
                <w:szCs w:val="18"/>
                <w:highlight w:val="yellow"/>
                <w:lang w:eastAsia="es-CL"/>
              </w:rPr>
            </w:pPr>
            <w:r w:rsidRPr="007007C2">
              <w:rPr>
                <w:rFonts w:ascii="Calibri" w:eastAsia="Times New Roman" w:hAnsi="Calibri" w:cs="Times New Roman"/>
                <w:b/>
                <w:color w:val="000000"/>
                <w:sz w:val="18"/>
                <w:szCs w:val="18"/>
                <w:lang w:eastAsia="es-CL"/>
              </w:rPr>
              <w:t xml:space="preserve">Fuente: </w:t>
            </w:r>
            <w:r w:rsidRPr="007007C2">
              <w:rPr>
                <w:rFonts w:ascii="Calibri" w:eastAsia="Times New Roman" w:hAnsi="Calibri" w:cs="Times New Roman"/>
                <w:color w:val="000000"/>
                <w:sz w:val="18"/>
                <w:szCs w:val="18"/>
                <w:lang w:eastAsia="es-CL"/>
              </w:rPr>
              <w:t xml:space="preserve">Elaboración propia </w:t>
            </w:r>
            <w:r w:rsidR="007007C2" w:rsidRPr="007007C2">
              <w:rPr>
                <w:rFonts w:ascii="Calibri" w:eastAsia="Times New Roman" w:hAnsi="Calibri" w:cs="Times New Roman"/>
                <w:color w:val="000000"/>
                <w:sz w:val="18"/>
                <w:szCs w:val="18"/>
                <w:lang w:eastAsia="es-CL"/>
              </w:rPr>
              <w:t>en base a los resultados del muestreo y análisis realizados po</w:t>
            </w:r>
            <w:r w:rsidR="00765E30">
              <w:rPr>
                <w:rFonts w:ascii="Calibri" w:eastAsia="Times New Roman" w:hAnsi="Calibri" w:cs="Times New Roman"/>
                <w:color w:val="000000"/>
                <w:sz w:val="18"/>
                <w:szCs w:val="18"/>
                <w:lang w:eastAsia="es-CL"/>
              </w:rPr>
              <w:t>r</w:t>
            </w:r>
            <w:r w:rsidR="007007C2" w:rsidRPr="007007C2">
              <w:rPr>
                <w:rFonts w:ascii="Calibri" w:eastAsia="Times New Roman" w:hAnsi="Calibri" w:cs="Times New Roman"/>
                <w:color w:val="000000"/>
                <w:sz w:val="18"/>
                <w:szCs w:val="18"/>
                <w:lang w:eastAsia="es-CL"/>
              </w:rPr>
              <w:t xml:space="preserve"> </w:t>
            </w:r>
            <w:r w:rsidR="006A2043" w:rsidRPr="006A2043">
              <w:rPr>
                <w:rFonts w:ascii="Calibri" w:eastAsia="Times New Roman" w:hAnsi="Calibri" w:cs="Times New Roman"/>
                <w:color w:val="000000"/>
                <w:sz w:val="18"/>
                <w:szCs w:val="18"/>
                <w:lang w:eastAsia="es-CL"/>
              </w:rPr>
              <w:t>CODELCO</w:t>
            </w:r>
            <w:r w:rsidR="006A2043" w:rsidRPr="007007C2">
              <w:rPr>
                <w:rFonts w:ascii="Calibri" w:eastAsia="Times New Roman" w:hAnsi="Calibri" w:cs="Times New Roman"/>
                <w:color w:val="000000"/>
                <w:sz w:val="18"/>
                <w:szCs w:val="18"/>
                <w:lang w:eastAsia="es-CL"/>
              </w:rPr>
              <w:t xml:space="preserve"> </w:t>
            </w:r>
            <w:r w:rsidR="007007C2" w:rsidRPr="007007C2">
              <w:rPr>
                <w:rFonts w:ascii="Calibri" w:eastAsia="Times New Roman" w:hAnsi="Calibri" w:cs="Times New Roman"/>
                <w:color w:val="000000"/>
                <w:sz w:val="18"/>
                <w:szCs w:val="18"/>
                <w:lang w:eastAsia="es-CL"/>
              </w:rPr>
              <w:t>el día 14 de mayo de 2018.</w:t>
            </w:r>
          </w:p>
        </w:tc>
      </w:tr>
      <w:tr w:rsidR="00ED2463" w14:paraId="795A5F9F" w14:textId="77777777" w:rsidTr="00ED2463">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59A3BB6E" w14:textId="291A1DB8" w:rsidR="00ED2463" w:rsidRPr="003A6073" w:rsidRDefault="00ED2463" w:rsidP="00ED2463">
            <w:pPr>
              <w:spacing w:after="0" w:line="240" w:lineRule="auto"/>
              <w:jc w:val="both"/>
              <w:rPr>
                <w:rFonts w:ascii="Calibri" w:eastAsia="Times New Roman" w:hAnsi="Calibri" w:cs="Times New Roman"/>
                <w:color w:val="000000"/>
                <w:sz w:val="18"/>
                <w:szCs w:val="18"/>
                <w:highlight w:val="yellow"/>
                <w:lang w:eastAsia="es-CL"/>
              </w:rPr>
            </w:pPr>
            <w:r w:rsidRPr="007007C2">
              <w:rPr>
                <w:rFonts w:ascii="Calibri" w:eastAsia="Times New Roman" w:hAnsi="Calibri" w:cs="Times New Roman"/>
                <w:b/>
                <w:color w:val="000000"/>
                <w:sz w:val="18"/>
                <w:szCs w:val="18"/>
                <w:lang w:eastAsia="es-CL"/>
              </w:rPr>
              <w:t xml:space="preserve">Descripción del medio de prueba: </w:t>
            </w:r>
            <w:r w:rsidR="00296B51" w:rsidRPr="007007C2">
              <w:rPr>
                <w:rFonts w:ascii="Calibri" w:eastAsia="Times New Roman" w:hAnsi="Calibri" w:cs="Times New Roman"/>
                <w:color w:val="000000"/>
                <w:sz w:val="18"/>
                <w:szCs w:val="18"/>
                <w:lang w:eastAsia="es-CL"/>
              </w:rPr>
              <w:t xml:space="preserve">Resultados del muestreo y análisis de los puntos </w:t>
            </w:r>
            <w:r w:rsidR="007007C2" w:rsidRPr="007007C2">
              <w:rPr>
                <w:rFonts w:ascii="Calibri" w:eastAsia="Times New Roman" w:hAnsi="Calibri" w:cs="Times New Roman"/>
                <w:color w:val="000000"/>
                <w:sz w:val="18"/>
                <w:szCs w:val="18"/>
                <w:lang w:eastAsia="es-CL"/>
              </w:rPr>
              <w:t>muestreados</w:t>
            </w:r>
            <w:r w:rsidR="00296B51" w:rsidRPr="007007C2">
              <w:rPr>
                <w:rFonts w:ascii="Calibri" w:eastAsia="Times New Roman" w:hAnsi="Calibri" w:cs="Times New Roman"/>
                <w:color w:val="000000"/>
                <w:sz w:val="18"/>
                <w:szCs w:val="18"/>
                <w:lang w:eastAsia="es-CL"/>
              </w:rPr>
              <w:t xml:space="preserve"> el 14 de mayo de 2018 por </w:t>
            </w:r>
            <w:r w:rsidR="006A2043" w:rsidRPr="006A2043">
              <w:rPr>
                <w:rFonts w:ascii="Calibri" w:eastAsia="Times New Roman" w:hAnsi="Calibri" w:cs="Times New Roman"/>
                <w:color w:val="000000"/>
                <w:sz w:val="18"/>
                <w:szCs w:val="18"/>
                <w:lang w:eastAsia="es-CL"/>
              </w:rPr>
              <w:t>CODELCO</w:t>
            </w:r>
            <w:r w:rsidR="00296B51" w:rsidRPr="007007C2">
              <w:rPr>
                <w:rFonts w:ascii="Calibri" w:eastAsia="Times New Roman" w:hAnsi="Calibri" w:cs="Times New Roman"/>
                <w:color w:val="000000"/>
                <w:sz w:val="18"/>
                <w:szCs w:val="18"/>
                <w:lang w:eastAsia="es-CL"/>
              </w:rPr>
              <w:t xml:space="preserve">, donde se realizó una comparación de los resultados con los </w:t>
            </w:r>
            <w:r w:rsidR="007007C2" w:rsidRPr="007007C2">
              <w:rPr>
                <w:rFonts w:ascii="Calibri" w:eastAsia="Times New Roman" w:hAnsi="Calibri" w:cs="Times New Roman"/>
                <w:color w:val="000000"/>
                <w:sz w:val="18"/>
                <w:szCs w:val="18"/>
                <w:lang w:eastAsia="es-CL"/>
              </w:rPr>
              <w:t>valores</w:t>
            </w:r>
            <w:r w:rsidR="00296B51" w:rsidRPr="007007C2">
              <w:rPr>
                <w:rFonts w:ascii="Calibri" w:eastAsia="Times New Roman" w:hAnsi="Calibri" w:cs="Times New Roman"/>
                <w:color w:val="000000"/>
                <w:sz w:val="18"/>
                <w:szCs w:val="18"/>
                <w:lang w:eastAsia="es-CL"/>
              </w:rPr>
              <w:t xml:space="preserve"> de las </w:t>
            </w:r>
            <w:proofErr w:type="spellStart"/>
            <w:r w:rsidR="00296B51" w:rsidRPr="007007C2">
              <w:rPr>
                <w:rFonts w:ascii="Calibri" w:eastAsia="Times New Roman" w:hAnsi="Calibri" w:cs="Times New Roman"/>
                <w:color w:val="000000"/>
                <w:sz w:val="18"/>
                <w:szCs w:val="18"/>
                <w:lang w:eastAsia="es-CL"/>
              </w:rPr>
              <w:t>NCh</w:t>
            </w:r>
            <w:proofErr w:type="spellEnd"/>
            <w:r w:rsidR="00296B51" w:rsidRPr="007007C2">
              <w:rPr>
                <w:rFonts w:ascii="Calibri" w:eastAsia="Times New Roman" w:hAnsi="Calibri" w:cs="Times New Roman"/>
                <w:color w:val="000000"/>
                <w:sz w:val="18"/>
                <w:szCs w:val="18"/>
                <w:lang w:eastAsia="es-CL"/>
              </w:rPr>
              <w:t xml:space="preserve"> 1.333 y </w:t>
            </w:r>
            <w:proofErr w:type="spellStart"/>
            <w:r w:rsidR="00296B51" w:rsidRPr="007007C2">
              <w:rPr>
                <w:rFonts w:ascii="Calibri" w:eastAsia="Times New Roman" w:hAnsi="Calibri" w:cs="Times New Roman"/>
                <w:color w:val="000000"/>
                <w:sz w:val="18"/>
                <w:szCs w:val="18"/>
                <w:lang w:eastAsia="es-CL"/>
              </w:rPr>
              <w:t>NCh</w:t>
            </w:r>
            <w:proofErr w:type="spellEnd"/>
            <w:r w:rsidR="00296B51" w:rsidRPr="007007C2">
              <w:rPr>
                <w:rFonts w:ascii="Calibri" w:eastAsia="Times New Roman" w:hAnsi="Calibri" w:cs="Times New Roman"/>
                <w:color w:val="000000"/>
                <w:sz w:val="18"/>
                <w:szCs w:val="18"/>
                <w:lang w:eastAsia="es-CL"/>
              </w:rPr>
              <w:t xml:space="preserve"> 409. En rojo corresponden a aquellos resultados que exceden la </w:t>
            </w:r>
            <w:proofErr w:type="spellStart"/>
            <w:r w:rsidR="00296B51" w:rsidRPr="007007C2">
              <w:rPr>
                <w:rFonts w:ascii="Calibri" w:eastAsia="Times New Roman" w:hAnsi="Calibri" w:cs="Times New Roman"/>
                <w:color w:val="000000"/>
                <w:sz w:val="18"/>
                <w:szCs w:val="18"/>
                <w:lang w:eastAsia="es-CL"/>
              </w:rPr>
              <w:t>NCh</w:t>
            </w:r>
            <w:proofErr w:type="spellEnd"/>
            <w:r w:rsidR="00296B51" w:rsidRPr="007007C2">
              <w:rPr>
                <w:rFonts w:ascii="Calibri" w:eastAsia="Times New Roman" w:hAnsi="Calibri" w:cs="Times New Roman"/>
                <w:color w:val="000000"/>
                <w:sz w:val="18"/>
                <w:szCs w:val="18"/>
                <w:lang w:eastAsia="es-CL"/>
              </w:rPr>
              <w:t xml:space="preserve"> 1.333 y en amarillo, las celdas que contienen valores superiores a los establecidos en la </w:t>
            </w:r>
            <w:proofErr w:type="spellStart"/>
            <w:r w:rsidR="00296B51" w:rsidRPr="007007C2">
              <w:rPr>
                <w:rFonts w:ascii="Calibri" w:eastAsia="Times New Roman" w:hAnsi="Calibri" w:cs="Times New Roman"/>
                <w:color w:val="000000"/>
                <w:sz w:val="18"/>
                <w:szCs w:val="18"/>
                <w:lang w:eastAsia="es-CL"/>
              </w:rPr>
              <w:t>NCh</w:t>
            </w:r>
            <w:proofErr w:type="spellEnd"/>
            <w:r w:rsidR="00296B51" w:rsidRPr="007007C2">
              <w:rPr>
                <w:rFonts w:ascii="Calibri" w:eastAsia="Times New Roman" w:hAnsi="Calibri" w:cs="Times New Roman"/>
                <w:color w:val="000000"/>
                <w:sz w:val="18"/>
                <w:szCs w:val="18"/>
                <w:lang w:eastAsia="es-CL"/>
              </w:rPr>
              <w:t xml:space="preserve"> 409.</w:t>
            </w:r>
          </w:p>
        </w:tc>
      </w:tr>
    </w:tbl>
    <w:p w14:paraId="7550FD79" w14:textId="77777777" w:rsidR="00552D23" w:rsidRDefault="00552D23" w:rsidP="00473990"/>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935"/>
        <w:gridCol w:w="8627"/>
      </w:tblGrid>
      <w:tr w:rsidR="001B7BCD" w:rsidRPr="00D42470" w14:paraId="2ECF752C" w14:textId="77777777" w:rsidTr="00552D23">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F3ECC7" w14:textId="77777777" w:rsidR="001B7BCD" w:rsidRPr="00D42470" w:rsidRDefault="001B7BCD" w:rsidP="00552D2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1B7BCD" w:rsidRPr="00D42470" w14:paraId="0EABE36D" w14:textId="77777777" w:rsidTr="001C4FD4">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W w:w="11132" w:type="dxa"/>
              <w:jc w:val="center"/>
              <w:tblCellMar>
                <w:left w:w="70" w:type="dxa"/>
                <w:right w:w="70" w:type="dxa"/>
              </w:tblCellMar>
              <w:tblLook w:val="04A0" w:firstRow="1" w:lastRow="0" w:firstColumn="1" w:lastColumn="0" w:noHBand="0" w:noVBand="1"/>
            </w:tblPr>
            <w:tblGrid>
              <w:gridCol w:w="1327"/>
              <w:gridCol w:w="847"/>
              <w:gridCol w:w="1076"/>
              <w:gridCol w:w="1077"/>
              <w:gridCol w:w="850"/>
              <w:gridCol w:w="849"/>
              <w:gridCol w:w="851"/>
              <w:gridCol w:w="851"/>
              <w:gridCol w:w="851"/>
              <w:gridCol w:w="851"/>
              <w:gridCol w:w="851"/>
              <w:gridCol w:w="851"/>
            </w:tblGrid>
            <w:tr w:rsidR="00987995" w:rsidRPr="00552D23" w14:paraId="5A0EACC5" w14:textId="7E68B83A" w:rsidTr="00987995">
              <w:trPr>
                <w:trHeight w:val="900"/>
                <w:jc w:val="center"/>
              </w:trPr>
              <w:tc>
                <w:tcPr>
                  <w:tcW w:w="217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3DB76B" w14:textId="6E49B05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Parámetro</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14:paraId="24B274B7"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APR Huechún</w:t>
                  </w:r>
                </w:p>
              </w:tc>
              <w:tc>
                <w:tcPr>
                  <w:tcW w:w="1077" w:type="dxa"/>
                  <w:tcBorders>
                    <w:top w:val="single" w:sz="4" w:space="0" w:color="auto"/>
                    <w:left w:val="nil"/>
                    <w:bottom w:val="single" w:sz="4" w:space="0" w:color="auto"/>
                    <w:right w:val="single" w:sz="4" w:space="0" w:color="auto"/>
                  </w:tcBorders>
                  <w:shd w:val="clear" w:color="auto" w:fill="auto"/>
                  <w:vAlign w:val="center"/>
                  <w:hideMark/>
                </w:tcPr>
                <w:p w14:paraId="6D345915"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APR Santa Matilde</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20656E68"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G-02</w:t>
                  </w:r>
                </w:p>
              </w:tc>
              <w:tc>
                <w:tcPr>
                  <w:tcW w:w="849" w:type="dxa"/>
                  <w:tcBorders>
                    <w:top w:val="single" w:sz="4" w:space="0" w:color="auto"/>
                    <w:left w:val="nil"/>
                    <w:bottom w:val="single" w:sz="4" w:space="0" w:color="auto"/>
                    <w:right w:val="single" w:sz="4" w:space="0" w:color="auto"/>
                  </w:tcBorders>
                  <w:shd w:val="clear" w:color="auto" w:fill="auto"/>
                  <w:vAlign w:val="center"/>
                  <w:hideMark/>
                </w:tcPr>
                <w:p w14:paraId="6E495090"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PB-2</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0DA49AC7"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PBID-1</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7ED27E82"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PBID-3</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6C4C4699"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PBID-5</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453D41B6" w14:textId="77777777"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r w:rsidRPr="00552D23">
                    <w:rPr>
                      <w:rFonts w:eastAsia="Times New Roman" w:cs="Times New Roman"/>
                      <w:b/>
                      <w:bCs/>
                      <w:color w:val="000000"/>
                      <w:sz w:val="18"/>
                      <w:szCs w:val="18"/>
                      <w:lang w:eastAsia="es-CL"/>
                    </w:rPr>
                    <w:t>SO-14</w:t>
                  </w:r>
                </w:p>
              </w:tc>
              <w:tc>
                <w:tcPr>
                  <w:tcW w:w="851" w:type="dxa"/>
                  <w:tcBorders>
                    <w:top w:val="single" w:sz="4" w:space="0" w:color="auto"/>
                    <w:left w:val="nil"/>
                    <w:bottom w:val="single" w:sz="4" w:space="0" w:color="auto"/>
                    <w:right w:val="single" w:sz="4" w:space="0" w:color="auto"/>
                  </w:tcBorders>
                  <w:vAlign w:val="center"/>
                </w:tcPr>
                <w:p w14:paraId="51A867EC" w14:textId="23EF662F"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851" w:type="dxa"/>
                  <w:tcBorders>
                    <w:top w:val="single" w:sz="4" w:space="0" w:color="auto"/>
                    <w:left w:val="nil"/>
                    <w:bottom w:val="single" w:sz="4" w:space="0" w:color="auto"/>
                    <w:right w:val="single" w:sz="4" w:space="0" w:color="auto"/>
                  </w:tcBorders>
                  <w:vAlign w:val="center"/>
                </w:tcPr>
                <w:p w14:paraId="1270786B" w14:textId="322FDB03" w:rsidR="00987995" w:rsidRPr="00552D23" w:rsidRDefault="00987995" w:rsidP="00F744F6">
                  <w:pPr>
                    <w:framePr w:hSpace="141" w:wrap="around" w:vAnchor="text" w:hAnchor="margin" w:y="1"/>
                    <w:spacing w:after="0" w:line="240" w:lineRule="auto"/>
                    <w:jc w:val="center"/>
                    <w:rPr>
                      <w:rFonts w:eastAsia="Times New Roman" w:cs="Times New Roman"/>
                      <w:b/>
                      <w:bCs/>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r>
            <w:tr w:rsidR="00987995" w:rsidRPr="00552D23" w14:paraId="0E55DC5F" w14:textId="7FC85159"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006F09D"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Amoniaco</w:t>
                  </w:r>
                </w:p>
              </w:tc>
              <w:tc>
                <w:tcPr>
                  <w:tcW w:w="847" w:type="dxa"/>
                  <w:tcBorders>
                    <w:top w:val="nil"/>
                    <w:left w:val="nil"/>
                    <w:bottom w:val="single" w:sz="4" w:space="0" w:color="auto"/>
                    <w:right w:val="single" w:sz="4" w:space="0" w:color="auto"/>
                  </w:tcBorders>
                  <w:shd w:val="clear" w:color="auto" w:fill="auto"/>
                  <w:vAlign w:val="center"/>
                  <w:hideMark/>
                </w:tcPr>
                <w:p w14:paraId="254971D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0DA1A89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1077" w:type="dxa"/>
                  <w:tcBorders>
                    <w:top w:val="nil"/>
                    <w:left w:val="nil"/>
                    <w:bottom w:val="single" w:sz="4" w:space="0" w:color="auto"/>
                    <w:right w:val="single" w:sz="4" w:space="0" w:color="auto"/>
                  </w:tcBorders>
                  <w:shd w:val="clear" w:color="auto" w:fill="auto"/>
                  <w:vAlign w:val="center"/>
                  <w:hideMark/>
                </w:tcPr>
                <w:p w14:paraId="0DCD7BA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0" w:type="dxa"/>
                  <w:tcBorders>
                    <w:top w:val="nil"/>
                    <w:left w:val="nil"/>
                    <w:bottom w:val="single" w:sz="4" w:space="0" w:color="auto"/>
                    <w:right w:val="single" w:sz="4" w:space="0" w:color="auto"/>
                  </w:tcBorders>
                  <w:shd w:val="clear" w:color="auto" w:fill="auto"/>
                  <w:vAlign w:val="center"/>
                  <w:hideMark/>
                </w:tcPr>
                <w:p w14:paraId="64A0B2E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49" w:type="dxa"/>
                  <w:tcBorders>
                    <w:top w:val="nil"/>
                    <w:left w:val="nil"/>
                    <w:bottom w:val="single" w:sz="4" w:space="0" w:color="auto"/>
                    <w:right w:val="single" w:sz="4" w:space="0" w:color="auto"/>
                  </w:tcBorders>
                  <w:shd w:val="clear" w:color="auto" w:fill="auto"/>
                  <w:vAlign w:val="center"/>
                  <w:hideMark/>
                </w:tcPr>
                <w:p w14:paraId="03FC660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04E28B5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02081A9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0BF0DD1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325F553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tcPr>
                <w:p w14:paraId="71450E5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42E5B12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4D79C38F" w14:textId="00CAF048"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EF3DD3A"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Arsénico</w:t>
                  </w:r>
                </w:p>
              </w:tc>
              <w:tc>
                <w:tcPr>
                  <w:tcW w:w="847" w:type="dxa"/>
                  <w:tcBorders>
                    <w:top w:val="nil"/>
                    <w:left w:val="nil"/>
                    <w:bottom w:val="single" w:sz="4" w:space="0" w:color="auto"/>
                    <w:right w:val="single" w:sz="4" w:space="0" w:color="auto"/>
                  </w:tcBorders>
                  <w:shd w:val="clear" w:color="auto" w:fill="auto"/>
                  <w:vAlign w:val="center"/>
                  <w:hideMark/>
                </w:tcPr>
                <w:p w14:paraId="3C7AB87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4B02E2B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0,006</w:t>
                  </w:r>
                </w:p>
              </w:tc>
              <w:tc>
                <w:tcPr>
                  <w:tcW w:w="1077" w:type="dxa"/>
                  <w:tcBorders>
                    <w:top w:val="nil"/>
                    <w:left w:val="nil"/>
                    <w:bottom w:val="single" w:sz="4" w:space="0" w:color="auto"/>
                    <w:right w:val="single" w:sz="4" w:space="0" w:color="auto"/>
                  </w:tcBorders>
                  <w:shd w:val="clear" w:color="auto" w:fill="auto"/>
                  <w:vAlign w:val="center"/>
                  <w:hideMark/>
                </w:tcPr>
                <w:p w14:paraId="48C05AD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0,004</w:t>
                  </w:r>
                </w:p>
              </w:tc>
              <w:tc>
                <w:tcPr>
                  <w:tcW w:w="850" w:type="dxa"/>
                  <w:tcBorders>
                    <w:top w:val="nil"/>
                    <w:left w:val="nil"/>
                    <w:bottom w:val="single" w:sz="4" w:space="0" w:color="auto"/>
                    <w:right w:val="single" w:sz="4" w:space="0" w:color="auto"/>
                  </w:tcBorders>
                  <w:shd w:val="clear" w:color="auto" w:fill="auto"/>
                  <w:vAlign w:val="center"/>
                  <w:hideMark/>
                </w:tcPr>
                <w:p w14:paraId="0116853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0,007</w:t>
                  </w:r>
                </w:p>
              </w:tc>
              <w:tc>
                <w:tcPr>
                  <w:tcW w:w="849" w:type="dxa"/>
                  <w:tcBorders>
                    <w:top w:val="nil"/>
                    <w:left w:val="nil"/>
                    <w:bottom w:val="single" w:sz="4" w:space="0" w:color="auto"/>
                    <w:right w:val="single" w:sz="4" w:space="0" w:color="auto"/>
                  </w:tcBorders>
                  <w:shd w:val="clear" w:color="auto" w:fill="auto"/>
                  <w:vAlign w:val="center"/>
                  <w:hideMark/>
                </w:tcPr>
                <w:p w14:paraId="58024E6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0,006</w:t>
                  </w:r>
                </w:p>
              </w:tc>
              <w:tc>
                <w:tcPr>
                  <w:tcW w:w="851" w:type="dxa"/>
                  <w:tcBorders>
                    <w:top w:val="nil"/>
                    <w:left w:val="nil"/>
                    <w:bottom w:val="single" w:sz="4" w:space="0" w:color="auto"/>
                    <w:right w:val="single" w:sz="4" w:space="0" w:color="auto"/>
                  </w:tcBorders>
                  <w:shd w:val="clear" w:color="auto" w:fill="auto"/>
                  <w:vAlign w:val="center"/>
                  <w:hideMark/>
                </w:tcPr>
                <w:p w14:paraId="6B8685B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0,007</w:t>
                  </w:r>
                </w:p>
              </w:tc>
              <w:tc>
                <w:tcPr>
                  <w:tcW w:w="851" w:type="dxa"/>
                  <w:tcBorders>
                    <w:top w:val="nil"/>
                    <w:left w:val="nil"/>
                    <w:bottom w:val="single" w:sz="4" w:space="0" w:color="auto"/>
                    <w:right w:val="single" w:sz="4" w:space="0" w:color="auto"/>
                  </w:tcBorders>
                  <w:shd w:val="clear" w:color="auto" w:fill="auto"/>
                  <w:vAlign w:val="center"/>
                  <w:hideMark/>
                </w:tcPr>
                <w:p w14:paraId="22C4503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0,005</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6046115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0,017</w:t>
                  </w:r>
                </w:p>
              </w:tc>
              <w:tc>
                <w:tcPr>
                  <w:tcW w:w="851" w:type="dxa"/>
                  <w:tcBorders>
                    <w:top w:val="nil"/>
                    <w:left w:val="nil"/>
                    <w:bottom w:val="single" w:sz="4" w:space="0" w:color="auto"/>
                    <w:right w:val="single" w:sz="4" w:space="0" w:color="auto"/>
                  </w:tcBorders>
                  <w:shd w:val="clear" w:color="auto" w:fill="auto"/>
                  <w:vAlign w:val="center"/>
                  <w:hideMark/>
                </w:tcPr>
                <w:p w14:paraId="7B141BC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0,001</w:t>
                  </w:r>
                </w:p>
              </w:tc>
              <w:tc>
                <w:tcPr>
                  <w:tcW w:w="851" w:type="dxa"/>
                  <w:tcBorders>
                    <w:top w:val="nil"/>
                    <w:left w:val="nil"/>
                    <w:bottom w:val="single" w:sz="4" w:space="0" w:color="auto"/>
                    <w:right w:val="single" w:sz="4" w:space="0" w:color="auto"/>
                  </w:tcBorders>
                </w:tcPr>
                <w:p w14:paraId="30483A22" w14:textId="41AE2176"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0,1</w:t>
                  </w:r>
                </w:p>
              </w:tc>
              <w:tc>
                <w:tcPr>
                  <w:tcW w:w="851" w:type="dxa"/>
                  <w:tcBorders>
                    <w:top w:val="nil"/>
                    <w:left w:val="nil"/>
                    <w:bottom w:val="single" w:sz="4" w:space="0" w:color="auto"/>
                    <w:right w:val="single" w:sz="4" w:space="0" w:color="auto"/>
                  </w:tcBorders>
                </w:tcPr>
                <w:p w14:paraId="0470A0F9" w14:textId="568592C0"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987995" w:rsidRPr="00552D23" w14:paraId="61FB0E03" w14:textId="6FDC2761"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535015F2"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Benceno</w:t>
                  </w:r>
                </w:p>
              </w:tc>
              <w:tc>
                <w:tcPr>
                  <w:tcW w:w="847" w:type="dxa"/>
                  <w:tcBorders>
                    <w:top w:val="nil"/>
                    <w:left w:val="nil"/>
                    <w:bottom w:val="single" w:sz="4" w:space="0" w:color="auto"/>
                    <w:right w:val="single" w:sz="4" w:space="0" w:color="auto"/>
                  </w:tcBorders>
                  <w:shd w:val="clear" w:color="auto" w:fill="auto"/>
                  <w:vAlign w:val="center"/>
                  <w:hideMark/>
                </w:tcPr>
                <w:p w14:paraId="4266CC5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7CB90C6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621CAD9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2D53B6C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7F986B8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156200F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6BCB903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B69812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198D6F7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1A9419E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6BDF9F0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769C113C" w14:textId="7CE54BAC"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77556FBD"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Boro</w:t>
                  </w:r>
                </w:p>
              </w:tc>
              <w:tc>
                <w:tcPr>
                  <w:tcW w:w="847" w:type="dxa"/>
                  <w:tcBorders>
                    <w:top w:val="nil"/>
                    <w:left w:val="nil"/>
                    <w:bottom w:val="single" w:sz="4" w:space="0" w:color="auto"/>
                    <w:right w:val="single" w:sz="4" w:space="0" w:color="auto"/>
                  </w:tcBorders>
                  <w:shd w:val="clear" w:color="auto" w:fill="auto"/>
                  <w:vAlign w:val="center"/>
                  <w:hideMark/>
                </w:tcPr>
                <w:p w14:paraId="23ACA00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3083AB1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46488CC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176E548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0,705</w:t>
                  </w:r>
                </w:p>
              </w:tc>
              <w:tc>
                <w:tcPr>
                  <w:tcW w:w="849" w:type="dxa"/>
                  <w:tcBorders>
                    <w:top w:val="nil"/>
                    <w:left w:val="nil"/>
                    <w:bottom w:val="single" w:sz="4" w:space="0" w:color="auto"/>
                    <w:right w:val="single" w:sz="4" w:space="0" w:color="auto"/>
                  </w:tcBorders>
                  <w:shd w:val="clear" w:color="auto" w:fill="auto"/>
                  <w:vAlign w:val="center"/>
                  <w:hideMark/>
                </w:tcPr>
                <w:p w14:paraId="7EAE434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0,33</w:t>
                  </w:r>
                </w:p>
              </w:tc>
              <w:tc>
                <w:tcPr>
                  <w:tcW w:w="851" w:type="dxa"/>
                  <w:tcBorders>
                    <w:top w:val="nil"/>
                    <w:left w:val="nil"/>
                    <w:bottom w:val="single" w:sz="4" w:space="0" w:color="auto"/>
                    <w:right w:val="single" w:sz="4" w:space="0" w:color="auto"/>
                  </w:tcBorders>
                  <w:shd w:val="clear" w:color="auto" w:fill="auto"/>
                  <w:vAlign w:val="center"/>
                  <w:hideMark/>
                </w:tcPr>
                <w:p w14:paraId="7E5781A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0,453</w:t>
                  </w:r>
                </w:p>
              </w:tc>
              <w:tc>
                <w:tcPr>
                  <w:tcW w:w="851" w:type="dxa"/>
                  <w:tcBorders>
                    <w:top w:val="nil"/>
                    <w:left w:val="nil"/>
                    <w:bottom w:val="single" w:sz="4" w:space="0" w:color="auto"/>
                    <w:right w:val="single" w:sz="4" w:space="0" w:color="auto"/>
                  </w:tcBorders>
                  <w:shd w:val="clear" w:color="auto" w:fill="auto"/>
                  <w:vAlign w:val="center"/>
                  <w:hideMark/>
                </w:tcPr>
                <w:p w14:paraId="7E170BA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0,242</w:t>
                  </w:r>
                </w:p>
              </w:tc>
              <w:tc>
                <w:tcPr>
                  <w:tcW w:w="851" w:type="dxa"/>
                  <w:tcBorders>
                    <w:top w:val="nil"/>
                    <w:left w:val="nil"/>
                    <w:bottom w:val="single" w:sz="4" w:space="0" w:color="auto"/>
                    <w:right w:val="single" w:sz="4" w:space="0" w:color="auto"/>
                  </w:tcBorders>
                  <w:shd w:val="clear" w:color="auto" w:fill="auto"/>
                  <w:vAlign w:val="center"/>
                  <w:hideMark/>
                </w:tcPr>
                <w:p w14:paraId="5528352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0,17</w:t>
                  </w:r>
                </w:p>
              </w:tc>
              <w:tc>
                <w:tcPr>
                  <w:tcW w:w="851" w:type="dxa"/>
                  <w:tcBorders>
                    <w:top w:val="nil"/>
                    <w:left w:val="nil"/>
                    <w:bottom w:val="single" w:sz="4" w:space="0" w:color="auto"/>
                    <w:right w:val="single" w:sz="4" w:space="0" w:color="auto"/>
                  </w:tcBorders>
                  <w:shd w:val="clear" w:color="auto" w:fill="auto"/>
                  <w:vAlign w:val="center"/>
                  <w:hideMark/>
                </w:tcPr>
                <w:p w14:paraId="028D024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0,135</w:t>
                  </w:r>
                </w:p>
              </w:tc>
              <w:tc>
                <w:tcPr>
                  <w:tcW w:w="851" w:type="dxa"/>
                  <w:tcBorders>
                    <w:top w:val="nil"/>
                    <w:left w:val="nil"/>
                    <w:bottom w:val="single" w:sz="4" w:space="0" w:color="auto"/>
                    <w:right w:val="single" w:sz="4" w:space="0" w:color="auto"/>
                  </w:tcBorders>
                </w:tcPr>
                <w:p w14:paraId="769A7C25" w14:textId="30716B54"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0,75</w:t>
                  </w:r>
                </w:p>
              </w:tc>
              <w:tc>
                <w:tcPr>
                  <w:tcW w:w="851" w:type="dxa"/>
                  <w:tcBorders>
                    <w:top w:val="nil"/>
                    <w:left w:val="nil"/>
                    <w:bottom w:val="single" w:sz="4" w:space="0" w:color="auto"/>
                    <w:right w:val="single" w:sz="4" w:space="0" w:color="auto"/>
                  </w:tcBorders>
                </w:tcPr>
                <w:p w14:paraId="03950E3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34C6A7A5" w14:textId="084FB3F2"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5C4E2FA5"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Cadmio</w:t>
                  </w:r>
                </w:p>
              </w:tc>
              <w:tc>
                <w:tcPr>
                  <w:tcW w:w="847" w:type="dxa"/>
                  <w:tcBorders>
                    <w:top w:val="nil"/>
                    <w:left w:val="nil"/>
                    <w:bottom w:val="single" w:sz="4" w:space="0" w:color="auto"/>
                    <w:right w:val="single" w:sz="4" w:space="0" w:color="auto"/>
                  </w:tcBorders>
                  <w:shd w:val="clear" w:color="auto" w:fill="auto"/>
                  <w:vAlign w:val="center"/>
                  <w:hideMark/>
                </w:tcPr>
                <w:p w14:paraId="3E86BFA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52736D6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1077" w:type="dxa"/>
                  <w:tcBorders>
                    <w:top w:val="nil"/>
                    <w:left w:val="nil"/>
                    <w:bottom w:val="single" w:sz="4" w:space="0" w:color="auto"/>
                    <w:right w:val="single" w:sz="4" w:space="0" w:color="auto"/>
                  </w:tcBorders>
                  <w:shd w:val="clear" w:color="auto" w:fill="auto"/>
                  <w:vAlign w:val="center"/>
                  <w:hideMark/>
                </w:tcPr>
                <w:p w14:paraId="31387B9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6EF43E7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49" w:type="dxa"/>
                  <w:tcBorders>
                    <w:top w:val="nil"/>
                    <w:left w:val="nil"/>
                    <w:bottom w:val="single" w:sz="4" w:space="0" w:color="auto"/>
                    <w:right w:val="single" w:sz="4" w:space="0" w:color="auto"/>
                  </w:tcBorders>
                  <w:shd w:val="clear" w:color="auto" w:fill="auto"/>
                  <w:vAlign w:val="center"/>
                  <w:hideMark/>
                </w:tcPr>
                <w:p w14:paraId="2B0E011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534D053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4CCD960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060140D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7922529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tcPr>
                <w:p w14:paraId="6013E0DD" w14:textId="11F7CE93"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851" w:type="dxa"/>
                  <w:tcBorders>
                    <w:top w:val="nil"/>
                    <w:left w:val="nil"/>
                    <w:bottom w:val="single" w:sz="4" w:space="0" w:color="auto"/>
                    <w:right w:val="single" w:sz="4" w:space="0" w:color="auto"/>
                  </w:tcBorders>
                </w:tcPr>
                <w:p w14:paraId="74B6FB77" w14:textId="10180D7E"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987995" w:rsidRPr="00552D23" w14:paraId="0C3AADAF" w14:textId="2AD9F90C"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441A417A"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Cianuro</w:t>
                  </w:r>
                </w:p>
              </w:tc>
              <w:tc>
                <w:tcPr>
                  <w:tcW w:w="847" w:type="dxa"/>
                  <w:tcBorders>
                    <w:top w:val="nil"/>
                    <w:left w:val="nil"/>
                    <w:bottom w:val="single" w:sz="4" w:space="0" w:color="auto"/>
                    <w:right w:val="single" w:sz="4" w:space="0" w:color="auto"/>
                  </w:tcBorders>
                  <w:shd w:val="clear" w:color="auto" w:fill="auto"/>
                  <w:vAlign w:val="center"/>
                  <w:hideMark/>
                </w:tcPr>
                <w:p w14:paraId="3E4ECBA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6FE863F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1077" w:type="dxa"/>
                  <w:tcBorders>
                    <w:top w:val="nil"/>
                    <w:left w:val="nil"/>
                    <w:bottom w:val="single" w:sz="4" w:space="0" w:color="auto"/>
                    <w:right w:val="single" w:sz="4" w:space="0" w:color="auto"/>
                  </w:tcBorders>
                  <w:shd w:val="clear" w:color="auto" w:fill="auto"/>
                  <w:vAlign w:val="center"/>
                  <w:hideMark/>
                </w:tcPr>
                <w:p w14:paraId="414FFCC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shd w:val="clear" w:color="auto" w:fill="auto"/>
                  <w:vAlign w:val="center"/>
                  <w:hideMark/>
                </w:tcPr>
                <w:p w14:paraId="52145CC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49" w:type="dxa"/>
                  <w:tcBorders>
                    <w:top w:val="nil"/>
                    <w:left w:val="nil"/>
                    <w:bottom w:val="single" w:sz="4" w:space="0" w:color="auto"/>
                    <w:right w:val="single" w:sz="4" w:space="0" w:color="auto"/>
                  </w:tcBorders>
                  <w:shd w:val="clear" w:color="auto" w:fill="auto"/>
                  <w:vAlign w:val="center"/>
                  <w:hideMark/>
                </w:tcPr>
                <w:p w14:paraId="7238AF5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03AB5D0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601D50E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5FB67D7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76F7671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tcPr>
                <w:p w14:paraId="0E2180AA" w14:textId="5729CABD"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1" w:type="dxa"/>
                  <w:tcBorders>
                    <w:top w:val="nil"/>
                    <w:left w:val="nil"/>
                    <w:bottom w:val="single" w:sz="4" w:space="0" w:color="auto"/>
                    <w:right w:val="single" w:sz="4" w:space="0" w:color="auto"/>
                  </w:tcBorders>
                </w:tcPr>
                <w:p w14:paraId="0733FBBB" w14:textId="64554AE2"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0,05</w:t>
                  </w:r>
                </w:p>
              </w:tc>
            </w:tr>
            <w:tr w:rsidR="00987995" w:rsidRPr="00552D23" w14:paraId="26AADC8B" w14:textId="704CFB83"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4225BB43"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Cloruro</w:t>
                  </w:r>
                </w:p>
              </w:tc>
              <w:tc>
                <w:tcPr>
                  <w:tcW w:w="847" w:type="dxa"/>
                  <w:tcBorders>
                    <w:top w:val="nil"/>
                    <w:left w:val="nil"/>
                    <w:bottom w:val="single" w:sz="4" w:space="0" w:color="auto"/>
                    <w:right w:val="single" w:sz="4" w:space="0" w:color="auto"/>
                  </w:tcBorders>
                  <w:shd w:val="clear" w:color="auto" w:fill="auto"/>
                  <w:vAlign w:val="center"/>
                  <w:hideMark/>
                </w:tcPr>
                <w:p w14:paraId="3C8DC50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25CC15D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11,3</w:t>
                  </w:r>
                </w:p>
              </w:tc>
              <w:tc>
                <w:tcPr>
                  <w:tcW w:w="1077" w:type="dxa"/>
                  <w:tcBorders>
                    <w:top w:val="nil"/>
                    <w:left w:val="nil"/>
                    <w:bottom w:val="single" w:sz="4" w:space="0" w:color="auto"/>
                    <w:right w:val="single" w:sz="4" w:space="0" w:color="auto"/>
                  </w:tcBorders>
                  <w:shd w:val="clear" w:color="auto" w:fill="auto"/>
                  <w:vAlign w:val="center"/>
                  <w:hideMark/>
                </w:tcPr>
                <w:p w14:paraId="216E24A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20,4</w:t>
                  </w:r>
                </w:p>
              </w:tc>
              <w:tc>
                <w:tcPr>
                  <w:tcW w:w="850" w:type="dxa"/>
                  <w:tcBorders>
                    <w:top w:val="nil"/>
                    <w:left w:val="nil"/>
                    <w:bottom w:val="single" w:sz="4" w:space="0" w:color="auto"/>
                    <w:right w:val="single" w:sz="4" w:space="0" w:color="auto"/>
                  </w:tcBorders>
                  <w:shd w:val="clear" w:color="auto" w:fill="auto"/>
                  <w:vAlign w:val="center"/>
                  <w:hideMark/>
                </w:tcPr>
                <w:p w14:paraId="0816388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23,7</w:t>
                  </w:r>
                </w:p>
              </w:tc>
              <w:tc>
                <w:tcPr>
                  <w:tcW w:w="849" w:type="dxa"/>
                  <w:tcBorders>
                    <w:top w:val="nil"/>
                    <w:left w:val="nil"/>
                    <w:bottom w:val="single" w:sz="4" w:space="0" w:color="auto"/>
                    <w:right w:val="single" w:sz="4" w:space="0" w:color="auto"/>
                  </w:tcBorders>
                  <w:shd w:val="clear" w:color="auto" w:fill="auto"/>
                  <w:vAlign w:val="center"/>
                  <w:hideMark/>
                </w:tcPr>
                <w:p w14:paraId="5782D94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85,3</w:t>
                  </w:r>
                </w:p>
              </w:tc>
              <w:tc>
                <w:tcPr>
                  <w:tcW w:w="851" w:type="dxa"/>
                  <w:tcBorders>
                    <w:top w:val="nil"/>
                    <w:left w:val="nil"/>
                    <w:bottom w:val="single" w:sz="4" w:space="0" w:color="auto"/>
                    <w:right w:val="single" w:sz="4" w:space="0" w:color="auto"/>
                  </w:tcBorders>
                  <w:shd w:val="clear" w:color="auto" w:fill="auto"/>
                  <w:vAlign w:val="center"/>
                  <w:hideMark/>
                </w:tcPr>
                <w:p w14:paraId="51D62A8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80,3</w:t>
                  </w:r>
                </w:p>
              </w:tc>
              <w:tc>
                <w:tcPr>
                  <w:tcW w:w="851" w:type="dxa"/>
                  <w:tcBorders>
                    <w:top w:val="nil"/>
                    <w:left w:val="nil"/>
                    <w:bottom w:val="single" w:sz="4" w:space="0" w:color="auto"/>
                    <w:right w:val="single" w:sz="4" w:space="0" w:color="auto"/>
                  </w:tcBorders>
                  <w:shd w:val="clear" w:color="auto" w:fill="auto"/>
                  <w:vAlign w:val="center"/>
                  <w:hideMark/>
                </w:tcPr>
                <w:p w14:paraId="202B07B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90,2</w:t>
                  </w:r>
                </w:p>
              </w:tc>
              <w:tc>
                <w:tcPr>
                  <w:tcW w:w="851" w:type="dxa"/>
                  <w:tcBorders>
                    <w:top w:val="nil"/>
                    <w:left w:val="nil"/>
                    <w:bottom w:val="single" w:sz="4" w:space="0" w:color="auto"/>
                    <w:right w:val="single" w:sz="4" w:space="0" w:color="auto"/>
                  </w:tcBorders>
                  <w:shd w:val="clear" w:color="auto" w:fill="auto"/>
                  <w:vAlign w:val="center"/>
                  <w:hideMark/>
                </w:tcPr>
                <w:p w14:paraId="2DD3BC9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83,2</w:t>
                  </w:r>
                </w:p>
              </w:tc>
              <w:tc>
                <w:tcPr>
                  <w:tcW w:w="851" w:type="dxa"/>
                  <w:tcBorders>
                    <w:top w:val="nil"/>
                    <w:left w:val="nil"/>
                    <w:bottom w:val="single" w:sz="4" w:space="0" w:color="auto"/>
                    <w:right w:val="single" w:sz="4" w:space="0" w:color="auto"/>
                  </w:tcBorders>
                  <w:shd w:val="clear" w:color="auto" w:fill="auto"/>
                  <w:vAlign w:val="center"/>
                  <w:hideMark/>
                </w:tcPr>
                <w:p w14:paraId="2EF5CC4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72,4</w:t>
                  </w:r>
                </w:p>
              </w:tc>
              <w:tc>
                <w:tcPr>
                  <w:tcW w:w="851" w:type="dxa"/>
                  <w:tcBorders>
                    <w:top w:val="nil"/>
                    <w:left w:val="nil"/>
                    <w:bottom w:val="single" w:sz="4" w:space="0" w:color="auto"/>
                    <w:right w:val="single" w:sz="4" w:space="0" w:color="auto"/>
                  </w:tcBorders>
                </w:tcPr>
                <w:p w14:paraId="77FC569E" w14:textId="4C0D9B91"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200</w:t>
                  </w:r>
                </w:p>
              </w:tc>
              <w:tc>
                <w:tcPr>
                  <w:tcW w:w="851" w:type="dxa"/>
                  <w:tcBorders>
                    <w:top w:val="nil"/>
                    <w:left w:val="nil"/>
                    <w:bottom w:val="single" w:sz="4" w:space="0" w:color="auto"/>
                    <w:right w:val="single" w:sz="4" w:space="0" w:color="auto"/>
                  </w:tcBorders>
                </w:tcPr>
                <w:p w14:paraId="5459D4D6" w14:textId="271BD7D2"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400</w:t>
                  </w:r>
                </w:p>
              </w:tc>
            </w:tr>
            <w:tr w:rsidR="00987995" w:rsidRPr="00552D23" w14:paraId="415CDE96" w14:textId="15470683"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3DB9A0A"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Cobre</w:t>
                  </w:r>
                </w:p>
              </w:tc>
              <w:tc>
                <w:tcPr>
                  <w:tcW w:w="847" w:type="dxa"/>
                  <w:tcBorders>
                    <w:top w:val="nil"/>
                    <w:left w:val="nil"/>
                    <w:bottom w:val="single" w:sz="4" w:space="0" w:color="auto"/>
                    <w:right w:val="single" w:sz="4" w:space="0" w:color="auto"/>
                  </w:tcBorders>
                  <w:shd w:val="clear" w:color="auto" w:fill="auto"/>
                  <w:vAlign w:val="center"/>
                  <w:hideMark/>
                </w:tcPr>
                <w:p w14:paraId="1AB1276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194290D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0,013</w:t>
                  </w:r>
                </w:p>
              </w:tc>
              <w:tc>
                <w:tcPr>
                  <w:tcW w:w="1077" w:type="dxa"/>
                  <w:tcBorders>
                    <w:top w:val="nil"/>
                    <w:left w:val="nil"/>
                    <w:bottom w:val="single" w:sz="4" w:space="0" w:color="auto"/>
                    <w:right w:val="single" w:sz="4" w:space="0" w:color="auto"/>
                  </w:tcBorders>
                  <w:shd w:val="clear" w:color="auto" w:fill="auto"/>
                  <w:vAlign w:val="center"/>
                  <w:hideMark/>
                </w:tcPr>
                <w:p w14:paraId="29BB2E7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0,043</w:t>
                  </w:r>
                </w:p>
              </w:tc>
              <w:tc>
                <w:tcPr>
                  <w:tcW w:w="850" w:type="dxa"/>
                  <w:tcBorders>
                    <w:top w:val="nil"/>
                    <w:left w:val="nil"/>
                    <w:bottom w:val="single" w:sz="4" w:space="0" w:color="auto"/>
                    <w:right w:val="single" w:sz="4" w:space="0" w:color="auto"/>
                  </w:tcBorders>
                  <w:shd w:val="clear" w:color="auto" w:fill="auto"/>
                  <w:vAlign w:val="center"/>
                  <w:hideMark/>
                </w:tcPr>
                <w:p w14:paraId="4FDBF2F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0,019</w:t>
                  </w:r>
                </w:p>
              </w:tc>
              <w:tc>
                <w:tcPr>
                  <w:tcW w:w="849" w:type="dxa"/>
                  <w:tcBorders>
                    <w:top w:val="nil"/>
                    <w:left w:val="nil"/>
                    <w:bottom w:val="single" w:sz="4" w:space="0" w:color="auto"/>
                    <w:right w:val="single" w:sz="4" w:space="0" w:color="auto"/>
                  </w:tcBorders>
                  <w:shd w:val="clear" w:color="auto" w:fill="FFD966" w:themeFill="accent4" w:themeFillTint="99"/>
                  <w:vAlign w:val="center"/>
                  <w:hideMark/>
                </w:tcPr>
                <w:p w14:paraId="4405FA07" w14:textId="77777777" w:rsidR="00987995" w:rsidRPr="0077203A" w:rsidRDefault="00987995" w:rsidP="00F744F6">
                  <w:pPr>
                    <w:framePr w:hSpace="141" w:wrap="around" w:vAnchor="text" w:hAnchor="margin" w:y="1"/>
                    <w:spacing w:after="0" w:line="240" w:lineRule="auto"/>
                    <w:jc w:val="center"/>
                    <w:rPr>
                      <w:rFonts w:eastAsia="Times New Roman" w:cs="Times New Roman"/>
                      <w:b/>
                      <w:color w:val="000000"/>
                      <w:sz w:val="18"/>
                      <w:szCs w:val="18"/>
                      <w:lang w:eastAsia="es-CL"/>
                    </w:rPr>
                  </w:pPr>
                  <w:r w:rsidRPr="0077203A">
                    <w:rPr>
                      <w:rFonts w:eastAsia="Times New Roman" w:cs="Times New Roman"/>
                      <w:b/>
                      <w:color w:val="FF0000"/>
                      <w:sz w:val="18"/>
                      <w:szCs w:val="18"/>
                      <w:lang w:eastAsia="es-CL"/>
                    </w:rPr>
                    <w:t>3,37</w:t>
                  </w:r>
                </w:p>
              </w:tc>
              <w:tc>
                <w:tcPr>
                  <w:tcW w:w="851" w:type="dxa"/>
                  <w:tcBorders>
                    <w:top w:val="nil"/>
                    <w:left w:val="nil"/>
                    <w:bottom w:val="single" w:sz="4" w:space="0" w:color="auto"/>
                    <w:right w:val="single" w:sz="4" w:space="0" w:color="auto"/>
                  </w:tcBorders>
                  <w:shd w:val="clear" w:color="auto" w:fill="auto"/>
                  <w:vAlign w:val="center"/>
                  <w:hideMark/>
                </w:tcPr>
                <w:p w14:paraId="3455ACC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0,015</w:t>
                  </w:r>
                </w:p>
              </w:tc>
              <w:tc>
                <w:tcPr>
                  <w:tcW w:w="851" w:type="dxa"/>
                  <w:tcBorders>
                    <w:top w:val="nil"/>
                    <w:left w:val="nil"/>
                    <w:bottom w:val="single" w:sz="4" w:space="0" w:color="auto"/>
                    <w:right w:val="single" w:sz="4" w:space="0" w:color="auto"/>
                  </w:tcBorders>
                  <w:shd w:val="clear" w:color="auto" w:fill="auto"/>
                  <w:vAlign w:val="center"/>
                  <w:hideMark/>
                </w:tcPr>
                <w:p w14:paraId="55D1CD5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6CBE8EC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0,008</w:t>
                  </w:r>
                </w:p>
              </w:tc>
              <w:tc>
                <w:tcPr>
                  <w:tcW w:w="851" w:type="dxa"/>
                  <w:tcBorders>
                    <w:top w:val="nil"/>
                    <w:left w:val="nil"/>
                    <w:bottom w:val="single" w:sz="4" w:space="0" w:color="auto"/>
                    <w:right w:val="single" w:sz="4" w:space="0" w:color="auto"/>
                  </w:tcBorders>
                  <w:shd w:val="clear" w:color="auto" w:fill="auto"/>
                  <w:vAlign w:val="center"/>
                  <w:hideMark/>
                </w:tcPr>
                <w:p w14:paraId="6577D61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0,007</w:t>
                  </w:r>
                </w:p>
              </w:tc>
              <w:tc>
                <w:tcPr>
                  <w:tcW w:w="851" w:type="dxa"/>
                  <w:tcBorders>
                    <w:top w:val="nil"/>
                    <w:left w:val="nil"/>
                    <w:bottom w:val="single" w:sz="4" w:space="0" w:color="auto"/>
                    <w:right w:val="single" w:sz="4" w:space="0" w:color="auto"/>
                  </w:tcBorders>
                </w:tcPr>
                <w:p w14:paraId="14B3B9D5" w14:textId="52BE6998"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1" w:type="dxa"/>
                  <w:tcBorders>
                    <w:top w:val="nil"/>
                    <w:left w:val="nil"/>
                    <w:bottom w:val="single" w:sz="4" w:space="0" w:color="auto"/>
                    <w:right w:val="single" w:sz="4" w:space="0" w:color="auto"/>
                  </w:tcBorders>
                </w:tcPr>
                <w:p w14:paraId="60D1913A" w14:textId="6DE5C0BC"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w:t>
                  </w:r>
                </w:p>
              </w:tc>
            </w:tr>
            <w:tr w:rsidR="00987995" w:rsidRPr="00552D23" w14:paraId="6A6EB01C" w14:textId="62BD3C67" w:rsidTr="00987995">
              <w:trPr>
                <w:trHeight w:val="6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22D3FD1B"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Coliformes Fecales</w:t>
                  </w:r>
                </w:p>
              </w:tc>
              <w:tc>
                <w:tcPr>
                  <w:tcW w:w="847" w:type="dxa"/>
                  <w:tcBorders>
                    <w:top w:val="nil"/>
                    <w:left w:val="nil"/>
                    <w:bottom w:val="single" w:sz="4" w:space="0" w:color="auto"/>
                    <w:right w:val="single" w:sz="4" w:space="0" w:color="auto"/>
                  </w:tcBorders>
                  <w:shd w:val="clear" w:color="auto" w:fill="auto"/>
                  <w:vAlign w:val="center"/>
                  <w:hideMark/>
                </w:tcPr>
                <w:p w14:paraId="39A1BBC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NMP/100 ml</w:t>
                  </w:r>
                </w:p>
              </w:tc>
              <w:tc>
                <w:tcPr>
                  <w:tcW w:w="1076" w:type="dxa"/>
                  <w:tcBorders>
                    <w:top w:val="nil"/>
                    <w:left w:val="nil"/>
                    <w:bottom w:val="single" w:sz="4" w:space="0" w:color="auto"/>
                    <w:right w:val="single" w:sz="4" w:space="0" w:color="auto"/>
                  </w:tcBorders>
                  <w:shd w:val="clear" w:color="auto" w:fill="auto"/>
                  <w:vAlign w:val="center"/>
                  <w:hideMark/>
                </w:tcPr>
                <w:p w14:paraId="0CAD289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1077" w:type="dxa"/>
                  <w:tcBorders>
                    <w:top w:val="nil"/>
                    <w:left w:val="nil"/>
                    <w:bottom w:val="single" w:sz="4" w:space="0" w:color="auto"/>
                    <w:right w:val="single" w:sz="4" w:space="0" w:color="auto"/>
                  </w:tcBorders>
                  <w:shd w:val="clear" w:color="auto" w:fill="auto"/>
                  <w:vAlign w:val="center"/>
                  <w:hideMark/>
                </w:tcPr>
                <w:p w14:paraId="69FA1EC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50" w:type="dxa"/>
                  <w:tcBorders>
                    <w:top w:val="nil"/>
                    <w:left w:val="nil"/>
                    <w:bottom w:val="single" w:sz="4" w:space="0" w:color="auto"/>
                    <w:right w:val="single" w:sz="4" w:space="0" w:color="auto"/>
                  </w:tcBorders>
                  <w:shd w:val="clear" w:color="auto" w:fill="auto"/>
                  <w:vAlign w:val="center"/>
                  <w:hideMark/>
                </w:tcPr>
                <w:p w14:paraId="78FECD3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49" w:type="dxa"/>
                  <w:tcBorders>
                    <w:top w:val="nil"/>
                    <w:left w:val="nil"/>
                    <w:bottom w:val="single" w:sz="4" w:space="0" w:color="auto"/>
                    <w:right w:val="single" w:sz="4" w:space="0" w:color="auto"/>
                  </w:tcBorders>
                  <w:shd w:val="clear" w:color="auto" w:fill="auto"/>
                  <w:vAlign w:val="center"/>
                  <w:hideMark/>
                </w:tcPr>
                <w:p w14:paraId="6214504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51" w:type="dxa"/>
                  <w:tcBorders>
                    <w:top w:val="nil"/>
                    <w:left w:val="nil"/>
                    <w:bottom w:val="single" w:sz="4" w:space="0" w:color="auto"/>
                    <w:right w:val="single" w:sz="4" w:space="0" w:color="auto"/>
                  </w:tcBorders>
                  <w:shd w:val="clear" w:color="auto" w:fill="auto"/>
                  <w:vAlign w:val="center"/>
                  <w:hideMark/>
                </w:tcPr>
                <w:p w14:paraId="4057EFA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51" w:type="dxa"/>
                  <w:tcBorders>
                    <w:top w:val="nil"/>
                    <w:left w:val="nil"/>
                    <w:bottom w:val="single" w:sz="4" w:space="0" w:color="auto"/>
                    <w:right w:val="single" w:sz="4" w:space="0" w:color="auto"/>
                  </w:tcBorders>
                  <w:shd w:val="clear" w:color="auto" w:fill="auto"/>
                  <w:vAlign w:val="center"/>
                  <w:hideMark/>
                </w:tcPr>
                <w:p w14:paraId="0892E22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51" w:type="dxa"/>
                  <w:tcBorders>
                    <w:top w:val="nil"/>
                    <w:left w:val="nil"/>
                    <w:bottom w:val="single" w:sz="4" w:space="0" w:color="auto"/>
                    <w:right w:val="single" w:sz="4" w:space="0" w:color="auto"/>
                  </w:tcBorders>
                  <w:shd w:val="clear" w:color="auto" w:fill="auto"/>
                  <w:vAlign w:val="center"/>
                  <w:hideMark/>
                </w:tcPr>
                <w:p w14:paraId="05FA698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w:t>
                  </w:r>
                </w:p>
              </w:tc>
              <w:tc>
                <w:tcPr>
                  <w:tcW w:w="851" w:type="dxa"/>
                  <w:tcBorders>
                    <w:top w:val="nil"/>
                    <w:left w:val="nil"/>
                    <w:bottom w:val="single" w:sz="4" w:space="0" w:color="auto"/>
                    <w:right w:val="single" w:sz="4" w:space="0" w:color="auto"/>
                  </w:tcBorders>
                  <w:shd w:val="clear" w:color="auto" w:fill="auto"/>
                  <w:vAlign w:val="center"/>
                  <w:hideMark/>
                </w:tcPr>
                <w:p w14:paraId="72B0245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&lt;1,8</w:t>
                  </w:r>
                </w:p>
              </w:tc>
              <w:tc>
                <w:tcPr>
                  <w:tcW w:w="851" w:type="dxa"/>
                  <w:tcBorders>
                    <w:top w:val="nil"/>
                    <w:left w:val="nil"/>
                    <w:bottom w:val="single" w:sz="4" w:space="0" w:color="auto"/>
                    <w:right w:val="single" w:sz="4" w:space="0" w:color="auto"/>
                  </w:tcBorders>
                </w:tcPr>
                <w:p w14:paraId="125FE08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10C32F8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1EAF51A7" w14:textId="2B044942"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33671D48"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Color</w:t>
                  </w:r>
                </w:p>
              </w:tc>
              <w:tc>
                <w:tcPr>
                  <w:tcW w:w="847" w:type="dxa"/>
                  <w:tcBorders>
                    <w:top w:val="nil"/>
                    <w:left w:val="nil"/>
                    <w:bottom w:val="single" w:sz="4" w:space="0" w:color="auto"/>
                    <w:right w:val="single" w:sz="4" w:space="0" w:color="auto"/>
                  </w:tcBorders>
                  <w:shd w:val="clear" w:color="auto" w:fill="auto"/>
                  <w:vAlign w:val="center"/>
                  <w:hideMark/>
                </w:tcPr>
                <w:p w14:paraId="15DB175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U Pt/Co</w:t>
                  </w:r>
                </w:p>
              </w:tc>
              <w:tc>
                <w:tcPr>
                  <w:tcW w:w="1076" w:type="dxa"/>
                  <w:tcBorders>
                    <w:top w:val="nil"/>
                    <w:left w:val="nil"/>
                    <w:bottom w:val="single" w:sz="4" w:space="0" w:color="auto"/>
                    <w:right w:val="single" w:sz="4" w:space="0" w:color="auto"/>
                  </w:tcBorders>
                  <w:shd w:val="clear" w:color="auto" w:fill="auto"/>
                  <w:vAlign w:val="center"/>
                  <w:hideMark/>
                </w:tcPr>
                <w:p w14:paraId="111B49B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5EE699A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332B823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49" w:type="dxa"/>
                  <w:tcBorders>
                    <w:top w:val="nil"/>
                    <w:left w:val="nil"/>
                    <w:bottom w:val="single" w:sz="4" w:space="0" w:color="auto"/>
                    <w:right w:val="single" w:sz="4" w:space="0" w:color="auto"/>
                  </w:tcBorders>
                  <w:shd w:val="clear" w:color="auto" w:fill="auto"/>
                  <w:vAlign w:val="center"/>
                  <w:hideMark/>
                </w:tcPr>
                <w:p w14:paraId="2730591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shd w:val="clear" w:color="auto" w:fill="auto"/>
                  <w:vAlign w:val="center"/>
                  <w:hideMark/>
                </w:tcPr>
                <w:p w14:paraId="04D7B08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shd w:val="clear" w:color="auto" w:fill="auto"/>
                  <w:vAlign w:val="center"/>
                  <w:hideMark/>
                </w:tcPr>
                <w:p w14:paraId="619B588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shd w:val="clear" w:color="auto" w:fill="auto"/>
                  <w:vAlign w:val="center"/>
                  <w:hideMark/>
                </w:tcPr>
                <w:p w14:paraId="1FA0CD3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shd w:val="clear" w:color="auto" w:fill="auto"/>
                  <w:vAlign w:val="center"/>
                  <w:hideMark/>
                </w:tcPr>
                <w:p w14:paraId="76EDDFC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tcPr>
                <w:p w14:paraId="3A2CF61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E7B2751" w14:textId="3D1FC37D"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20</w:t>
                  </w:r>
                </w:p>
              </w:tc>
            </w:tr>
            <w:tr w:rsidR="00987995" w:rsidRPr="00552D23" w14:paraId="735E5E17" w14:textId="35A02D10" w:rsidTr="00987995">
              <w:trPr>
                <w:trHeight w:val="6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46DC4484"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Compuestos Fenólicos</w:t>
                  </w:r>
                </w:p>
              </w:tc>
              <w:tc>
                <w:tcPr>
                  <w:tcW w:w="847" w:type="dxa"/>
                  <w:tcBorders>
                    <w:top w:val="nil"/>
                    <w:left w:val="nil"/>
                    <w:bottom w:val="single" w:sz="4" w:space="0" w:color="auto"/>
                    <w:right w:val="single" w:sz="4" w:space="0" w:color="auto"/>
                  </w:tcBorders>
                  <w:shd w:val="clear" w:color="auto" w:fill="auto"/>
                  <w:vAlign w:val="center"/>
                  <w:hideMark/>
                </w:tcPr>
                <w:p w14:paraId="0B3D556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4B02BF1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1077" w:type="dxa"/>
                  <w:tcBorders>
                    <w:top w:val="nil"/>
                    <w:left w:val="nil"/>
                    <w:bottom w:val="single" w:sz="4" w:space="0" w:color="auto"/>
                    <w:right w:val="single" w:sz="4" w:space="0" w:color="auto"/>
                  </w:tcBorders>
                  <w:shd w:val="clear" w:color="auto" w:fill="auto"/>
                  <w:vAlign w:val="center"/>
                  <w:hideMark/>
                </w:tcPr>
                <w:p w14:paraId="4368B6C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0" w:type="dxa"/>
                  <w:tcBorders>
                    <w:top w:val="nil"/>
                    <w:left w:val="nil"/>
                    <w:bottom w:val="single" w:sz="4" w:space="0" w:color="auto"/>
                    <w:right w:val="single" w:sz="4" w:space="0" w:color="auto"/>
                  </w:tcBorders>
                  <w:shd w:val="clear" w:color="auto" w:fill="auto"/>
                  <w:vAlign w:val="center"/>
                  <w:hideMark/>
                </w:tcPr>
                <w:p w14:paraId="00A7D19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49" w:type="dxa"/>
                  <w:tcBorders>
                    <w:top w:val="nil"/>
                    <w:left w:val="nil"/>
                    <w:bottom w:val="single" w:sz="4" w:space="0" w:color="auto"/>
                    <w:right w:val="single" w:sz="4" w:space="0" w:color="auto"/>
                  </w:tcBorders>
                  <w:shd w:val="clear" w:color="auto" w:fill="auto"/>
                  <w:vAlign w:val="center"/>
                  <w:hideMark/>
                </w:tcPr>
                <w:p w14:paraId="4120276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shd w:val="clear" w:color="auto" w:fill="auto"/>
                  <w:vAlign w:val="center"/>
                  <w:hideMark/>
                </w:tcPr>
                <w:p w14:paraId="0994984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shd w:val="clear" w:color="auto" w:fill="auto"/>
                  <w:vAlign w:val="center"/>
                  <w:hideMark/>
                </w:tcPr>
                <w:p w14:paraId="24A386E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shd w:val="clear" w:color="auto" w:fill="auto"/>
                  <w:vAlign w:val="center"/>
                  <w:hideMark/>
                </w:tcPr>
                <w:p w14:paraId="307B505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shd w:val="clear" w:color="auto" w:fill="auto"/>
                  <w:vAlign w:val="center"/>
                  <w:hideMark/>
                </w:tcPr>
                <w:p w14:paraId="05C50BB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tcPr>
                <w:p w14:paraId="3D009BB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CED821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06138DFA" w14:textId="1EA4D745"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64C7B90"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Conductividad</w:t>
                  </w:r>
                </w:p>
              </w:tc>
              <w:tc>
                <w:tcPr>
                  <w:tcW w:w="847" w:type="dxa"/>
                  <w:tcBorders>
                    <w:top w:val="nil"/>
                    <w:left w:val="nil"/>
                    <w:bottom w:val="single" w:sz="4" w:space="0" w:color="auto"/>
                    <w:right w:val="single" w:sz="4" w:space="0" w:color="auto"/>
                  </w:tcBorders>
                  <w:shd w:val="clear" w:color="auto" w:fill="auto"/>
                  <w:vAlign w:val="center"/>
                  <w:hideMark/>
                </w:tcPr>
                <w:p w14:paraId="3F2D09A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us</w:t>
                  </w:r>
                  <w:proofErr w:type="spellEnd"/>
                  <w:r w:rsidRPr="00552D23">
                    <w:rPr>
                      <w:rFonts w:eastAsia="Times New Roman" w:cs="Times New Roman"/>
                      <w:color w:val="000000"/>
                      <w:sz w:val="18"/>
                      <w:szCs w:val="18"/>
                      <w:lang w:eastAsia="es-CL"/>
                    </w:rPr>
                    <w:t>/cm</w:t>
                  </w:r>
                </w:p>
              </w:tc>
              <w:tc>
                <w:tcPr>
                  <w:tcW w:w="1076" w:type="dxa"/>
                  <w:tcBorders>
                    <w:top w:val="nil"/>
                    <w:left w:val="nil"/>
                    <w:bottom w:val="single" w:sz="4" w:space="0" w:color="auto"/>
                    <w:right w:val="single" w:sz="4" w:space="0" w:color="auto"/>
                  </w:tcBorders>
                  <w:shd w:val="clear" w:color="auto" w:fill="auto"/>
                  <w:vAlign w:val="center"/>
                  <w:hideMark/>
                </w:tcPr>
                <w:p w14:paraId="3DD8D477"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601</w:t>
                  </w:r>
                </w:p>
              </w:tc>
              <w:tc>
                <w:tcPr>
                  <w:tcW w:w="1077" w:type="dxa"/>
                  <w:tcBorders>
                    <w:top w:val="nil"/>
                    <w:left w:val="nil"/>
                    <w:bottom w:val="single" w:sz="4" w:space="0" w:color="auto"/>
                    <w:right w:val="single" w:sz="4" w:space="0" w:color="auto"/>
                  </w:tcBorders>
                  <w:shd w:val="clear" w:color="auto" w:fill="auto"/>
                  <w:vAlign w:val="center"/>
                  <w:hideMark/>
                </w:tcPr>
                <w:p w14:paraId="425BAFEC"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561</w:t>
                  </w:r>
                </w:p>
              </w:tc>
              <w:tc>
                <w:tcPr>
                  <w:tcW w:w="850" w:type="dxa"/>
                  <w:tcBorders>
                    <w:top w:val="nil"/>
                    <w:left w:val="nil"/>
                    <w:bottom w:val="single" w:sz="4" w:space="0" w:color="auto"/>
                    <w:right w:val="single" w:sz="4" w:space="0" w:color="auto"/>
                  </w:tcBorders>
                  <w:shd w:val="clear" w:color="auto" w:fill="auto"/>
                  <w:vAlign w:val="center"/>
                  <w:hideMark/>
                </w:tcPr>
                <w:p w14:paraId="7FE91098"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1041</w:t>
                  </w:r>
                </w:p>
              </w:tc>
              <w:tc>
                <w:tcPr>
                  <w:tcW w:w="849" w:type="dxa"/>
                  <w:tcBorders>
                    <w:top w:val="nil"/>
                    <w:left w:val="nil"/>
                    <w:bottom w:val="single" w:sz="4" w:space="0" w:color="auto"/>
                    <w:right w:val="single" w:sz="4" w:space="0" w:color="auto"/>
                  </w:tcBorders>
                  <w:shd w:val="clear" w:color="auto" w:fill="auto"/>
                  <w:vAlign w:val="center"/>
                  <w:hideMark/>
                </w:tcPr>
                <w:p w14:paraId="2B2EA270"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2180</w:t>
                  </w:r>
                </w:p>
              </w:tc>
              <w:tc>
                <w:tcPr>
                  <w:tcW w:w="851" w:type="dxa"/>
                  <w:tcBorders>
                    <w:top w:val="nil"/>
                    <w:left w:val="nil"/>
                    <w:bottom w:val="single" w:sz="4" w:space="0" w:color="auto"/>
                    <w:right w:val="single" w:sz="4" w:space="0" w:color="auto"/>
                  </w:tcBorders>
                  <w:shd w:val="clear" w:color="auto" w:fill="auto"/>
                  <w:vAlign w:val="center"/>
                  <w:hideMark/>
                </w:tcPr>
                <w:p w14:paraId="371A690C"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2360</w:t>
                  </w:r>
                </w:p>
              </w:tc>
              <w:tc>
                <w:tcPr>
                  <w:tcW w:w="851" w:type="dxa"/>
                  <w:tcBorders>
                    <w:top w:val="nil"/>
                    <w:left w:val="nil"/>
                    <w:bottom w:val="single" w:sz="4" w:space="0" w:color="auto"/>
                    <w:right w:val="single" w:sz="4" w:space="0" w:color="auto"/>
                  </w:tcBorders>
                  <w:shd w:val="clear" w:color="auto" w:fill="auto"/>
                  <w:vAlign w:val="center"/>
                  <w:hideMark/>
                </w:tcPr>
                <w:p w14:paraId="0B3CBA58"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3000</w:t>
                  </w:r>
                </w:p>
              </w:tc>
              <w:tc>
                <w:tcPr>
                  <w:tcW w:w="851" w:type="dxa"/>
                  <w:tcBorders>
                    <w:top w:val="nil"/>
                    <w:left w:val="nil"/>
                    <w:bottom w:val="single" w:sz="4" w:space="0" w:color="auto"/>
                    <w:right w:val="single" w:sz="4" w:space="0" w:color="auto"/>
                  </w:tcBorders>
                  <w:shd w:val="clear" w:color="auto" w:fill="auto"/>
                  <w:vAlign w:val="center"/>
                  <w:hideMark/>
                </w:tcPr>
                <w:p w14:paraId="33C5724C"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2950</w:t>
                  </w:r>
                </w:p>
              </w:tc>
              <w:tc>
                <w:tcPr>
                  <w:tcW w:w="851" w:type="dxa"/>
                  <w:tcBorders>
                    <w:top w:val="nil"/>
                    <w:left w:val="nil"/>
                    <w:bottom w:val="single" w:sz="4" w:space="0" w:color="auto"/>
                    <w:right w:val="single" w:sz="4" w:space="0" w:color="auto"/>
                  </w:tcBorders>
                  <w:shd w:val="clear" w:color="auto" w:fill="auto"/>
                  <w:vAlign w:val="center"/>
                  <w:hideMark/>
                </w:tcPr>
                <w:p w14:paraId="38BEAD85"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r w:rsidRPr="00552D23">
                    <w:rPr>
                      <w:rFonts w:eastAsia="Times New Roman" w:cs="Times New Roman"/>
                      <w:sz w:val="18"/>
                      <w:szCs w:val="18"/>
                      <w:lang w:eastAsia="es-CL"/>
                    </w:rPr>
                    <w:t>2700</w:t>
                  </w:r>
                </w:p>
              </w:tc>
              <w:tc>
                <w:tcPr>
                  <w:tcW w:w="851" w:type="dxa"/>
                  <w:tcBorders>
                    <w:top w:val="nil"/>
                    <w:left w:val="nil"/>
                    <w:bottom w:val="single" w:sz="4" w:space="0" w:color="auto"/>
                    <w:right w:val="single" w:sz="4" w:space="0" w:color="auto"/>
                  </w:tcBorders>
                </w:tcPr>
                <w:p w14:paraId="1046C90A"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p>
              </w:tc>
              <w:tc>
                <w:tcPr>
                  <w:tcW w:w="851" w:type="dxa"/>
                  <w:tcBorders>
                    <w:top w:val="nil"/>
                    <w:left w:val="nil"/>
                    <w:bottom w:val="single" w:sz="4" w:space="0" w:color="auto"/>
                    <w:right w:val="single" w:sz="4" w:space="0" w:color="auto"/>
                  </w:tcBorders>
                </w:tcPr>
                <w:p w14:paraId="34E331E8" w14:textId="77777777" w:rsidR="00987995" w:rsidRPr="00552D23" w:rsidRDefault="00987995" w:rsidP="00F744F6">
                  <w:pPr>
                    <w:framePr w:hSpace="141" w:wrap="around" w:vAnchor="text" w:hAnchor="margin" w:y="1"/>
                    <w:spacing w:after="0" w:line="240" w:lineRule="auto"/>
                    <w:jc w:val="center"/>
                    <w:rPr>
                      <w:rFonts w:eastAsia="Times New Roman" w:cs="Times New Roman"/>
                      <w:sz w:val="18"/>
                      <w:szCs w:val="18"/>
                      <w:lang w:eastAsia="es-CL"/>
                    </w:rPr>
                  </w:pPr>
                </w:p>
              </w:tc>
            </w:tr>
            <w:tr w:rsidR="00987995" w:rsidRPr="00552D23" w14:paraId="502782F9" w14:textId="0AFE61D5"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373A6E50"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Cromo</w:t>
                  </w:r>
                </w:p>
              </w:tc>
              <w:tc>
                <w:tcPr>
                  <w:tcW w:w="847" w:type="dxa"/>
                  <w:tcBorders>
                    <w:top w:val="nil"/>
                    <w:left w:val="nil"/>
                    <w:bottom w:val="single" w:sz="4" w:space="0" w:color="auto"/>
                    <w:right w:val="single" w:sz="4" w:space="0" w:color="auto"/>
                  </w:tcBorders>
                  <w:shd w:val="clear" w:color="auto" w:fill="auto"/>
                  <w:vAlign w:val="center"/>
                  <w:hideMark/>
                </w:tcPr>
                <w:p w14:paraId="57A6B94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321E6D7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1077" w:type="dxa"/>
                  <w:tcBorders>
                    <w:top w:val="nil"/>
                    <w:left w:val="nil"/>
                    <w:bottom w:val="single" w:sz="4" w:space="0" w:color="auto"/>
                    <w:right w:val="single" w:sz="4" w:space="0" w:color="auto"/>
                  </w:tcBorders>
                  <w:shd w:val="clear" w:color="auto" w:fill="auto"/>
                  <w:vAlign w:val="center"/>
                  <w:hideMark/>
                </w:tcPr>
                <w:p w14:paraId="545A99E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0" w:type="dxa"/>
                  <w:tcBorders>
                    <w:top w:val="nil"/>
                    <w:left w:val="nil"/>
                    <w:bottom w:val="single" w:sz="4" w:space="0" w:color="auto"/>
                    <w:right w:val="single" w:sz="4" w:space="0" w:color="auto"/>
                  </w:tcBorders>
                  <w:shd w:val="clear" w:color="auto" w:fill="auto"/>
                  <w:vAlign w:val="center"/>
                  <w:hideMark/>
                </w:tcPr>
                <w:p w14:paraId="3BB61D9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549AD15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525F125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244F4B8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11105AA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B7344E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0E7BFC8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BFBE5F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1501B8DD" w14:textId="69B240C5" w:rsidTr="00987995">
              <w:trPr>
                <w:trHeight w:val="6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16D86C9E"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Cromo Hexavalente</w:t>
                  </w:r>
                </w:p>
              </w:tc>
              <w:tc>
                <w:tcPr>
                  <w:tcW w:w="847" w:type="dxa"/>
                  <w:tcBorders>
                    <w:top w:val="nil"/>
                    <w:left w:val="nil"/>
                    <w:bottom w:val="single" w:sz="4" w:space="0" w:color="auto"/>
                    <w:right w:val="single" w:sz="4" w:space="0" w:color="auto"/>
                  </w:tcBorders>
                  <w:shd w:val="clear" w:color="auto" w:fill="auto"/>
                  <w:vAlign w:val="center"/>
                  <w:hideMark/>
                </w:tcPr>
                <w:p w14:paraId="07CB9AE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2903526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7F7D579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4957A22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49" w:type="dxa"/>
                  <w:tcBorders>
                    <w:top w:val="nil"/>
                    <w:left w:val="nil"/>
                    <w:bottom w:val="single" w:sz="4" w:space="0" w:color="auto"/>
                    <w:right w:val="single" w:sz="4" w:space="0" w:color="auto"/>
                  </w:tcBorders>
                  <w:shd w:val="clear" w:color="auto" w:fill="auto"/>
                  <w:vAlign w:val="center"/>
                  <w:hideMark/>
                </w:tcPr>
                <w:p w14:paraId="41F3A48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51" w:type="dxa"/>
                  <w:tcBorders>
                    <w:top w:val="nil"/>
                    <w:left w:val="nil"/>
                    <w:bottom w:val="single" w:sz="4" w:space="0" w:color="auto"/>
                    <w:right w:val="single" w:sz="4" w:space="0" w:color="auto"/>
                  </w:tcBorders>
                  <w:shd w:val="clear" w:color="auto" w:fill="auto"/>
                  <w:vAlign w:val="center"/>
                  <w:hideMark/>
                </w:tcPr>
                <w:p w14:paraId="3AFCA9E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51" w:type="dxa"/>
                  <w:tcBorders>
                    <w:top w:val="nil"/>
                    <w:left w:val="nil"/>
                    <w:bottom w:val="single" w:sz="4" w:space="0" w:color="auto"/>
                    <w:right w:val="single" w:sz="4" w:space="0" w:color="auto"/>
                  </w:tcBorders>
                  <w:shd w:val="clear" w:color="auto" w:fill="auto"/>
                  <w:vAlign w:val="center"/>
                  <w:hideMark/>
                </w:tcPr>
                <w:p w14:paraId="0A0E3C3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51" w:type="dxa"/>
                  <w:tcBorders>
                    <w:top w:val="nil"/>
                    <w:left w:val="nil"/>
                    <w:bottom w:val="single" w:sz="4" w:space="0" w:color="auto"/>
                    <w:right w:val="single" w:sz="4" w:space="0" w:color="auto"/>
                  </w:tcBorders>
                  <w:shd w:val="clear" w:color="auto" w:fill="auto"/>
                  <w:vAlign w:val="center"/>
                  <w:hideMark/>
                </w:tcPr>
                <w:p w14:paraId="5F27C54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51" w:type="dxa"/>
                  <w:tcBorders>
                    <w:top w:val="nil"/>
                    <w:left w:val="nil"/>
                    <w:bottom w:val="single" w:sz="4" w:space="0" w:color="auto"/>
                    <w:right w:val="single" w:sz="4" w:space="0" w:color="auto"/>
                  </w:tcBorders>
                  <w:shd w:val="clear" w:color="auto" w:fill="auto"/>
                  <w:vAlign w:val="center"/>
                  <w:hideMark/>
                </w:tcPr>
                <w:p w14:paraId="13C8AF8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&lt;0,01</w:t>
                  </w:r>
                </w:p>
              </w:tc>
              <w:tc>
                <w:tcPr>
                  <w:tcW w:w="851" w:type="dxa"/>
                  <w:tcBorders>
                    <w:top w:val="nil"/>
                    <w:left w:val="nil"/>
                    <w:bottom w:val="single" w:sz="4" w:space="0" w:color="auto"/>
                    <w:right w:val="single" w:sz="4" w:space="0" w:color="auto"/>
                  </w:tcBorders>
                </w:tcPr>
                <w:p w14:paraId="6843053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766BB20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13771F76" w14:textId="1C9AEA41"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7E1DB752" w14:textId="4F0EFFF8"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Fluoruro</w:t>
                  </w:r>
                </w:p>
              </w:tc>
              <w:tc>
                <w:tcPr>
                  <w:tcW w:w="847" w:type="dxa"/>
                  <w:tcBorders>
                    <w:top w:val="nil"/>
                    <w:left w:val="nil"/>
                    <w:bottom w:val="single" w:sz="4" w:space="0" w:color="auto"/>
                    <w:right w:val="single" w:sz="4" w:space="0" w:color="auto"/>
                  </w:tcBorders>
                  <w:shd w:val="clear" w:color="auto" w:fill="auto"/>
                  <w:vAlign w:val="center"/>
                  <w:hideMark/>
                </w:tcPr>
                <w:p w14:paraId="550EB81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30B9AC4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1077" w:type="dxa"/>
                  <w:tcBorders>
                    <w:top w:val="nil"/>
                    <w:left w:val="nil"/>
                    <w:bottom w:val="single" w:sz="4" w:space="0" w:color="auto"/>
                    <w:right w:val="single" w:sz="4" w:space="0" w:color="auto"/>
                  </w:tcBorders>
                  <w:shd w:val="clear" w:color="auto" w:fill="auto"/>
                  <w:vAlign w:val="center"/>
                  <w:hideMark/>
                </w:tcPr>
                <w:p w14:paraId="5E1278F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0" w:type="dxa"/>
                  <w:tcBorders>
                    <w:top w:val="nil"/>
                    <w:left w:val="nil"/>
                    <w:bottom w:val="single" w:sz="4" w:space="0" w:color="auto"/>
                    <w:right w:val="single" w:sz="4" w:space="0" w:color="auto"/>
                  </w:tcBorders>
                  <w:shd w:val="clear" w:color="auto" w:fill="auto"/>
                  <w:vAlign w:val="center"/>
                  <w:hideMark/>
                </w:tcPr>
                <w:p w14:paraId="00A0F0C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0,34</w:t>
                  </w:r>
                </w:p>
              </w:tc>
              <w:tc>
                <w:tcPr>
                  <w:tcW w:w="849" w:type="dxa"/>
                  <w:tcBorders>
                    <w:top w:val="nil"/>
                    <w:left w:val="nil"/>
                    <w:bottom w:val="single" w:sz="4" w:space="0" w:color="auto"/>
                    <w:right w:val="single" w:sz="4" w:space="0" w:color="auto"/>
                  </w:tcBorders>
                  <w:shd w:val="clear" w:color="auto" w:fill="auto"/>
                  <w:vAlign w:val="center"/>
                  <w:hideMark/>
                </w:tcPr>
                <w:p w14:paraId="3942BF9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50BDCD6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0,24</w:t>
                  </w:r>
                </w:p>
              </w:tc>
              <w:tc>
                <w:tcPr>
                  <w:tcW w:w="851" w:type="dxa"/>
                  <w:tcBorders>
                    <w:top w:val="nil"/>
                    <w:left w:val="nil"/>
                    <w:bottom w:val="single" w:sz="4" w:space="0" w:color="auto"/>
                    <w:right w:val="single" w:sz="4" w:space="0" w:color="auto"/>
                  </w:tcBorders>
                  <w:shd w:val="clear" w:color="auto" w:fill="auto"/>
                  <w:vAlign w:val="center"/>
                  <w:hideMark/>
                </w:tcPr>
                <w:p w14:paraId="1C7D551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0F360C1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0,23</w:t>
                  </w:r>
                </w:p>
              </w:tc>
              <w:tc>
                <w:tcPr>
                  <w:tcW w:w="851" w:type="dxa"/>
                  <w:tcBorders>
                    <w:top w:val="nil"/>
                    <w:left w:val="nil"/>
                    <w:bottom w:val="single" w:sz="4" w:space="0" w:color="auto"/>
                    <w:right w:val="single" w:sz="4" w:space="0" w:color="auto"/>
                  </w:tcBorders>
                  <w:shd w:val="clear" w:color="auto" w:fill="auto"/>
                  <w:vAlign w:val="center"/>
                  <w:hideMark/>
                </w:tcPr>
                <w:p w14:paraId="277A220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0,21</w:t>
                  </w:r>
                </w:p>
              </w:tc>
              <w:tc>
                <w:tcPr>
                  <w:tcW w:w="851" w:type="dxa"/>
                  <w:tcBorders>
                    <w:top w:val="nil"/>
                    <w:left w:val="nil"/>
                    <w:bottom w:val="single" w:sz="4" w:space="0" w:color="auto"/>
                    <w:right w:val="single" w:sz="4" w:space="0" w:color="auto"/>
                  </w:tcBorders>
                </w:tcPr>
                <w:p w14:paraId="27F6B649" w14:textId="069B735F"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w:t>
                  </w:r>
                </w:p>
              </w:tc>
              <w:tc>
                <w:tcPr>
                  <w:tcW w:w="851" w:type="dxa"/>
                  <w:tcBorders>
                    <w:top w:val="nil"/>
                    <w:left w:val="nil"/>
                    <w:bottom w:val="single" w:sz="4" w:space="0" w:color="auto"/>
                    <w:right w:val="single" w:sz="4" w:space="0" w:color="auto"/>
                  </w:tcBorders>
                </w:tcPr>
                <w:p w14:paraId="7E197C60" w14:textId="55DA1C1D"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w:t>
                  </w:r>
                </w:p>
              </w:tc>
            </w:tr>
            <w:tr w:rsidR="00987995" w:rsidRPr="00552D23" w14:paraId="0157F240" w14:textId="32C57AFE"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5BFEB3F4"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Hierro</w:t>
                  </w:r>
                </w:p>
              </w:tc>
              <w:tc>
                <w:tcPr>
                  <w:tcW w:w="847" w:type="dxa"/>
                  <w:tcBorders>
                    <w:top w:val="nil"/>
                    <w:left w:val="nil"/>
                    <w:bottom w:val="single" w:sz="4" w:space="0" w:color="auto"/>
                    <w:right w:val="single" w:sz="4" w:space="0" w:color="auto"/>
                  </w:tcBorders>
                  <w:shd w:val="clear" w:color="auto" w:fill="auto"/>
                  <w:vAlign w:val="center"/>
                  <w:hideMark/>
                </w:tcPr>
                <w:p w14:paraId="554A796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2520FFA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1077" w:type="dxa"/>
                  <w:tcBorders>
                    <w:top w:val="nil"/>
                    <w:left w:val="nil"/>
                    <w:bottom w:val="single" w:sz="4" w:space="0" w:color="auto"/>
                    <w:right w:val="single" w:sz="4" w:space="0" w:color="auto"/>
                  </w:tcBorders>
                  <w:shd w:val="clear" w:color="auto" w:fill="auto"/>
                  <w:vAlign w:val="center"/>
                  <w:hideMark/>
                </w:tcPr>
                <w:p w14:paraId="7DFC4DD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0" w:type="dxa"/>
                  <w:tcBorders>
                    <w:top w:val="nil"/>
                    <w:left w:val="nil"/>
                    <w:bottom w:val="single" w:sz="4" w:space="0" w:color="auto"/>
                    <w:right w:val="single" w:sz="4" w:space="0" w:color="auto"/>
                  </w:tcBorders>
                  <w:shd w:val="clear" w:color="auto" w:fill="auto"/>
                  <w:vAlign w:val="center"/>
                  <w:hideMark/>
                </w:tcPr>
                <w:p w14:paraId="693C9E6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0,211</w:t>
                  </w:r>
                </w:p>
              </w:tc>
              <w:tc>
                <w:tcPr>
                  <w:tcW w:w="849" w:type="dxa"/>
                  <w:tcBorders>
                    <w:top w:val="nil"/>
                    <w:left w:val="nil"/>
                    <w:bottom w:val="single" w:sz="4" w:space="0" w:color="auto"/>
                    <w:right w:val="single" w:sz="4" w:space="0" w:color="auto"/>
                  </w:tcBorders>
                  <w:shd w:val="clear" w:color="auto" w:fill="FFD966" w:themeFill="accent4" w:themeFillTint="99"/>
                  <w:vAlign w:val="center"/>
                  <w:hideMark/>
                </w:tcPr>
                <w:p w14:paraId="5594CBB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2,75</w:t>
                  </w:r>
                </w:p>
              </w:tc>
              <w:tc>
                <w:tcPr>
                  <w:tcW w:w="851" w:type="dxa"/>
                  <w:tcBorders>
                    <w:top w:val="nil"/>
                    <w:left w:val="nil"/>
                    <w:bottom w:val="single" w:sz="4" w:space="0" w:color="auto"/>
                    <w:right w:val="single" w:sz="4" w:space="0" w:color="auto"/>
                  </w:tcBorders>
                  <w:shd w:val="clear" w:color="auto" w:fill="auto"/>
                  <w:vAlign w:val="center"/>
                  <w:hideMark/>
                </w:tcPr>
                <w:p w14:paraId="4857716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0,1</w:t>
                  </w:r>
                </w:p>
              </w:tc>
              <w:tc>
                <w:tcPr>
                  <w:tcW w:w="851" w:type="dxa"/>
                  <w:tcBorders>
                    <w:top w:val="nil"/>
                    <w:left w:val="nil"/>
                    <w:bottom w:val="single" w:sz="4" w:space="0" w:color="auto"/>
                    <w:right w:val="single" w:sz="4" w:space="0" w:color="auto"/>
                  </w:tcBorders>
                  <w:shd w:val="clear" w:color="auto" w:fill="auto"/>
                  <w:vAlign w:val="center"/>
                  <w:hideMark/>
                </w:tcPr>
                <w:p w14:paraId="5DA6ABC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0,021</w:t>
                  </w:r>
                </w:p>
              </w:tc>
              <w:tc>
                <w:tcPr>
                  <w:tcW w:w="851" w:type="dxa"/>
                  <w:tcBorders>
                    <w:top w:val="nil"/>
                    <w:left w:val="nil"/>
                    <w:bottom w:val="single" w:sz="4" w:space="0" w:color="auto"/>
                    <w:right w:val="single" w:sz="4" w:space="0" w:color="auto"/>
                  </w:tcBorders>
                  <w:shd w:val="clear" w:color="auto" w:fill="auto"/>
                  <w:vAlign w:val="center"/>
                  <w:hideMark/>
                </w:tcPr>
                <w:p w14:paraId="5E17C01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&lt;0,002</w:t>
                  </w:r>
                </w:p>
              </w:tc>
              <w:tc>
                <w:tcPr>
                  <w:tcW w:w="851" w:type="dxa"/>
                  <w:tcBorders>
                    <w:top w:val="nil"/>
                    <w:left w:val="nil"/>
                    <w:bottom w:val="single" w:sz="4" w:space="0" w:color="auto"/>
                    <w:right w:val="single" w:sz="4" w:space="0" w:color="auto"/>
                  </w:tcBorders>
                  <w:shd w:val="clear" w:color="auto" w:fill="auto"/>
                  <w:vAlign w:val="center"/>
                  <w:hideMark/>
                </w:tcPr>
                <w:p w14:paraId="5030F5F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0,011</w:t>
                  </w:r>
                </w:p>
              </w:tc>
              <w:tc>
                <w:tcPr>
                  <w:tcW w:w="851" w:type="dxa"/>
                  <w:tcBorders>
                    <w:top w:val="nil"/>
                    <w:left w:val="nil"/>
                    <w:bottom w:val="single" w:sz="4" w:space="0" w:color="auto"/>
                    <w:right w:val="single" w:sz="4" w:space="0" w:color="auto"/>
                  </w:tcBorders>
                </w:tcPr>
                <w:p w14:paraId="49CDE318" w14:textId="2B755B01"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tcPr>
                <w:p w14:paraId="5D0C2F86" w14:textId="15E8FA5B"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0,3</w:t>
                  </w:r>
                </w:p>
              </w:tc>
            </w:tr>
            <w:tr w:rsidR="00987995" w:rsidRPr="00552D23" w14:paraId="6165CF9A" w14:textId="37880BEF"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25F5309B"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Magnesio</w:t>
                  </w:r>
                </w:p>
              </w:tc>
              <w:tc>
                <w:tcPr>
                  <w:tcW w:w="847" w:type="dxa"/>
                  <w:tcBorders>
                    <w:top w:val="nil"/>
                    <w:left w:val="nil"/>
                    <w:bottom w:val="single" w:sz="4" w:space="0" w:color="auto"/>
                    <w:right w:val="single" w:sz="4" w:space="0" w:color="auto"/>
                  </w:tcBorders>
                  <w:shd w:val="clear" w:color="auto" w:fill="auto"/>
                  <w:vAlign w:val="center"/>
                  <w:hideMark/>
                </w:tcPr>
                <w:p w14:paraId="4A567C5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72ED906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15,2</w:t>
                  </w:r>
                </w:p>
              </w:tc>
              <w:tc>
                <w:tcPr>
                  <w:tcW w:w="1077" w:type="dxa"/>
                  <w:tcBorders>
                    <w:top w:val="nil"/>
                    <w:left w:val="nil"/>
                    <w:bottom w:val="single" w:sz="4" w:space="0" w:color="auto"/>
                    <w:right w:val="single" w:sz="4" w:space="0" w:color="auto"/>
                  </w:tcBorders>
                  <w:shd w:val="clear" w:color="auto" w:fill="auto"/>
                  <w:vAlign w:val="center"/>
                  <w:hideMark/>
                </w:tcPr>
                <w:p w14:paraId="1ECA943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10,6</w:t>
                  </w:r>
                </w:p>
              </w:tc>
              <w:tc>
                <w:tcPr>
                  <w:tcW w:w="850" w:type="dxa"/>
                  <w:tcBorders>
                    <w:top w:val="nil"/>
                    <w:left w:val="nil"/>
                    <w:bottom w:val="single" w:sz="4" w:space="0" w:color="auto"/>
                    <w:right w:val="single" w:sz="4" w:space="0" w:color="auto"/>
                  </w:tcBorders>
                  <w:shd w:val="clear" w:color="auto" w:fill="auto"/>
                  <w:vAlign w:val="center"/>
                  <w:hideMark/>
                </w:tcPr>
                <w:p w14:paraId="19A8DF8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18,1</w:t>
                  </w:r>
                </w:p>
              </w:tc>
              <w:tc>
                <w:tcPr>
                  <w:tcW w:w="849" w:type="dxa"/>
                  <w:tcBorders>
                    <w:top w:val="nil"/>
                    <w:left w:val="nil"/>
                    <w:bottom w:val="single" w:sz="4" w:space="0" w:color="auto"/>
                    <w:right w:val="single" w:sz="4" w:space="0" w:color="auto"/>
                  </w:tcBorders>
                  <w:shd w:val="clear" w:color="auto" w:fill="auto"/>
                  <w:vAlign w:val="center"/>
                  <w:hideMark/>
                </w:tcPr>
                <w:p w14:paraId="7E9400F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72,1</w:t>
                  </w:r>
                </w:p>
              </w:tc>
              <w:tc>
                <w:tcPr>
                  <w:tcW w:w="851" w:type="dxa"/>
                  <w:tcBorders>
                    <w:top w:val="nil"/>
                    <w:left w:val="nil"/>
                    <w:bottom w:val="single" w:sz="4" w:space="0" w:color="auto"/>
                    <w:right w:val="single" w:sz="4" w:space="0" w:color="auto"/>
                  </w:tcBorders>
                  <w:shd w:val="clear" w:color="auto" w:fill="auto"/>
                  <w:vAlign w:val="center"/>
                  <w:hideMark/>
                </w:tcPr>
                <w:p w14:paraId="0EF5725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69,1</w:t>
                  </w:r>
                </w:p>
              </w:tc>
              <w:tc>
                <w:tcPr>
                  <w:tcW w:w="851" w:type="dxa"/>
                  <w:tcBorders>
                    <w:top w:val="nil"/>
                    <w:left w:val="nil"/>
                    <w:bottom w:val="single" w:sz="4" w:space="0" w:color="auto"/>
                    <w:right w:val="single" w:sz="4" w:space="0" w:color="auto"/>
                  </w:tcBorders>
                  <w:shd w:val="clear" w:color="auto" w:fill="auto"/>
                  <w:vAlign w:val="center"/>
                  <w:hideMark/>
                </w:tcPr>
                <w:p w14:paraId="793094C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119</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57C864F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141</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3DD64D7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125</w:t>
                  </w:r>
                </w:p>
              </w:tc>
              <w:tc>
                <w:tcPr>
                  <w:tcW w:w="851" w:type="dxa"/>
                  <w:tcBorders>
                    <w:top w:val="nil"/>
                    <w:left w:val="nil"/>
                    <w:bottom w:val="single" w:sz="4" w:space="0" w:color="auto"/>
                    <w:right w:val="single" w:sz="4" w:space="0" w:color="auto"/>
                  </w:tcBorders>
                </w:tcPr>
                <w:p w14:paraId="3134A56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793EAB02" w14:textId="2FA3F0F8"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w:t>
                  </w:r>
                </w:p>
              </w:tc>
            </w:tr>
            <w:tr w:rsidR="00987995" w:rsidRPr="00552D23" w14:paraId="2E8A47BC" w14:textId="74336E19"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19DA21D6"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Manganeso</w:t>
                  </w:r>
                </w:p>
              </w:tc>
              <w:tc>
                <w:tcPr>
                  <w:tcW w:w="847" w:type="dxa"/>
                  <w:tcBorders>
                    <w:top w:val="nil"/>
                    <w:left w:val="nil"/>
                    <w:bottom w:val="single" w:sz="4" w:space="0" w:color="auto"/>
                    <w:right w:val="single" w:sz="4" w:space="0" w:color="auto"/>
                  </w:tcBorders>
                  <w:shd w:val="clear" w:color="auto" w:fill="auto"/>
                  <w:vAlign w:val="center"/>
                  <w:hideMark/>
                </w:tcPr>
                <w:p w14:paraId="6050CEE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171D7A2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0,008</w:t>
                  </w:r>
                </w:p>
              </w:tc>
              <w:tc>
                <w:tcPr>
                  <w:tcW w:w="1077" w:type="dxa"/>
                  <w:tcBorders>
                    <w:top w:val="nil"/>
                    <w:left w:val="nil"/>
                    <w:bottom w:val="single" w:sz="4" w:space="0" w:color="auto"/>
                    <w:right w:val="single" w:sz="4" w:space="0" w:color="auto"/>
                  </w:tcBorders>
                  <w:shd w:val="clear" w:color="auto" w:fill="auto"/>
                  <w:vAlign w:val="center"/>
                  <w:hideMark/>
                </w:tcPr>
                <w:p w14:paraId="60E44A5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0,008</w:t>
                  </w:r>
                </w:p>
              </w:tc>
              <w:tc>
                <w:tcPr>
                  <w:tcW w:w="850" w:type="dxa"/>
                  <w:tcBorders>
                    <w:top w:val="nil"/>
                    <w:left w:val="nil"/>
                    <w:bottom w:val="single" w:sz="4" w:space="0" w:color="auto"/>
                    <w:right w:val="single" w:sz="4" w:space="0" w:color="auto"/>
                  </w:tcBorders>
                  <w:shd w:val="clear" w:color="auto" w:fill="auto"/>
                  <w:vAlign w:val="center"/>
                  <w:hideMark/>
                </w:tcPr>
                <w:p w14:paraId="439593C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0,013</w:t>
                  </w:r>
                </w:p>
              </w:tc>
              <w:tc>
                <w:tcPr>
                  <w:tcW w:w="849" w:type="dxa"/>
                  <w:tcBorders>
                    <w:top w:val="nil"/>
                    <w:left w:val="nil"/>
                    <w:bottom w:val="single" w:sz="4" w:space="0" w:color="auto"/>
                    <w:right w:val="single" w:sz="4" w:space="0" w:color="auto"/>
                  </w:tcBorders>
                  <w:shd w:val="clear" w:color="auto" w:fill="auto"/>
                  <w:vAlign w:val="center"/>
                  <w:hideMark/>
                </w:tcPr>
                <w:p w14:paraId="5C530E0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0,044</w:t>
                  </w:r>
                </w:p>
              </w:tc>
              <w:tc>
                <w:tcPr>
                  <w:tcW w:w="851" w:type="dxa"/>
                  <w:tcBorders>
                    <w:top w:val="nil"/>
                    <w:left w:val="nil"/>
                    <w:bottom w:val="single" w:sz="4" w:space="0" w:color="auto"/>
                    <w:right w:val="single" w:sz="4" w:space="0" w:color="auto"/>
                  </w:tcBorders>
                  <w:shd w:val="clear" w:color="auto" w:fill="auto"/>
                  <w:vAlign w:val="center"/>
                  <w:hideMark/>
                </w:tcPr>
                <w:p w14:paraId="794E59D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w:t>
                  </w:r>
                </w:p>
              </w:tc>
              <w:tc>
                <w:tcPr>
                  <w:tcW w:w="851" w:type="dxa"/>
                  <w:tcBorders>
                    <w:top w:val="nil"/>
                    <w:left w:val="nil"/>
                    <w:bottom w:val="single" w:sz="4" w:space="0" w:color="auto"/>
                    <w:right w:val="single" w:sz="4" w:space="0" w:color="auto"/>
                  </w:tcBorders>
                  <w:shd w:val="clear" w:color="auto" w:fill="auto"/>
                  <w:vAlign w:val="center"/>
                  <w:hideMark/>
                </w:tcPr>
                <w:p w14:paraId="4DD88C0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0,009</w:t>
                  </w:r>
                </w:p>
              </w:tc>
              <w:tc>
                <w:tcPr>
                  <w:tcW w:w="851" w:type="dxa"/>
                  <w:tcBorders>
                    <w:top w:val="nil"/>
                    <w:left w:val="nil"/>
                    <w:bottom w:val="single" w:sz="4" w:space="0" w:color="auto"/>
                    <w:right w:val="single" w:sz="4" w:space="0" w:color="auto"/>
                  </w:tcBorders>
                  <w:shd w:val="clear" w:color="auto" w:fill="auto"/>
                  <w:vAlign w:val="center"/>
                  <w:hideMark/>
                </w:tcPr>
                <w:p w14:paraId="077FDD8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0,009</w:t>
                  </w:r>
                </w:p>
              </w:tc>
              <w:tc>
                <w:tcPr>
                  <w:tcW w:w="851" w:type="dxa"/>
                  <w:tcBorders>
                    <w:top w:val="nil"/>
                    <w:left w:val="nil"/>
                    <w:bottom w:val="single" w:sz="4" w:space="0" w:color="auto"/>
                    <w:right w:val="single" w:sz="4" w:space="0" w:color="auto"/>
                  </w:tcBorders>
                  <w:shd w:val="clear" w:color="auto" w:fill="auto"/>
                  <w:vAlign w:val="center"/>
                  <w:hideMark/>
                </w:tcPr>
                <w:p w14:paraId="4F63463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0,01</w:t>
                  </w:r>
                </w:p>
              </w:tc>
              <w:tc>
                <w:tcPr>
                  <w:tcW w:w="851" w:type="dxa"/>
                  <w:tcBorders>
                    <w:top w:val="nil"/>
                    <w:left w:val="nil"/>
                    <w:bottom w:val="single" w:sz="4" w:space="0" w:color="auto"/>
                    <w:right w:val="single" w:sz="4" w:space="0" w:color="auto"/>
                  </w:tcBorders>
                </w:tcPr>
                <w:p w14:paraId="3A7DA22D" w14:textId="71D5BE70"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0,2</w:t>
                  </w:r>
                </w:p>
              </w:tc>
              <w:tc>
                <w:tcPr>
                  <w:tcW w:w="851" w:type="dxa"/>
                  <w:tcBorders>
                    <w:top w:val="nil"/>
                    <w:left w:val="nil"/>
                    <w:bottom w:val="single" w:sz="4" w:space="0" w:color="auto"/>
                    <w:right w:val="single" w:sz="4" w:space="0" w:color="auto"/>
                  </w:tcBorders>
                </w:tcPr>
                <w:p w14:paraId="7413B761" w14:textId="24587C50"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0,1</w:t>
                  </w:r>
                </w:p>
              </w:tc>
            </w:tr>
            <w:tr w:rsidR="00987995" w:rsidRPr="00552D23" w14:paraId="751C2ABF" w14:textId="336EFFA5"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9EECC45"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Mercurio</w:t>
                  </w:r>
                </w:p>
              </w:tc>
              <w:tc>
                <w:tcPr>
                  <w:tcW w:w="847" w:type="dxa"/>
                  <w:tcBorders>
                    <w:top w:val="nil"/>
                    <w:left w:val="nil"/>
                    <w:bottom w:val="single" w:sz="4" w:space="0" w:color="auto"/>
                    <w:right w:val="single" w:sz="4" w:space="0" w:color="auto"/>
                  </w:tcBorders>
                  <w:shd w:val="clear" w:color="auto" w:fill="auto"/>
                  <w:vAlign w:val="center"/>
                  <w:hideMark/>
                </w:tcPr>
                <w:p w14:paraId="291F25C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2AF9B57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1077" w:type="dxa"/>
                  <w:tcBorders>
                    <w:top w:val="nil"/>
                    <w:left w:val="nil"/>
                    <w:bottom w:val="single" w:sz="4" w:space="0" w:color="auto"/>
                    <w:right w:val="single" w:sz="4" w:space="0" w:color="auto"/>
                  </w:tcBorders>
                  <w:shd w:val="clear" w:color="auto" w:fill="auto"/>
                  <w:vAlign w:val="center"/>
                  <w:hideMark/>
                </w:tcPr>
                <w:p w14:paraId="48B34C1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0" w:type="dxa"/>
                  <w:tcBorders>
                    <w:top w:val="nil"/>
                    <w:left w:val="nil"/>
                    <w:bottom w:val="single" w:sz="4" w:space="0" w:color="auto"/>
                    <w:right w:val="single" w:sz="4" w:space="0" w:color="auto"/>
                  </w:tcBorders>
                  <w:shd w:val="clear" w:color="auto" w:fill="auto"/>
                  <w:vAlign w:val="center"/>
                  <w:hideMark/>
                </w:tcPr>
                <w:p w14:paraId="17DC497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49" w:type="dxa"/>
                  <w:tcBorders>
                    <w:top w:val="nil"/>
                    <w:left w:val="nil"/>
                    <w:bottom w:val="single" w:sz="4" w:space="0" w:color="auto"/>
                    <w:right w:val="single" w:sz="4" w:space="0" w:color="auto"/>
                  </w:tcBorders>
                  <w:shd w:val="clear" w:color="auto" w:fill="auto"/>
                  <w:vAlign w:val="center"/>
                  <w:hideMark/>
                </w:tcPr>
                <w:p w14:paraId="78FC1A9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7A963A4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70467AA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5ADC2FC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shd w:val="clear" w:color="auto" w:fill="auto"/>
                  <w:vAlign w:val="center"/>
                  <w:hideMark/>
                </w:tcPr>
                <w:p w14:paraId="4C22FBA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&lt;0,001</w:t>
                  </w:r>
                </w:p>
              </w:tc>
              <w:tc>
                <w:tcPr>
                  <w:tcW w:w="851" w:type="dxa"/>
                  <w:tcBorders>
                    <w:top w:val="nil"/>
                    <w:left w:val="nil"/>
                    <w:bottom w:val="single" w:sz="4" w:space="0" w:color="auto"/>
                    <w:right w:val="single" w:sz="4" w:space="0" w:color="auto"/>
                  </w:tcBorders>
                </w:tcPr>
                <w:p w14:paraId="660EA0F3" w14:textId="0BD7DA1B"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0,001</w:t>
                  </w:r>
                </w:p>
              </w:tc>
              <w:tc>
                <w:tcPr>
                  <w:tcW w:w="851" w:type="dxa"/>
                  <w:tcBorders>
                    <w:top w:val="nil"/>
                    <w:left w:val="nil"/>
                    <w:bottom w:val="single" w:sz="4" w:space="0" w:color="auto"/>
                    <w:right w:val="single" w:sz="4" w:space="0" w:color="auto"/>
                  </w:tcBorders>
                </w:tcPr>
                <w:p w14:paraId="44523D13" w14:textId="6EBA1032"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0,001</w:t>
                  </w:r>
                </w:p>
              </w:tc>
            </w:tr>
            <w:tr w:rsidR="00987995" w:rsidRPr="00552D23" w14:paraId="0B28CCE4" w14:textId="21FDDD78"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54A0EABB"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Molibdeno</w:t>
                  </w:r>
                </w:p>
              </w:tc>
              <w:tc>
                <w:tcPr>
                  <w:tcW w:w="847" w:type="dxa"/>
                  <w:tcBorders>
                    <w:top w:val="nil"/>
                    <w:left w:val="nil"/>
                    <w:bottom w:val="single" w:sz="4" w:space="0" w:color="auto"/>
                    <w:right w:val="single" w:sz="4" w:space="0" w:color="auto"/>
                  </w:tcBorders>
                  <w:shd w:val="clear" w:color="auto" w:fill="auto"/>
                  <w:vAlign w:val="center"/>
                  <w:hideMark/>
                </w:tcPr>
                <w:p w14:paraId="3C59DFD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5EEC7DF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1077" w:type="dxa"/>
                  <w:tcBorders>
                    <w:top w:val="nil"/>
                    <w:left w:val="nil"/>
                    <w:bottom w:val="single" w:sz="4" w:space="0" w:color="auto"/>
                    <w:right w:val="single" w:sz="4" w:space="0" w:color="auto"/>
                  </w:tcBorders>
                  <w:shd w:val="clear" w:color="auto" w:fill="auto"/>
                  <w:vAlign w:val="center"/>
                  <w:hideMark/>
                </w:tcPr>
                <w:p w14:paraId="31A93E2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0" w:type="dxa"/>
                  <w:tcBorders>
                    <w:top w:val="nil"/>
                    <w:left w:val="nil"/>
                    <w:bottom w:val="single" w:sz="4" w:space="0" w:color="auto"/>
                    <w:right w:val="single" w:sz="4" w:space="0" w:color="auto"/>
                  </w:tcBorders>
                  <w:shd w:val="clear" w:color="auto" w:fill="auto"/>
                  <w:vAlign w:val="center"/>
                  <w:hideMark/>
                </w:tcPr>
                <w:p w14:paraId="0EF66BC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0,006</w:t>
                  </w:r>
                </w:p>
              </w:tc>
              <w:tc>
                <w:tcPr>
                  <w:tcW w:w="849" w:type="dxa"/>
                  <w:tcBorders>
                    <w:top w:val="nil"/>
                    <w:left w:val="nil"/>
                    <w:bottom w:val="single" w:sz="4" w:space="0" w:color="auto"/>
                    <w:right w:val="single" w:sz="4" w:space="0" w:color="auto"/>
                  </w:tcBorders>
                  <w:shd w:val="clear" w:color="auto" w:fill="auto"/>
                  <w:vAlign w:val="center"/>
                  <w:hideMark/>
                </w:tcPr>
                <w:p w14:paraId="1E9095B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2BCD709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03643CA7"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37777B3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7DBE5DF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tcPr>
                <w:p w14:paraId="1EC97510" w14:textId="62B89D4C"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c>
                <w:tcPr>
                  <w:tcW w:w="851" w:type="dxa"/>
                  <w:tcBorders>
                    <w:top w:val="nil"/>
                    <w:left w:val="nil"/>
                    <w:bottom w:val="single" w:sz="4" w:space="0" w:color="auto"/>
                    <w:right w:val="single" w:sz="4" w:space="0" w:color="auto"/>
                  </w:tcBorders>
                </w:tcPr>
                <w:p w14:paraId="2325F6B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37FEE9E4" w14:textId="0276DE8B"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374904CB"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m-p Xileno</w:t>
                  </w:r>
                </w:p>
              </w:tc>
              <w:tc>
                <w:tcPr>
                  <w:tcW w:w="847" w:type="dxa"/>
                  <w:tcBorders>
                    <w:top w:val="nil"/>
                    <w:left w:val="nil"/>
                    <w:bottom w:val="single" w:sz="4" w:space="0" w:color="auto"/>
                    <w:right w:val="single" w:sz="4" w:space="0" w:color="auto"/>
                  </w:tcBorders>
                  <w:shd w:val="clear" w:color="auto" w:fill="auto"/>
                  <w:vAlign w:val="center"/>
                  <w:hideMark/>
                </w:tcPr>
                <w:p w14:paraId="0749C1E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33A092C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322CEB8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2AAD8E1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49" w:type="dxa"/>
                  <w:tcBorders>
                    <w:top w:val="nil"/>
                    <w:left w:val="nil"/>
                    <w:bottom w:val="single" w:sz="4" w:space="0" w:color="auto"/>
                    <w:right w:val="single" w:sz="4" w:space="0" w:color="auto"/>
                  </w:tcBorders>
                  <w:shd w:val="clear" w:color="auto" w:fill="auto"/>
                  <w:vAlign w:val="center"/>
                  <w:hideMark/>
                </w:tcPr>
                <w:p w14:paraId="5F31EF7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19BD676D"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1235925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2C3C1A54"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18CAD29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tcPr>
                <w:p w14:paraId="6469C5E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25442AF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r>
            <w:tr w:rsidR="00987995" w:rsidRPr="00552D23" w14:paraId="470EDE76" w14:textId="4331804E"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495F9849"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Nitrato</w:t>
                  </w:r>
                </w:p>
              </w:tc>
              <w:tc>
                <w:tcPr>
                  <w:tcW w:w="847" w:type="dxa"/>
                  <w:tcBorders>
                    <w:top w:val="nil"/>
                    <w:left w:val="nil"/>
                    <w:bottom w:val="single" w:sz="4" w:space="0" w:color="auto"/>
                    <w:right w:val="single" w:sz="4" w:space="0" w:color="auto"/>
                  </w:tcBorders>
                  <w:shd w:val="clear" w:color="auto" w:fill="auto"/>
                  <w:vAlign w:val="center"/>
                  <w:hideMark/>
                </w:tcPr>
                <w:p w14:paraId="7361F4C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0FF90C81"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0,89</w:t>
                  </w:r>
                </w:p>
              </w:tc>
              <w:tc>
                <w:tcPr>
                  <w:tcW w:w="1077" w:type="dxa"/>
                  <w:tcBorders>
                    <w:top w:val="nil"/>
                    <w:left w:val="nil"/>
                    <w:bottom w:val="single" w:sz="4" w:space="0" w:color="auto"/>
                    <w:right w:val="single" w:sz="4" w:space="0" w:color="auto"/>
                  </w:tcBorders>
                  <w:shd w:val="clear" w:color="auto" w:fill="auto"/>
                  <w:vAlign w:val="center"/>
                  <w:hideMark/>
                </w:tcPr>
                <w:p w14:paraId="606174F9"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5,09</w:t>
                  </w:r>
                </w:p>
              </w:tc>
              <w:tc>
                <w:tcPr>
                  <w:tcW w:w="850" w:type="dxa"/>
                  <w:tcBorders>
                    <w:top w:val="nil"/>
                    <w:left w:val="nil"/>
                    <w:bottom w:val="single" w:sz="4" w:space="0" w:color="auto"/>
                    <w:right w:val="single" w:sz="4" w:space="0" w:color="auto"/>
                  </w:tcBorders>
                  <w:shd w:val="clear" w:color="auto" w:fill="auto"/>
                  <w:vAlign w:val="center"/>
                  <w:hideMark/>
                </w:tcPr>
                <w:p w14:paraId="1A5963EA"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w:t>
                  </w:r>
                </w:p>
              </w:tc>
              <w:tc>
                <w:tcPr>
                  <w:tcW w:w="849" w:type="dxa"/>
                  <w:tcBorders>
                    <w:top w:val="nil"/>
                    <w:left w:val="nil"/>
                    <w:bottom w:val="single" w:sz="4" w:space="0" w:color="auto"/>
                    <w:right w:val="single" w:sz="4" w:space="0" w:color="auto"/>
                  </w:tcBorders>
                  <w:shd w:val="clear" w:color="auto" w:fill="auto"/>
                  <w:vAlign w:val="center"/>
                  <w:hideMark/>
                </w:tcPr>
                <w:p w14:paraId="725AB65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1,87</w:t>
                  </w:r>
                </w:p>
              </w:tc>
              <w:tc>
                <w:tcPr>
                  <w:tcW w:w="851" w:type="dxa"/>
                  <w:tcBorders>
                    <w:top w:val="nil"/>
                    <w:left w:val="nil"/>
                    <w:bottom w:val="single" w:sz="4" w:space="0" w:color="auto"/>
                    <w:right w:val="single" w:sz="4" w:space="0" w:color="auto"/>
                  </w:tcBorders>
                  <w:shd w:val="clear" w:color="auto" w:fill="auto"/>
                  <w:vAlign w:val="center"/>
                  <w:hideMark/>
                </w:tcPr>
                <w:p w14:paraId="1D10FEA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0,9</w:t>
                  </w:r>
                </w:p>
              </w:tc>
              <w:tc>
                <w:tcPr>
                  <w:tcW w:w="851" w:type="dxa"/>
                  <w:tcBorders>
                    <w:top w:val="nil"/>
                    <w:left w:val="nil"/>
                    <w:bottom w:val="single" w:sz="4" w:space="0" w:color="auto"/>
                    <w:right w:val="single" w:sz="4" w:space="0" w:color="auto"/>
                  </w:tcBorders>
                  <w:shd w:val="clear" w:color="auto" w:fill="auto"/>
                  <w:vAlign w:val="center"/>
                  <w:hideMark/>
                </w:tcPr>
                <w:p w14:paraId="3005C2D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1,38</w:t>
                  </w:r>
                </w:p>
              </w:tc>
              <w:tc>
                <w:tcPr>
                  <w:tcW w:w="851" w:type="dxa"/>
                  <w:tcBorders>
                    <w:top w:val="nil"/>
                    <w:left w:val="nil"/>
                    <w:bottom w:val="single" w:sz="4" w:space="0" w:color="auto"/>
                    <w:right w:val="single" w:sz="4" w:space="0" w:color="auto"/>
                  </w:tcBorders>
                  <w:shd w:val="clear" w:color="auto" w:fill="auto"/>
                  <w:vAlign w:val="center"/>
                  <w:hideMark/>
                </w:tcPr>
                <w:p w14:paraId="681106E6"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0,48</w:t>
                  </w:r>
                </w:p>
              </w:tc>
              <w:tc>
                <w:tcPr>
                  <w:tcW w:w="851" w:type="dxa"/>
                  <w:tcBorders>
                    <w:top w:val="nil"/>
                    <w:left w:val="nil"/>
                    <w:bottom w:val="single" w:sz="4" w:space="0" w:color="auto"/>
                    <w:right w:val="single" w:sz="4" w:space="0" w:color="auto"/>
                  </w:tcBorders>
                  <w:shd w:val="clear" w:color="auto" w:fill="auto"/>
                  <w:vAlign w:val="center"/>
                  <w:hideMark/>
                </w:tcPr>
                <w:p w14:paraId="7042A05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0,51</w:t>
                  </w:r>
                </w:p>
              </w:tc>
              <w:tc>
                <w:tcPr>
                  <w:tcW w:w="851" w:type="dxa"/>
                  <w:tcBorders>
                    <w:top w:val="nil"/>
                    <w:left w:val="nil"/>
                    <w:bottom w:val="single" w:sz="4" w:space="0" w:color="auto"/>
                    <w:right w:val="single" w:sz="4" w:space="0" w:color="auto"/>
                  </w:tcBorders>
                </w:tcPr>
                <w:p w14:paraId="0817919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D1405C1" w14:textId="01E70CA3"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50</w:t>
                  </w:r>
                </w:p>
              </w:tc>
            </w:tr>
            <w:tr w:rsidR="00987995" w:rsidRPr="00552D23" w14:paraId="029E6051" w14:textId="642D99A6"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20792438" w14:textId="77777777" w:rsidR="00987995" w:rsidRPr="00552D23" w:rsidRDefault="00987995" w:rsidP="00F744F6">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Nitrito</w:t>
                  </w:r>
                </w:p>
              </w:tc>
              <w:tc>
                <w:tcPr>
                  <w:tcW w:w="847" w:type="dxa"/>
                  <w:tcBorders>
                    <w:top w:val="nil"/>
                    <w:left w:val="nil"/>
                    <w:bottom w:val="single" w:sz="4" w:space="0" w:color="auto"/>
                    <w:right w:val="single" w:sz="4" w:space="0" w:color="auto"/>
                  </w:tcBorders>
                  <w:shd w:val="clear" w:color="auto" w:fill="auto"/>
                  <w:vAlign w:val="center"/>
                  <w:hideMark/>
                </w:tcPr>
                <w:p w14:paraId="626F3988"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5FFEF14B"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1077" w:type="dxa"/>
                  <w:tcBorders>
                    <w:top w:val="nil"/>
                    <w:left w:val="nil"/>
                    <w:bottom w:val="single" w:sz="4" w:space="0" w:color="auto"/>
                    <w:right w:val="single" w:sz="4" w:space="0" w:color="auto"/>
                  </w:tcBorders>
                  <w:shd w:val="clear" w:color="auto" w:fill="auto"/>
                  <w:vAlign w:val="center"/>
                  <w:hideMark/>
                </w:tcPr>
                <w:p w14:paraId="527BB0BF"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0" w:type="dxa"/>
                  <w:tcBorders>
                    <w:top w:val="nil"/>
                    <w:left w:val="nil"/>
                    <w:bottom w:val="single" w:sz="4" w:space="0" w:color="auto"/>
                    <w:right w:val="single" w:sz="4" w:space="0" w:color="auto"/>
                  </w:tcBorders>
                  <w:shd w:val="clear" w:color="auto" w:fill="auto"/>
                  <w:vAlign w:val="center"/>
                  <w:hideMark/>
                </w:tcPr>
                <w:p w14:paraId="07F287A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49" w:type="dxa"/>
                  <w:tcBorders>
                    <w:top w:val="nil"/>
                    <w:left w:val="nil"/>
                    <w:bottom w:val="single" w:sz="4" w:space="0" w:color="auto"/>
                    <w:right w:val="single" w:sz="4" w:space="0" w:color="auto"/>
                  </w:tcBorders>
                  <w:shd w:val="clear" w:color="auto" w:fill="auto"/>
                  <w:vAlign w:val="center"/>
                  <w:hideMark/>
                </w:tcPr>
                <w:p w14:paraId="7E4B9272"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343E0BC3"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4B56047E"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3DF728A5"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shd w:val="clear" w:color="auto" w:fill="auto"/>
                  <w:vAlign w:val="center"/>
                  <w:hideMark/>
                </w:tcPr>
                <w:p w14:paraId="4DDF17BC"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&lt;0,1</w:t>
                  </w:r>
                </w:p>
              </w:tc>
              <w:tc>
                <w:tcPr>
                  <w:tcW w:w="851" w:type="dxa"/>
                  <w:tcBorders>
                    <w:top w:val="nil"/>
                    <w:left w:val="nil"/>
                    <w:bottom w:val="single" w:sz="4" w:space="0" w:color="auto"/>
                    <w:right w:val="single" w:sz="4" w:space="0" w:color="auto"/>
                  </w:tcBorders>
                </w:tcPr>
                <w:p w14:paraId="0F858270" w14:textId="7777777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446C5BA8" w14:textId="17DC8097" w:rsidR="00987995" w:rsidRPr="00552D23" w:rsidRDefault="00987995" w:rsidP="00F744F6">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3</w:t>
                  </w:r>
                </w:p>
              </w:tc>
            </w:tr>
            <w:tr w:rsidR="008C0FDE" w:rsidRPr="00552D23" w14:paraId="08CAF901" w14:textId="77777777" w:rsidTr="001C2F9F">
              <w:trPr>
                <w:trHeight w:val="300"/>
                <w:jc w:val="center"/>
              </w:trPr>
              <w:tc>
                <w:tcPr>
                  <w:tcW w:w="2174" w:type="dxa"/>
                  <w:gridSpan w:val="2"/>
                  <w:tcBorders>
                    <w:top w:val="nil"/>
                    <w:left w:val="single" w:sz="4" w:space="0" w:color="auto"/>
                    <w:bottom w:val="single" w:sz="4" w:space="0" w:color="auto"/>
                    <w:right w:val="single" w:sz="4" w:space="0" w:color="auto"/>
                  </w:tcBorders>
                  <w:shd w:val="clear" w:color="auto" w:fill="auto"/>
                  <w:vAlign w:val="center"/>
                </w:tcPr>
                <w:p w14:paraId="08ACBEFD" w14:textId="77777777" w:rsidR="008C0FDE" w:rsidRPr="00CB170F" w:rsidRDefault="008C0FDE" w:rsidP="008C0FDE">
                  <w:pPr>
                    <w:framePr w:hSpace="141" w:wrap="around" w:vAnchor="text" w:hAnchor="margin" w:y="1"/>
                    <w:spacing w:after="0" w:line="240" w:lineRule="auto"/>
                    <w:jc w:val="center"/>
                    <w:rPr>
                      <w:rFonts w:eastAsia="Times New Roman" w:cs="Times New Roman"/>
                      <w:b/>
                      <w:bCs/>
                      <w:color w:val="000000"/>
                      <w:sz w:val="18"/>
                      <w:szCs w:val="18"/>
                      <w:lang w:eastAsia="es-CL"/>
                    </w:rPr>
                  </w:pPr>
                  <w:r w:rsidRPr="00CB170F">
                    <w:rPr>
                      <w:rFonts w:eastAsia="Times New Roman" w:cs="Times New Roman"/>
                      <w:b/>
                      <w:bCs/>
                      <w:color w:val="000000"/>
                      <w:sz w:val="18"/>
                      <w:szCs w:val="18"/>
                      <w:lang w:eastAsia="es-CL"/>
                    </w:rPr>
                    <w:lastRenderedPageBreak/>
                    <w:t>Parámetro</w:t>
                  </w:r>
                </w:p>
                <w:p w14:paraId="0568AAD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1076" w:type="dxa"/>
                  <w:tcBorders>
                    <w:top w:val="nil"/>
                    <w:left w:val="nil"/>
                    <w:bottom w:val="single" w:sz="4" w:space="0" w:color="auto"/>
                    <w:right w:val="single" w:sz="4" w:space="0" w:color="auto"/>
                  </w:tcBorders>
                  <w:shd w:val="clear" w:color="auto" w:fill="auto"/>
                  <w:vAlign w:val="center"/>
                </w:tcPr>
                <w:p w14:paraId="1B6E00BA" w14:textId="66279A3E"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APR Huechún</w:t>
                  </w:r>
                </w:p>
              </w:tc>
              <w:tc>
                <w:tcPr>
                  <w:tcW w:w="1077" w:type="dxa"/>
                  <w:tcBorders>
                    <w:top w:val="nil"/>
                    <w:left w:val="nil"/>
                    <w:bottom w:val="single" w:sz="4" w:space="0" w:color="auto"/>
                    <w:right w:val="single" w:sz="4" w:space="0" w:color="auto"/>
                  </w:tcBorders>
                  <w:shd w:val="clear" w:color="auto" w:fill="auto"/>
                  <w:vAlign w:val="center"/>
                </w:tcPr>
                <w:p w14:paraId="661E9787" w14:textId="18552E6B"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APR Santa Matilde</w:t>
                  </w:r>
                </w:p>
              </w:tc>
              <w:tc>
                <w:tcPr>
                  <w:tcW w:w="850" w:type="dxa"/>
                  <w:tcBorders>
                    <w:top w:val="nil"/>
                    <w:left w:val="nil"/>
                    <w:bottom w:val="single" w:sz="4" w:space="0" w:color="auto"/>
                    <w:right w:val="single" w:sz="4" w:space="0" w:color="auto"/>
                  </w:tcBorders>
                  <w:shd w:val="clear" w:color="auto" w:fill="auto"/>
                  <w:vAlign w:val="center"/>
                </w:tcPr>
                <w:p w14:paraId="3EA7F34B" w14:textId="16E275F2"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G-02</w:t>
                  </w:r>
                </w:p>
              </w:tc>
              <w:tc>
                <w:tcPr>
                  <w:tcW w:w="849" w:type="dxa"/>
                  <w:tcBorders>
                    <w:top w:val="nil"/>
                    <w:left w:val="nil"/>
                    <w:bottom w:val="single" w:sz="4" w:space="0" w:color="auto"/>
                    <w:right w:val="single" w:sz="4" w:space="0" w:color="auto"/>
                  </w:tcBorders>
                  <w:shd w:val="clear" w:color="auto" w:fill="auto"/>
                  <w:vAlign w:val="center"/>
                </w:tcPr>
                <w:p w14:paraId="4C2D4CED" w14:textId="08D38BCD"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PB-2</w:t>
                  </w:r>
                </w:p>
              </w:tc>
              <w:tc>
                <w:tcPr>
                  <w:tcW w:w="851" w:type="dxa"/>
                  <w:tcBorders>
                    <w:top w:val="nil"/>
                    <w:left w:val="nil"/>
                    <w:bottom w:val="single" w:sz="4" w:space="0" w:color="auto"/>
                    <w:right w:val="single" w:sz="4" w:space="0" w:color="auto"/>
                  </w:tcBorders>
                  <w:shd w:val="clear" w:color="auto" w:fill="auto"/>
                  <w:vAlign w:val="center"/>
                </w:tcPr>
                <w:p w14:paraId="00ED0149" w14:textId="36A6E481"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PBID-1</w:t>
                  </w:r>
                </w:p>
              </w:tc>
              <w:tc>
                <w:tcPr>
                  <w:tcW w:w="851" w:type="dxa"/>
                  <w:tcBorders>
                    <w:top w:val="nil"/>
                    <w:left w:val="nil"/>
                    <w:bottom w:val="single" w:sz="4" w:space="0" w:color="auto"/>
                    <w:right w:val="single" w:sz="4" w:space="0" w:color="auto"/>
                  </w:tcBorders>
                  <w:shd w:val="clear" w:color="auto" w:fill="auto"/>
                  <w:vAlign w:val="center"/>
                </w:tcPr>
                <w:p w14:paraId="1F56F130" w14:textId="3B990912"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PBID-3</w:t>
                  </w:r>
                </w:p>
              </w:tc>
              <w:tc>
                <w:tcPr>
                  <w:tcW w:w="851" w:type="dxa"/>
                  <w:tcBorders>
                    <w:top w:val="nil"/>
                    <w:left w:val="nil"/>
                    <w:bottom w:val="single" w:sz="4" w:space="0" w:color="auto"/>
                    <w:right w:val="single" w:sz="4" w:space="0" w:color="auto"/>
                  </w:tcBorders>
                  <w:shd w:val="clear" w:color="auto" w:fill="auto"/>
                  <w:vAlign w:val="center"/>
                </w:tcPr>
                <w:p w14:paraId="656F8398" w14:textId="78FDDA11"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PBID-5</w:t>
                  </w:r>
                </w:p>
              </w:tc>
              <w:tc>
                <w:tcPr>
                  <w:tcW w:w="851" w:type="dxa"/>
                  <w:tcBorders>
                    <w:top w:val="nil"/>
                    <w:left w:val="nil"/>
                    <w:bottom w:val="single" w:sz="4" w:space="0" w:color="auto"/>
                    <w:right w:val="single" w:sz="4" w:space="0" w:color="auto"/>
                  </w:tcBorders>
                  <w:shd w:val="clear" w:color="auto" w:fill="auto"/>
                  <w:vAlign w:val="center"/>
                </w:tcPr>
                <w:p w14:paraId="02185CAA" w14:textId="3DA3B8E9"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CB170F">
                    <w:rPr>
                      <w:rFonts w:eastAsia="Times New Roman" w:cs="Times New Roman"/>
                      <w:b/>
                      <w:bCs/>
                      <w:color w:val="000000"/>
                      <w:sz w:val="18"/>
                      <w:szCs w:val="18"/>
                      <w:lang w:eastAsia="es-CL"/>
                    </w:rPr>
                    <w:t>SO-14</w:t>
                  </w:r>
                </w:p>
              </w:tc>
              <w:tc>
                <w:tcPr>
                  <w:tcW w:w="851" w:type="dxa"/>
                  <w:tcBorders>
                    <w:top w:val="nil"/>
                    <w:left w:val="nil"/>
                    <w:bottom w:val="single" w:sz="4" w:space="0" w:color="auto"/>
                    <w:right w:val="single" w:sz="4" w:space="0" w:color="auto"/>
                  </w:tcBorders>
                  <w:vAlign w:val="center"/>
                </w:tcPr>
                <w:p w14:paraId="7BA799E8" w14:textId="4CF98A80"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1.333</w:t>
                  </w:r>
                </w:p>
              </w:tc>
              <w:tc>
                <w:tcPr>
                  <w:tcW w:w="851" w:type="dxa"/>
                  <w:tcBorders>
                    <w:top w:val="nil"/>
                    <w:left w:val="nil"/>
                    <w:bottom w:val="single" w:sz="4" w:space="0" w:color="auto"/>
                    <w:right w:val="single" w:sz="4" w:space="0" w:color="auto"/>
                  </w:tcBorders>
                  <w:vAlign w:val="center"/>
                </w:tcPr>
                <w:p w14:paraId="67C8434E" w14:textId="1C4331C2"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Pr>
                      <w:rFonts w:eastAsia="Times New Roman" w:cs="Times New Roman"/>
                      <w:b/>
                      <w:bCs/>
                      <w:color w:val="000000"/>
                      <w:sz w:val="18"/>
                      <w:szCs w:val="18"/>
                      <w:lang w:eastAsia="es-CL"/>
                    </w:rPr>
                    <w:t>NCh</w:t>
                  </w:r>
                  <w:proofErr w:type="spellEnd"/>
                  <w:r>
                    <w:rPr>
                      <w:rFonts w:eastAsia="Times New Roman" w:cs="Times New Roman"/>
                      <w:b/>
                      <w:bCs/>
                      <w:color w:val="000000"/>
                      <w:sz w:val="18"/>
                      <w:szCs w:val="18"/>
                      <w:lang w:eastAsia="es-CL"/>
                    </w:rPr>
                    <w:t xml:space="preserve"> 409</w:t>
                  </w:r>
                </w:p>
              </w:tc>
            </w:tr>
            <w:tr w:rsidR="008C0FDE" w:rsidRPr="00552D23" w14:paraId="7B86B334" w14:textId="0C051A85"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10E1AED0"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Olor</w:t>
                  </w:r>
                </w:p>
              </w:tc>
              <w:tc>
                <w:tcPr>
                  <w:tcW w:w="847" w:type="dxa"/>
                  <w:tcBorders>
                    <w:top w:val="nil"/>
                    <w:left w:val="nil"/>
                    <w:bottom w:val="single" w:sz="4" w:space="0" w:color="auto"/>
                    <w:right w:val="single" w:sz="4" w:space="0" w:color="auto"/>
                  </w:tcBorders>
                  <w:shd w:val="clear" w:color="auto" w:fill="auto"/>
                  <w:vAlign w:val="center"/>
                  <w:hideMark/>
                </w:tcPr>
                <w:p w14:paraId="3CFC1B8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1076" w:type="dxa"/>
                  <w:tcBorders>
                    <w:top w:val="nil"/>
                    <w:left w:val="nil"/>
                    <w:bottom w:val="single" w:sz="4" w:space="0" w:color="auto"/>
                    <w:right w:val="single" w:sz="4" w:space="0" w:color="auto"/>
                  </w:tcBorders>
                  <w:shd w:val="clear" w:color="auto" w:fill="auto"/>
                  <w:vAlign w:val="center"/>
                  <w:hideMark/>
                </w:tcPr>
                <w:p w14:paraId="2EBA1E0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Inodoro</w:t>
                  </w:r>
                </w:p>
              </w:tc>
              <w:tc>
                <w:tcPr>
                  <w:tcW w:w="1077" w:type="dxa"/>
                  <w:tcBorders>
                    <w:top w:val="nil"/>
                    <w:left w:val="nil"/>
                    <w:bottom w:val="single" w:sz="4" w:space="0" w:color="auto"/>
                    <w:right w:val="single" w:sz="4" w:space="0" w:color="auto"/>
                  </w:tcBorders>
                  <w:shd w:val="clear" w:color="auto" w:fill="auto"/>
                  <w:vAlign w:val="center"/>
                  <w:hideMark/>
                </w:tcPr>
                <w:p w14:paraId="351FE88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Inodoro</w:t>
                  </w:r>
                </w:p>
              </w:tc>
              <w:tc>
                <w:tcPr>
                  <w:tcW w:w="850" w:type="dxa"/>
                  <w:tcBorders>
                    <w:top w:val="nil"/>
                    <w:left w:val="nil"/>
                    <w:bottom w:val="single" w:sz="4" w:space="0" w:color="auto"/>
                    <w:right w:val="single" w:sz="4" w:space="0" w:color="auto"/>
                  </w:tcBorders>
                  <w:shd w:val="clear" w:color="auto" w:fill="auto"/>
                  <w:vAlign w:val="center"/>
                  <w:hideMark/>
                </w:tcPr>
                <w:p w14:paraId="2205E13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569DCA6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E6ABFE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605230F4"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4C2CE7A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1C05B9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1451972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3AD715A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05FABA85" w14:textId="6867012F"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7995BBC3"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o-Xileno</w:t>
                  </w:r>
                </w:p>
              </w:tc>
              <w:tc>
                <w:tcPr>
                  <w:tcW w:w="847" w:type="dxa"/>
                  <w:tcBorders>
                    <w:top w:val="nil"/>
                    <w:left w:val="nil"/>
                    <w:bottom w:val="single" w:sz="4" w:space="0" w:color="auto"/>
                    <w:right w:val="single" w:sz="4" w:space="0" w:color="auto"/>
                  </w:tcBorders>
                  <w:shd w:val="clear" w:color="auto" w:fill="auto"/>
                  <w:vAlign w:val="center"/>
                  <w:hideMark/>
                </w:tcPr>
                <w:p w14:paraId="00511B0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4285D63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2379036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1CB441D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49" w:type="dxa"/>
                  <w:tcBorders>
                    <w:top w:val="nil"/>
                    <w:left w:val="nil"/>
                    <w:bottom w:val="single" w:sz="4" w:space="0" w:color="auto"/>
                    <w:right w:val="single" w:sz="4" w:space="0" w:color="auto"/>
                  </w:tcBorders>
                  <w:shd w:val="clear" w:color="auto" w:fill="auto"/>
                  <w:vAlign w:val="center"/>
                  <w:hideMark/>
                </w:tcPr>
                <w:p w14:paraId="4A4EE3F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4F8D700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000F6D7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6AE785E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shd w:val="clear" w:color="auto" w:fill="auto"/>
                  <w:vAlign w:val="center"/>
                  <w:hideMark/>
                </w:tcPr>
                <w:p w14:paraId="4F08218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1" w:type="dxa"/>
                  <w:tcBorders>
                    <w:top w:val="nil"/>
                    <w:left w:val="nil"/>
                    <w:bottom w:val="single" w:sz="4" w:space="0" w:color="auto"/>
                    <w:right w:val="single" w:sz="4" w:space="0" w:color="auto"/>
                  </w:tcBorders>
                </w:tcPr>
                <w:p w14:paraId="3851B04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2A54D8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2B27331B" w14:textId="2A9C0BA3"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7ED23390"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Plomo</w:t>
                  </w:r>
                </w:p>
              </w:tc>
              <w:tc>
                <w:tcPr>
                  <w:tcW w:w="847" w:type="dxa"/>
                  <w:tcBorders>
                    <w:top w:val="nil"/>
                    <w:left w:val="nil"/>
                    <w:bottom w:val="single" w:sz="4" w:space="0" w:color="auto"/>
                    <w:right w:val="single" w:sz="4" w:space="0" w:color="auto"/>
                  </w:tcBorders>
                  <w:shd w:val="clear" w:color="auto" w:fill="auto"/>
                  <w:vAlign w:val="center"/>
                  <w:hideMark/>
                </w:tcPr>
                <w:p w14:paraId="611124C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69BDD8A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1077" w:type="dxa"/>
                  <w:tcBorders>
                    <w:top w:val="nil"/>
                    <w:left w:val="nil"/>
                    <w:bottom w:val="single" w:sz="4" w:space="0" w:color="auto"/>
                    <w:right w:val="single" w:sz="4" w:space="0" w:color="auto"/>
                  </w:tcBorders>
                  <w:shd w:val="clear" w:color="auto" w:fill="auto"/>
                  <w:vAlign w:val="center"/>
                  <w:hideMark/>
                </w:tcPr>
                <w:p w14:paraId="332DC5D4"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0" w:type="dxa"/>
                  <w:tcBorders>
                    <w:top w:val="nil"/>
                    <w:left w:val="nil"/>
                    <w:bottom w:val="single" w:sz="4" w:space="0" w:color="auto"/>
                    <w:right w:val="single" w:sz="4" w:space="0" w:color="auto"/>
                  </w:tcBorders>
                  <w:shd w:val="clear" w:color="auto" w:fill="auto"/>
                  <w:vAlign w:val="center"/>
                  <w:hideMark/>
                </w:tcPr>
                <w:p w14:paraId="0D12836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49" w:type="dxa"/>
                  <w:tcBorders>
                    <w:top w:val="nil"/>
                    <w:left w:val="nil"/>
                    <w:bottom w:val="single" w:sz="4" w:space="0" w:color="auto"/>
                    <w:right w:val="single" w:sz="4" w:space="0" w:color="auto"/>
                  </w:tcBorders>
                  <w:shd w:val="clear" w:color="auto" w:fill="auto"/>
                  <w:vAlign w:val="center"/>
                  <w:hideMark/>
                </w:tcPr>
                <w:p w14:paraId="1A489DF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6EE14E3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5481ADD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0DF76E5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shd w:val="clear" w:color="auto" w:fill="auto"/>
                  <w:vAlign w:val="center"/>
                  <w:hideMark/>
                </w:tcPr>
                <w:p w14:paraId="6851F4B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&lt;0,02</w:t>
                  </w:r>
                </w:p>
              </w:tc>
              <w:tc>
                <w:tcPr>
                  <w:tcW w:w="851" w:type="dxa"/>
                  <w:tcBorders>
                    <w:top w:val="nil"/>
                    <w:left w:val="nil"/>
                    <w:bottom w:val="single" w:sz="4" w:space="0" w:color="auto"/>
                    <w:right w:val="single" w:sz="4" w:space="0" w:color="auto"/>
                  </w:tcBorders>
                </w:tcPr>
                <w:p w14:paraId="68A2062C" w14:textId="013DDD41"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5</w:t>
                  </w:r>
                </w:p>
              </w:tc>
              <w:tc>
                <w:tcPr>
                  <w:tcW w:w="851" w:type="dxa"/>
                  <w:tcBorders>
                    <w:top w:val="nil"/>
                    <w:left w:val="nil"/>
                    <w:bottom w:val="single" w:sz="4" w:space="0" w:color="auto"/>
                    <w:right w:val="single" w:sz="4" w:space="0" w:color="auto"/>
                  </w:tcBorders>
                </w:tcPr>
                <w:p w14:paraId="3F772CA7" w14:textId="157411F9"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0,05</w:t>
                  </w:r>
                </w:p>
              </w:tc>
            </w:tr>
            <w:tr w:rsidR="008C0FDE" w:rsidRPr="00552D23" w14:paraId="47E7040D" w14:textId="59F8E499" w:rsidTr="00987995">
              <w:trPr>
                <w:trHeight w:val="6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19E065FB"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Razón Nitrato + Nitrito</w:t>
                  </w:r>
                </w:p>
              </w:tc>
              <w:tc>
                <w:tcPr>
                  <w:tcW w:w="847" w:type="dxa"/>
                  <w:tcBorders>
                    <w:top w:val="nil"/>
                    <w:left w:val="nil"/>
                    <w:bottom w:val="single" w:sz="4" w:space="0" w:color="auto"/>
                    <w:right w:val="single" w:sz="4" w:space="0" w:color="auto"/>
                  </w:tcBorders>
                  <w:shd w:val="clear" w:color="auto" w:fill="auto"/>
                  <w:vAlign w:val="center"/>
                  <w:hideMark/>
                </w:tcPr>
                <w:p w14:paraId="50B5197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 </w:t>
                  </w:r>
                </w:p>
              </w:tc>
              <w:tc>
                <w:tcPr>
                  <w:tcW w:w="1076" w:type="dxa"/>
                  <w:tcBorders>
                    <w:top w:val="nil"/>
                    <w:left w:val="nil"/>
                    <w:bottom w:val="single" w:sz="4" w:space="0" w:color="auto"/>
                    <w:right w:val="single" w:sz="4" w:space="0" w:color="auto"/>
                  </w:tcBorders>
                  <w:shd w:val="clear" w:color="auto" w:fill="auto"/>
                  <w:vAlign w:val="center"/>
                  <w:hideMark/>
                </w:tcPr>
                <w:p w14:paraId="4E9F98F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w:t>
                  </w:r>
                </w:p>
              </w:tc>
              <w:tc>
                <w:tcPr>
                  <w:tcW w:w="1077" w:type="dxa"/>
                  <w:tcBorders>
                    <w:top w:val="nil"/>
                    <w:left w:val="nil"/>
                    <w:bottom w:val="single" w:sz="4" w:space="0" w:color="auto"/>
                    <w:right w:val="single" w:sz="4" w:space="0" w:color="auto"/>
                  </w:tcBorders>
                  <w:shd w:val="clear" w:color="auto" w:fill="auto"/>
                  <w:vAlign w:val="center"/>
                  <w:hideMark/>
                </w:tcPr>
                <w:p w14:paraId="5BBB28C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0,1</w:t>
                  </w:r>
                </w:p>
              </w:tc>
              <w:tc>
                <w:tcPr>
                  <w:tcW w:w="850" w:type="dxa"/>
                  <w:tcBorders>
                    <w:top w:val="nil"/>
                    <w:left w:val="nil"/>
                    <w:bottom w:val="single" w:sz="4" w:space="0" w:color="auto"/>
                    <w:right w:val="single" w:sz="4" w:space="0" w:color="auto"/>
                  </w:tcBorders>
                  <w:shd w:val="clear" w:color="auto" w:fill="auto"/>
                  <w:vAlign w:val="center"/>
                  <w:hideMark/>
                </w:tcPr>
                <w:p w14:paraId="7531300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7B0BB6B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0B6D32D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74544E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770BB4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ACDE56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1719ABA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3C66AAE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3A7AE43F" w14:textId="49B85523"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49339F9"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Sabor</w:t>
                  </w:r>
                </w:p>
              </w:tc>
              <w:tc>
                <w:tcPr>
                  <w:tcW w:w="847" w:type="dxa"/>
                  <w:tcBorders>
                    <w:top w:val="nil"/>
                    <w:left w:val="nil"/>
                    <w:bottom w:val="single" w:sz="4" w:space="0" w:color="auto"/>
                    <w:right w:val="single" w:sz="4" w:space="0" w:color="auto"/>
                  </w:tcBorders>
                  <w:shd w:val="clear" w:color="auto" w:fill="auto"/>
                  <w:vAlign w:val="center"/>
                  <w:hideMark/>
                </w:tcPr>
                <w:p w14:paraId="1F23B15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1076" w:type="dxa"/>
                  <w:tcBorders>
                    <w:top w:val="nil"/>
                    <w:left w:val="nil"/>
                    <w:bottom w:val="single" w:sz="4" w:space="0" w:color="auto"/>
                    <w:right w:val="single" w:sz="4" w:space="0" w:color="auto"/>
                  </w:tcBorders>
                  <w:shd w:val="clear" w:color="auto" w:fill="auto"/>
                  <w:vAlign w:val="center"/>
                  <w:hideMark/>
                </w:tcPr>
                <w:p w14:paraId="3758278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n.d</w:t>
                  </w:r>
                  <w:proofErr w:type="spellEnd"/>
                  <w:r w:rsidRPr="00552D23">
                    <w:rPr>
                      <w:rFonts w:eastAsia="Times New Roman" w:cs="Times New Roman"/>
                      <w:color w:val="000000"/>
                      <w:sz w:val="18"/>
                      <w:szCs w:val="18"/>
                      <w:lang w:eastAsia="es-CL"/>
                    </w:rPr>
                    <w:t>.</w:t>
                  </w:r>
                </w:p>
              </w:tc>
              <w:tc>
                <w:tcPr>
                  <w:tcW w:w="1077" w:type="dxa"/>
                  <w:tcBorders>
                    <w:top w:val="nil"/>
                    <w:left w:val="nil"/>
                    <w:bottom w:val="single" w:sz="4" w:space="0" w:color="auto"/>
                    <w:right w:val="single" w:sz="4" w:space="0" w:color="auto"/>
                  </w:tcBorders>
                  <w:shd w:val="clear" w:color="auto" w:fill="auto"/>
                  <w:vAlign w:val="center"/>
                  <w:hideMark/>
                </w:tcPr>
                <w:p w14:paraId="4BF26C9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n.d</w:t>
                  </w:r>
                  <w:proofErr w:type="spellEnd"/>
                  <w:r w:rsidRPr="00552D23">
                    <w:rPr>
                      <w:rFonts w:eastAsia="Times New Roman" w:cs="Times New Roman"/>
                      <w:color w:val="000000"/>
                      <w:sz w:val="18"/>
                      <w:szCs w:val="18"/>
                      <w:lang w:eastAsia="es-CL"/>
                    </w:rPr>
                    <w:t>.</w:t>
                  </w:r>
                </w:p>
              </w:tc>
              <w:tc>
                <w:tcPr>
                  <w:tcW w:w="850" w:type="dxa"/>
                  <w:tcBorders>
                    <w:top w:val="nil"/>
                    <w:left w:val="nil"/>
                    <w:bottom w:val="single" w:sz="4" w:space="0" w:color="auto"/>
                    <w:right w:val="single" w:sz="4" w:space="0" w:color="auto"/>
                  </w:tcBorders>
                  <w:shd w:val="clear" w:color="auto" w:fill="auto"/>
                  <w:vAlign w:val="center"/>
                  <w:hideMark/>
                </w:tcPr>
                <w:p w14:paraId="4BD17A8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3E5748B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58D77F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0F40E0C8"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46FC112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4F2ADD5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149960F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3FA6F00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2122EE08" w14:textId="02537EB0"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179305DA"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Selenio</w:t>
                  </w:r>
                </w:p>
              </w:tc>
              <w:tc>
                <w:tcPr>
                  <w:tcW w:w="847" w:type="dxa"/>
                  <w:tcBorders>
                    <w:top w:val="nil"/>
                    <w:left w:val="nil"/>
                    <w:bottom w:val="single" w:sz="4" w:space="0" w:color="auto"/>
                    <w:right w:val="single" w:sz="4" w:space="0" w:color="auto"/>
                  </w:tcBorders>
                  <w:shd w:val="clear" w:color="auto" w:fill="auto"/>
                  <w:vAlign w:val="center"/>
                  <w:hideMark/>
                </w:tcPr>
                <w:p w14:paraId="7E54422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017BAB38"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1077" w:type="dxa"/>
                  <w:tcBorders>
                    <w:top w:val="nil"/>
                    <w:left w:val="nil"/>
                    <w:bottom w:val="single" w:sz="4" w:space="0" w:color="auto"/>
                    <w:right w:val="single" w:sz="4" w:space="0" w:color="auto"/>
                  </w:tcBorders>
                  <w:shd w:val="clear" w:color="auto" w:fill="auto"/>
                  <w:vAlign w:val="center"/>
                  <w:hideMark/>
                </w:tcPr>
                <w:p w14:paraId="006421F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0" w:type="dxa"/>
                  <w:tcBorders>
                    <w:top w:val="nil"/>
                    <w:left w:val="nil"/>
                    <w:bottom w:val="single" w:sz="4" w:space="0" w:color="auto"/>
                    <w:right w:val="single" w:sz="4" w:space="0" w:color="auto"/>
                  </w:tcBorders>
                  <w:shd w:val="clear" w:color="auto" w:fill="auto"/>
                  <w:vAlign w:val="center"/>
                  <w:hideMark/>
                </w:tcPr>
                <w:p w14:paraId="6133AFA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49" w:type="dxa"/>
                  <w:tcBorders>
                    <w:top w:val="nil"/>
                    <w:left w:val="nil"/>
                    <w:bottom w:val="single" w:sz="4" w:space="0" w:color="auto"/>
                    <w:right w:val="single" w:sz="4" w:space="0" w:color="auto"/>
                  </w:tcBorders>
                  <w:shd w:val="clear" w:color="auto" w:fill="auto"/>
                  <w:vAlign w:val="center"/>
                  <w:hideMark/>
                </w:tcPr>
                <w:p w14:paraId="16E66D5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20FE5E8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597C4CE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109F5C84"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shd w:val="clear" w:color="auto" w:fill="auto"/>
                  <w:vAlign w:val="center"/>
                  <w:hideMark/>
                </w:tcPr>
                <w:p w14:paraId="4CACED9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&lt;0,005</w:t>
                  </w:r>
                </w:p>
              </w:tc>
              <w:tc>
                <w:tcPr>
                  <w:tcW w:w="851" w:type="dxa"/>
                  <w:tcBorders>
                    <w:top w:val="nil"/>
                    <w:left w:val="nil"/>
                    <w:bottom w:val="single" w:sz="4" w:space="0" w:color="auto"/>
                    <w:right w:val="single" w:sz="4" w:space="0" w:color="auto"/>
                  </w:tcBorders>
                </w:tcPr>
                <w:p w14:paraId="73B21B9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582FCB40" w14:textId="0BA3856F"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0,01</w:t>
                  </w:r>
                </w:p>
              </w:tc>
            </w:tr>
            <w:tr w:rsidR="008C0FDE" w:rsidRPr="00552D23" w14:paraId="15C81285" w14:textId="3C9541A0" w:rsidTr="00987995">
              <w:trPr>
                <w:trHeight w:val="6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54126346"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Solidos Disueltos Totales</w:t>
                  </w:r>
                </w:p>
              </w:tc>
              <w:tc>
                <w:tcPr>
                  <w:tcW w:w="847" w:type="dxa"/>
                  <w:tcBorders>
                    <w:top w:val="nil"/>
                    <w:left w:val="nil"/>
                    <w:bottom w:val="single" w:sz="4" w:space="0" w:color="auto"/>
                    <w:right w:val="single" w:sz="4" w:space="0" w:color="auto"/>
                  </w:tcBorders>
                  <w:shd w:val="clear" w:color="auto" w:fill="auto"/>
                  <w:vAlign w:val="center"/>
                  <w:hideMark/>
                </w:tcPr>
                <w:p w14:paraId="6077616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5EDF7DC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400</w:t>
                  </w:r>
                </w:p>
              </w:tc>
              <w:tc>
                <w:tcPr>
                  <w:tcW w:w="1077" w:type="dxa"/>
                  <w:tcBorders>
                    <w:top w:val="nil"/>
                    <w:left w:val="nil"/>
                    <w:bottom w:val="single" w:sz="4" w:space="0" w:color="auto"/>
                    <w:right w:val="single" w:sz="4" w:space="0" w:color="auto"/>
                  </w:tcBorders>
                  <w:shd w:val="clear" w:color="auto" w:fill="auto"/>
                  <w:vAlign w:val="center"/>
                  <w:hideMark/>
                </w:tcPr>
                <w:p w14:paraId="3EE86C2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386</w:t>
                  </w:r>
                </w:p>
              </w:tc>
              <w:tc>
                <w:tcPr>
                  <w:tcW w:w="850" w:type="dxa"/>
                  <w:tcBorders>
                    <w:top w:val="nil"/>
                    <w:left w:val="nil"/>
                    <w:bottom w:val="single" w:sz="4" w:space="0" w:color="auto"/>
                    <w:right w:val="single" w:sz="4" w:space="0" w:color="auto"/>
                  </w:tcBorders>
                  <w:shd w:val="clear" w:color="auto" w:fill="auto"/>
                  <w:vAlign w:val="center"/>
                  <w:hideMark/>
                </w:tcPr>
                <w:p w14:paraId="5F8F7F1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680</w:t>
                  </w:r>
                </w:p>
              </w:tc>
              <w:tc>
                <w:tcPr>
                  <w:tcW w:w="849" w:type="dxa"/>
                  <w:tcBorders>
                    <w:top w:val="nil"/>
                    <w:left w:val="nil"/>
                    <w:bottom w:val="single" w:sz="4" w:space="0" w:color="auto"/>
                    <w:right w:val="single" w:sz="4" w:space="0" w:color="auto"/>
                  </w:tcBorders>
                  <w:shd w:val="clear" w:color="auto" w:fill="auto"/>
                  <w:vAlign w:val="center"/>
                  <w:hideMark/>
                </w:tcPr>
                <w:p w14:paraId="1F0CBC2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1315</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469BE41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1625</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658AF73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2010</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1F3BBCA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1995</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51C1E05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1810</w:t>
                  </w:r>
                </w:p>
              </w:tc>
              <w:tc>
                <w:tcPr>
                  <w:tcW w:w="851" w:type="dxa"/>
                  <w:tcBorders>
                    <w:top w:val="nil"/>
                    <w:left w:val="nil"/>
                    <w:bottom w:val="single" w:sz="4" w:space="0" w:color="auto"/>
                    <w:right w:val="single" w:sz="4" w:space="0" w:color="auto"/>
                  </w:tcBorders>
                </w:tcPr>
                <w:p w14:paraId="63EAC61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45036CC5" w14:textId="7D3C7D16"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r>
            <w:tr w:rsidR="008C0FDE" w:rsidRPr="00552D23" w14:paraId="6F37AFAD" w14:textId="2F708CA5"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377B3289"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Sulfato</w:t>
                  </w:r>
                </w:p>
              </w:tc>
              <w:tc>
                <w:tcPr>
                  <w:tcW w:w="847" w:type="dxa"/>
                  <w:tcBorders>
                    <w:top w:val="nil"/>
                    <w:left w:val="nil"/>
                    <w:bottom w:val="single" w:sz="4" w:space="0" w:color="auto"/>
                    <w:right w:val="single" w:sz="4" w:space="0" w:color="auto"/>
                  </w:tcBorders>
                  <w:shd w:val="clear" w:color="auto" w:fill="auto"/>
                  <w:vAlign w:val="center"/>
                  <w:hideMark/>
                </w:tcPr>
                <w:p w14:paraId="0C4E90C8"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3D15086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96,1</w:t>
                  </w:r>
                </w:p>
              </w:tc>
              <w:tc>
                <w:tcPr>
                  <w:tcW w:w="1077" w:type="dxa"/>
                  <w:tcBorders>
                    <w:top w:val="nil"/>
                    <w:left w:val="nil"/>
                    <w:bottom w:val="single" w:sz="4" w:space="0" w:color="auto"/>
                    <w:right w:val="single" w:sz="4" w:space="0" w:color="auto"/>
                  </w:tcBorders>
                  <w:shd w:val="clear" w:color="auto" w:fill="auto"/>
                  <w:vAlign w:val="center"/>
                  <w:hideMark/>
                </w:tcPr>
                <w:p w14:paraId="6AF0E0D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76,4</w:t>
                  </w:r>
                </w:p>
              </w:tc>
              <w:tc>
                <w:tcPr>
                  <w:tcW w:w="850" w:type="dxa"/>
                  <w:tcBorders>
                    <w:top w:val="nil"/>
                    <w:left w:val="nil"/>
                    <w:bottom w:val="single" w:sz="4" w:space="0" w:color="auto"/>
                    <w:right w:val="single" w:sz="4" w:space="0" w:color="auto"/>
                  </w:tcBorders>
                  <w:shd w:val="clear" w:color="auto" w:fill="auto"/>
                  <w:vAlign w:val="center"/>
                  <w:hideMark/>
                </w:tcPr>
                <w:p w14:paraId="717A199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222</w:t>
                  </w:r>
                </w:p>
              </w:tc>
              <w:tc>
                <w:tcPr>
                  <w:tcW w:w="849" w:type="dxa"/>
                  <w:tcBorders>
                    <w:top w:val="nil"/>
                    <w:left w:val="nil"/>
                    <w:bottom w:val="single" w:sz="4" w:space="0" w:color="auto"/>
                    <w:right w:val="single" w:sz="4" w:space="0" w:color="auto"/>
                  </w:tcBorders>
                  <w:shd w:val="clear" w:color="auto" w:fill="FFD966" w:themeFill="accent4" w:themeFillTint="99"/>
                  <w:vAlign w:val="center"/>
                  <w:hideMark/>
                </w:tcPr>
                <w:p w14:paraId="7434ACD7" w14:textId="77777777" w:rsidR="008C0FDE" w:rsidRPr="0077203A" w:rsidRDefault="008C0FDE" w:rsidP="008C0FDE">
                  <w:pPr>
                    <w:framePr w:hSpace="141" w:wrap="around" w:vAnchor="text" w:hAnchor="margin" w:y="1"/>
                    <w:spacing w:after="0" w:line="240" w:lineRule="auto"/>
                    <w:jc w:val="center"/>
                    <w:rPr>
                      <w:rFonts w:eastAsia="Times New Roman" w:cs="Times New Roman"/>
                      <w:b/>
                      <w:color w:val="FF0000"/>
                      <w:sz w:val="18"/>
                      <w:szCs w:val="18"/>
                      <w:lang w:eastAsia="es-CL"/>
                    </w:rPr>
                  </w:pPr>
                  <w:r w:rsidRPr="0077203A">
                    <w:rPr>
                      <w:rFonts w:eastAsia="Times New Roman" w:cs="Times New Roman"/>
                      <w:b/>
                      <w:color w:val="FF0000"/>
                      <w:sz w:val="18"/>
                      <w:szCs w:val="18"/>
                      <w:lang w:eastAsia="es-CL"/>
                    </w:rPr>
                    <w:t>965</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23D79F08" w14:textId="77777777" w:rsidR="008C0FDE" w:rsidRPr="0077203A" w:rsidRDefault="008C0FDE" w:rsidP="008C0FDE">
                  <w:pPr>
                    <w:framePr w:hSpace="141" w:wrap="around" w:vAnchor="text" w:hAnchor="margin" w:y="1"/>
                    <w:spacing w:after="0" w:line="240" w:lineRule="auto"/>
                    <w:jc w:val="center"/>
                    <w:rPr>
                      <w:rFonts w:eastAsia="Times New Roman" w:cs="Times New Roman"/>
                      <w:b/>
                      <w:color w:val="FF0000"/>
                      <w:sz w:val="18"/>
                      <w:szCs w:val="18"/>
                      <w:lang w:eastAsia="es-CL"/>
                    </w:rPr>
                  </w:pPr>
                  <w:r w:rsidRPr="0077203A">
                    <w:rPr>
                      <w:rFonts w:eastAsia="Times New Roman" w:cs="Times New Roman"/>
                      <w:b/>
                      <w:color w:val="FF0000"/>
                      <w:sz w:val="18"/>
                      <w:szCs w:val="18"/>
                      <w:lang w:eastAsia="es-CL"/>
                    </w:rPr>
                    <w:t>1193</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21FCB12D" w14:textId="77777777" w:rsidR="008C0FDE" w:rsidRPr="0077203A" w:rsidRDefault="008C0FDE" w:rsidP="008C0FDE">
                  <w:pPr>
                    <w:framePr w:hSpace="141" w:wrap="around" w:vAnchor="text" w:hAnchor="margin" w:y="1"/>
                    <w:spacing w:after="0" w:line="240" w:lineRule="auto"/>
                    <w:jc w:val="center"/>
                    <w:rPr>
                      <w:rFonts w:eastAsia="Times New Roman" w:cs="Times New Roman"/>
                      <w:b/>
                      <w:color w:val="FF0000"/>
                      <w:sz w:val="18"/>
                      <w:szCs w:val="18"/>
                      <w:lang w:eastAsia="es-CL"/>
                    </w:rPr>
                  </w:pPr>
                  <w:r w:rsidRPr="0077203A">
                    <w:rPr>
                      <w:rFonts w:eastAsia="Times New Roman" w:cs="Times New Roman"/>
                      <w:b/>
                      <w:color w:val="FF0000"/>
                      <w:sz w:val="18"/>
                      <w:szCs w:val="18"/>
                      <w:lang w:eastAsia="es-CL"/>
                    </w:rPr>
                    <w:t>1776</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7625D8D2" w14:textId="77777777" w:rsidR="008C0FDE" w:rsidRPr="0077203A" w:rsidRDefault="008C0FDE" w:rsidP="008C0FDE">
                  <w:pPr>
                    <w:framePr w:hSpace="141" w:wrap="around" w:vAnchor="text" w:hAnchor="margin" w:y="1"/>
                    <w:spacing w:after="0" w:line="240" w:lineRule="auto"/>
                    <w:jc w:val="center"/>
                    <w:rPr>
                      <w:rFonts w:eastAsia="Times New Roman" w:cs="Times New Roman"/>
                      <w:b/>
                      <w:color w:val="FF0000"/>
                      <w:sz w:val="18"/>
                      <w:szCs w:val="18"/>
                      <w:lang w:eastAsia="es-CL"/>
                    </w:rPr>
                  </w:pPr>
                  <w:r w:rsidRPr="0077203A">
                    <w:rPr>
                      <w:rFonts w:eastAsia="Times New Roman" w:cs="Times New Roman"/>
                      <w:b/>
                      <w:color w:val="FF0000"/>
                      <w:sz w:val="18"/>
                      <w:szCs w:val="18"/>
                      <w:lang w:eastAsia="es-CL"/>
                    </w:rPr>
                    <w:t>1742</w:t>
                  </w:r>
                </w:p>
              </w:tc>
              <w:tc>
                <w:tcPr>
                  <w:tcW w:w="851" w:type="dxa"/>
                  <w:tcBorders>
                    <w:top w:val="nil"/>
                    <w:left w:val="nil"/>
                    <w:bottom w:val="single" w:sz="4" w:space="0" w:color="auto"/>
                    <w:right w:val="single" w:sz="4" w:space="0" w:color="auto"/>
                  </w:tcBorders>
                  <w:shd w:val="clear" w:color="auto" w:fill="FFD966" w:themeFill="accent4" w:themeFillTint="99"/>
                  <w:vAlign w:val="center"/>
                  <w:hideMark/>
                </w:tcPr>
                <w:p w14:paraId="24FBE973" w14:textId="77777777" w:rsidR="008C0FDE" w:rsidRPr="0077203A" w:rsidRDefault="008C0FDE" w:rsidP="008C0FDE">
                  <w:pPr>
                    <w:framePr w:hSpace="141" w:wrap="around" w:vAnchor="text" w:hAnchor="margin" w:y="1"/>
                    <w:spacing w:after="0" w:line="240" w:lineRule="auto"/>
                    <w:jc w:val="center"/>
                    <w:rPr>
                      <w:rFonts w:eastAsia="Times New Roman" w:cs="Times New Roman"/>
                      <w:b/>
                      <w:color w:val="FF0000"/>
                      <w:sz w:val="18"/>
                      <w:szCs w:val="18"/>
                      <w:lang w:eastAsia="es-CL"/>
                    </w:rPr>
                  </w:pPr>
                  <w:r w:rsidRPr="0077203A">
                    <w:rPr>
                      <w:rFonts w:eastAsia="Times New Roman" w:cs="Times New Roman"/>
                      <w:b/>
                      <w:color w:val="FF0000"/>
                      <w:sz w:val="18"/>
                      <w:szCs w:val="18"/>
                      <w:lang w:eastAsia="es-CL"/>
                    </w:rPr>
                    <w:t>1536</w:t>
                  </w:r>
                </w:p>
              </w:tc>
              <w:tc>
                <w:tcPr>
                  <w:tcW w:w="851" w:type="dxa"/>
                  <w:tcBorders>
                    <w:top w:val="nil"/>
                    <w:left w:val="nil"/>
                    <w:bottom w:val="single" w:sz="4" w:space="0" w:color="auto"/>
                    <w:right w:val="single" w:sz="4" w:space="0" w:color="auto"/>
                  </w:tcBorders>
                </w:tcPr>
                <w:p w14:paraId="763FDCA7" w14:textId="4FF83BA6" w:rsidR="008C0FDE" w:rsidRPr="0077203A" w:rsidRDefault="008C0FDE" w:rsidP="008C0FDE">
                  <w:pPr>
                    <w:framePr w:hSpace="141" w:wrap="around" w:vAnchor="text" w:hAnchor="margin" w:y="1"/>
                    <w:spacing w:after="0" w:line="240" w:lineRule="auto"/>
                    <w:jc w:val="center"/>
                    <w:rPr>
                      <w:rFonts w:eastAsia="Times New Roman" w:cs="Times New Roman"/>
                      <w:sz w:val="18"/>
                      <w:szCs w:val="18"/>
                      <w:lang w:eastAsia="es-CL"/>
                    </w:rPr>
                  </w:pPr>
                  <w:r w:rsidRPr="0077203A">
                    <w:rPr>
                      <w:rFonts w:eastAsia="Times New Roman" w:cs="Times New Roman"/>
                      <w:sz w:val="18"/>
                      <w:szCs w:val="18"/>
                      <w:lang w:eastAsia="es-CL"/>
                    </w:rPr>
                    <w:t>250</w:t>
                  </w:r>
                </w:p>
              </w:tc>
              <w:tc>
                <w:tcPr>
                  <w:tcW w:w="851" w:type="dxa"/>
                  <w:tcBorders>
                    <w:top w:val="nil"/>
                    <w:left w:val="nil"/>
                    <w:bottom w:val="single" w:sz="4" w:space="0" w:color="auto"/>
                    <w:right w:val="single" w:sz="4" w:space="0" w:color="auto"/>
                  </w:tcBorders>
                </w:tcPr>
                <w:p w14:paraId="0BD06FEF" w14:textId="1ED3CA2E" w:rsidR="008C0FDE" w:rsidRPr="0077203A" w:rsidRDefault="008C0FDE" w:rsidP="008C0FDE">
                  <w:pPr>
                    <w:framePr w:hSpace="141" w:wrap="around" w:vAnchor="text" w:hAnchor="margin" w:y="1"/>
                    <w:spacing w:after="0" w:line="240" w:lineRule="auto"/>
                    <w:jc w:val="center"/>
                    <w:rPr>
                      <w:rFonts w:eastAsia="Times New Roman" w:cs="Times New Roman"/>
                      <w:sz w:val="18"/>
                      <w:szCs w:val="18"/>
                      <w:lang w:eastAsia="es-CL"/>
                    </w:rPr>
                  </w:pPr>
                  <w:r w:rsidRPr="0077203A">
                    <w:rPr>
                      <w:rFonts w:eastAsia="Times New Roman" w:cs="Times New Roman"/>
                      <w:sz w:val="18"/>
                      <w:szCs w:val="18"/>
                      <w:lang w:eastAsia="es-CL"/>
                    </w:rPr>
                    <w:t>500</w:t>
                  </w:r>
                </w:p>
              </w:tc>
            </w:tr>
            <w:tr w:rsidR="008C0FDE" w:rsidRPr="00552D23" w14:paraId="3E0208BC" w14:textId="5662DD12"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465B63F4"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Tetracloroeteno</w:t>
                  </w:r>
                  <w:proofErr w:type="spellEnd"/>
                </w:p>
              </w:tc>
              <w:tc>
                <w:tcPr>
                  <w:tcW w:w="847" w:type="dxa"/>
                  <w:tcBorders>
                    <w:top w:val="nil"/>
                    <w:left w:val="nil"/>
                    <w:bottom w:val="single" w:sz="4" w:space="0" w:color="auto"/>
                    <w:right w:val="single" w:sz="4" w:space="0" w:color="auto"/>
                  </w:tcBorders>
                  <w:shd w:val="clear" w:color="auto" w:fill="auto"/>
                  <w:vAlign w:val="center"/>
                  <w:hideMark/>
                </w:tcPr>
                <w:p w14:paraId="3B1654E4"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62C3931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03EE67D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7A250B1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7A289FAA"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0382434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75AF04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6BFA6B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16B575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3B5BAA4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29C7CCB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2A00A6A7" w14:textId="71044AE9"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6F15D841"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Tolueno</w:t>
                  </w:r>
                </w:p>
              </w:tc>
              <w:tc>
                <w:tcPr>
                  <w:tcW w:w="847" w:type="dxa"/>
                  <w:tcBorders>
                    <w:top w:val="nil"/>
                    <w:left w:val="nil"/>
                    <w:bottom w:val="single" w:sz="4" w:space="0" w:color="auto"/>
                    <w:right w:val="single" w:sz="4" w:space="0" w:color="auto"/>
                  </w:tcBorders>
                  <w:shd w:val="clear" w:color="auto" w:fill="auto"/>
                  <w:vAlign w:val="center"/>
                  <w:hideMark/>
                </w:tcPr>
                <w:p w14:paraId="34162C2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51A8956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4B797ED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00496F2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1C393B4D"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5AA4CB8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F21822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438B69F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566CE10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61C30A3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4CBAB7B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125F5C1A" w14:textId="3226D70D"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76060C7D"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Turbiedad</w:t>
                  </w:r>
                </w:p>
              </w:tc>
              <w:tc>
                <w:tcPr>
                  <w:tcW w:w="847" w:type="dxa"/>
                  <w:tcBorders>
                    <w:top w:val="nil"/>
                    <w:left w:val="nil"/>
                    <w:bottom w:val="single" w:sz="4" w:space="0" w:color="auto"/>
                    <w:right w:val="single" w:sz="4" w:space="0" w:color="auto"/>
                  </w:tcBorders>
                  <w:shd w:val="clear" w:color="auto" w:fill="auto"/>
                  <w:vAlign w:val="center"/>
                  <w:hideMark/>
                </w:tcPr>
                <w:p w14:paraId="6119FD9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UNT</w:t>
                  </w:r>
                </w:p>
              </w:tc>
              <w:tc>
                <w:tcPr>
                  <w:tcW w:w="1076" w:type="dxa"/>
                  <w:tcBorders>
                    <w:top w:val="nil"/>
                    <w:left w:val="nil"/>
                    <w:bottom w:val="single" w:sz="4" w:space="0" w:color="auto"/>
                    <w:right w:val="single" w:sz="4" w:space="0" w:color="auto"/>
                  </w:tcBorders>
                  <w:shd w:val="clear" w:color="auto" w:fill="auto"/>
                  <w:vAlign w:val="center"/>
                  <w:hideMark/>
                </w:tcPr>
                <w:p w14:paraId="3D23409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&lt;0,5</w:t>
                  </w:r>
                </w:p>
              </w:tc>
              <w:tc>
                <w:tcPr>
                  <w:tcW w:w="1077" w:type="dxa"/>
                  <w:tcBorders>
                    <w:top w:val="nil"/>
                    <w:left w:val="nil"/>
                    <w:bottom w:val="single" w:sz="4" w:space="0" w:color="auto"/>
                    <w:right w:val="single" w:sz="4" w:space="0" w:color="auto"/>
                  </w:tcBorders>
                  <w:shd w:val="clear" w:color="auto" w:fill="auto"/>
                  <w:vAlign w:val="center"/>
                  <w:hideMark/>
                </w:tcPr>
                <w:p w14:paraId="0C71781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&lt;0,5</w:t>
                  </w:r>
                </w:p>
              </w:tc>
              <w:tc>
                <w:tcPr>
                  <w:tcW w:w="850" w:type="dxa"/>
                  <w:tcBorders>
                    <w:top w:val="nil"/>
                    <w:left w:val="nil"/>
                    <w:bottom w:val="single" w:sz="4" w:space="0" w:color="auto"/>
                    <w:right w:val="single" w:sz="4" w:space="0" w:color="auto"/>
                  </w:tcBorders>
                  <w:shd w:val="clear" w:color="auto" w:fill="auto"/>
                  <w:vAlign w:val="center"/>
                  <w:hideMark/>
                </w:tcPr>
                <w:p w14:paraId="643DD3D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2,38</w:t>
                  </w:r>
                </w:p>
              </w:tc>
              <w:tc>
                <w:tcPr>
                  <w:tcW w:w="849" w:type="dxa"/>
                  <w:tcBorders>
                    <w:top w:val="nil"/>
                    <w:left w:val="nil"/>
                    <w:bottom w:val="single" w:sz="4" w:space="0" w:color="auto"/>
                    <w:right w:val="single" w:sz="4" w:space="0" w:color="auto"/>
                  </w:tcBorders>
                  <w:shd w:val="clear" w:color="auto" w:fill="auto"/>
                  <w:vAlign w:val="center"/>
                  <w:hideMark/>
                </w:tcPr>
                <w:p w14:paraId="32F46CD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13,6</w:t>
                  </w:r>
                </w:p>
              </w:tc>
              <w:tc>
                <w:tcPr>
                  <w:tcW w:w="851" w:type="dxa"/>
                  <w:tcBorders>
                    <w:top w:val="nil"/>
                    <w:left w:val="nil"/>
                    <w:bottom w:val="single" w:sz="4" w:space="0" w:color="auto"/>
                    <w:right w:val="single" w:sz="4" w:space="0" w:color="auto"/>
                  </w:tcBorders>
                  <w:shd w:val="clear" w:color="auto" w:fill="auto"/>
                  <w:vAlign w:val="center"/>
                  <w:hideMark/>
                </w:tcPr>
                <w:p w14:paraId="65FF70FB"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1,19</w:t>
                  </w:r>
                </w:p>
              </w:tc>
              <w:tc>
                <w:tcPr>
                  <w:tcW w:w="851" w:type="dxa"/>
                  <w:tcBorders>
                    <w:top w:val="nil"/>
                    <w:left w:val="nil"/>
                    <w:bottom w:val="single" w:sz="4" w:space="0" w:color="auto"/>
                    <w:right w:val="single" w:sz="4" w:space="0" w:color="auto"/>
                  </w:tcBorders>
                  <w:shd w:val="clear" w:color="auto" w:fill="auto"/>
                  <w:vAlign w:val="center"/>
                  <w:hideMark/>
                </w:tcPr>
                <w:p w14:paraId="139E2BF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0,53</w:t>
                  </w:r>
                </w:p>
              </w:tc>
              <w:tc>
                <w:tcPr>
                  <w:tcW w:w="851" w:type="dxa"/>
                  <w:tcBorders>
                    <w:top w:val="nil"/>
                    <w:left w:val="nil"/>
                    <w:bottom w:val="single" w:sz="4" w:space="0" w:color="auto"/>
                    <w:right w:val="single" w:sz="4" w:space="0" w:color="auto"/>
                  </w:tcBorders>
                  <w:shd w:val="clear" w:color="auto" w:fill="auto"/>
                  <w:vAlign w:val="center"/>
                  <w:hideMark/>
                </w:tcPr>
                <w:p w14:paraId="36099A5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&lt;0,5</w:t>
                  </w:r>
                </w:p>
              </w:tc>
              <w:tc>
                <w:tcPr>
                  <w:tcW w:w="851" w:type="dxa"/>
                  <w:tcBorders>
                    <w:top w:val="nil"/>
                    <w:left w:val="nil"/>
                    <w:bottom w:val="single" w:sz="4" w:space="0" w:color="auto"/>
                    <w:right w:val="single" w:sz="4" w:space="0" w:color="auto"/>
                  </w:tcBorders>
                  <w:shd w:val="clear" w:color="auto" w:fill="auto"/>
                  <w:vAlign w:val="center"/>
                  <w:hideMark/>
                </w:tcPr>
                <w:p w14:paraId="2971EB5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1,07</w:t>
                  </w:r>
                </w:p>
              </w:tc>
              <w:tc>
                <w:tcPr>
                  <w:tcW w:w="851" w:type="dxa"/>
                  <w:tcBorders>
                    <w:top w:val="nil"/>
                    <w:left w:val="nil"/>
                    <w:bottom w:val="single" w:sz="4" w:space="0" w:color="auto"/>
                    <w:right w:val="single" w:sz="4" w:space="0" w:color="auto"/>
                  </w:tcBorders>
                </w:tcPr>
                <w:p w14:paraId="2C50B22F"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1714D2F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498830D0" w14:textId="14EDD48D"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6F5D1AF3"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Xileno</w:t>
                  </w:r>
                </w:p>
              </w:tc>
              <w:tc>
                <w:tcPr>
                  <w:tcW w:w="847" w:type="dxa"/>
                  <w:tcBorders>
                    <w:top w:val="nil"/>
                    <w:left w:val="nil"/>
                    <w:bottom w:val="single" w:sz="4" w:space="0" w:color="auto"/>
                    <w:right w:val="single" w:sz="4" w:space="0" w:color="auto"/>
                  </w:tcBorders>
                  <w:shd w:val="clear" w:color="auto" w:fill="auto"/>
                  <w:vAlign w:val="center"/>
                  <w:hideMark/>
                </w:tcPr>
                <w:p w14:paraId="61DFBD6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roofErr w:type="spellStart"/>
                  <w:r w:rsidRPr="00552D23">
                    <w:rPr>
                      <w:rFonts w:eastAsia="Times New Roman" w:cs="Times New Roman"/>
                      <w:color w:val="000000"/>
                      <w:sz w:val="18"/>
                      <w:szCs w:val="18"/>
                      <w:lang w:eastAsia="es-CL"/>
                    </w:rPr>
                    <w:t>ug</w:t>
                  </w:r>
                  <w:proofErr w:type="spellEnd"/>
                  <w:r w:rsidRPr="00552D23">
                    <w:rPr>
                      <w:rFonts w:eastAsia="Times New Roman" w:cs="Times New Roman"/>
                      <w:color w:val="000000"/>
                      <w:sz w:val="18"/>
                      <w:szCs w:val="18"/>
                      <w:lang w:eastAsia="es-CL"/>
                    </w:rPr>
                    <w:t>/l</w:t>
                  </w:r>
                </w:p>
              </w:tc>
              <w:tc>
                <w:tcPr>
                  <w:tcW w:w="1076" w:type="dxa"/>
                  <w:tcBorders>
                    <w:top w:val="nil"/>
                    <w:left w:val="nil"/>
                    <w:bottom w:val="single" w:sz="4" w:space="0" w:color="auto"/>
                    <w:right w:val="single" w:sz="4" w:space="0" w:color="auto"/>
                  </w:tcBorders>
                  <w:shd w:val="clear" w:color="auto" w:fill="auto"/>
                  <w:vAlign w:val="center"/>
                  <w:hideMark/>
                </w:tcPr>
                <w:p w14:paraId="5F714206"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1077" w:type="dxa"/>
                  <w:tcBorders>
                    <w:top w:val="nil"/>
                    <w:left w:val="nil"/>
                    <w:bottom w:val="single" w:sz="4" w:space="0" w:color="auto"/>
                    <w:right w:val="single" w:sz="4" w:space="0" w:color="auto"/>
                  </w:tcBorders>
                  <w:shd w:val="clear" w:color="auto" w:fill="auto"/>
                  <w:vAlign w:val="center"/>
                  <w:hideMark/>
                </w:tcPr>
                <w:p w14:paraId="16FECFD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&lt;5</w:t>
                  </w:r>
                </w:p>
              </w:tc>
              <w:tc>
                <w:tcPr>
                  <w:tcW w:w="850" w:type="dxa"/>
                  <w:tcBorders>
                    <w:top w:val="nil"/>
                    <w:left w:val="nil"/>
                    <w:bottom w:val="single" w:sz="4" w:space="0" w:color="auto"/>
                    <w:right w:val="single" w:sz="4" w:space="0" w:color="auto"/>
                  </w:tcBorders>
                  <w:shd w:val="clear" w:color="auto" w:fill="auto"/>
                  <w:vAlign w:val="center"/>
                  <w:hideMark/>
                </w:tcPr>
                <w:p w14:paraId="2FEFA9FC"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49" w:type="dxa"/>
                  <w:tcBorders>
                    <w:top w:val="nil"/>
                    <w:left w:val="nil"/>
                    <w:bottom w:val="single" w:sz="4" w:space="0" w:color="auto"/>
                    <w:right w:val="single" w:sz="4" w:space="0" w:color="auto"/>
                  </w:tcBorders>
                  <w:shd w:val="clear" w:color="auto" w:fill="auto"/>
                  <w:vAlign w:val="center"/>
                  <w:hideMark/>
                </w:tcPr>
                <w:p w14:paraId="1858F0B5"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2717002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386DE56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6B06AFA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shd w:val="clear" w:color="auto" w:fill="auto"/>
                  <w:vAlign w:val="center"/>
                  <w:hideMark/>
                </w:tcPr>
                <w:p w14:paraId="7A8E8B7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w:t>
                  </w:r>
                </w:p>
              </w:tc>
              <w:tc>
                <w:tcPr>
                  <w:tcW w:w="851" w:type="dxa"/>
                  <w:tcBorders>
                    <w:top w:val="nil"/>
                    <w:left w:val="nil"/>
                    <w:bottom w:val="single" w:sz="4" w:space="0" w:color="auto"/>
                    <w:right w:val="single" w:sz="4" w:space="0" w:color="auto"/>
                  </w:tcBorders>
                </w:tcPr>
                <w:p w14:paraId="10A028D9"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c>
                <w:tcPr>
                  <w:tcW w:w="851" w:type="dxa"/>
                  <w:tcBorders>
                    <w:top w:val="nil"/>
                    <w:left w:val="nil"/>
                    <w:bottom w:val="single" w:sz="4" w:space="0" w:color="auto"/>
                    <w:right w:val="single" w:sz="4" w:space="0" w:color="auto"/>
                  </w:tcBorders>
                </w:tcPr>
                <w:p w14:paraId="02FFED0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p>
              </w:tc>
            </w:tr>
            <w:tr w:rsidR="008C0FDE" w:rsidRPr="00552D23" w14:paraId="3AC596DB" w14:textId="2F3419A7" w:rsidTr="00987995">
              <w:trPr>
                <w:trHeight w:val="300"/>
                <w:jc w:val="center"/>
              </w:trPr>
              <w:tc>
                <w:tcPr>
                  <w:tcW w:w="1327" w:type="dxa"/>
                  <w:tcBorders>
                    <w:top w:val="nil"/>
                    <w:left w:val="single" w:sz="4" w:space="0" w:color="auto"/>
                    <w:bottom w:val="single" w:sz="4" w:space="0" w:color="auto"/>
                    <w:right w:val="single" w:sz="4" w:space="0" w:color="auto"/>
                  </w:tcBorders>
                  <w:shd w:val="clear" w:color="auto" w:fill="auto"/>
                  <w:vAlign w:val="center"/>
                  <w:hideMark/>
                </w:tcPr>
                <w:p w14:paraId="08C56F69" w14:textId="77777777" w:rsidR="008C0FDE" w:rsidRPr="00552D23" w:rsidRDefault="008C0FDE" w:rsidP="008C0FDE">
                  <w:pPr>
                    <w:framePr w:hSpace="141" w:wrap="around" w:vAnchor="text" w:hAnchor="margin" w:y="1"/>
                    <w:spacing w:after="0" w:line="240" w:lineRule="auto"/>
                    <w:rPr>
                      <w:rFonts w:eastAsia="Times New Roman" w:cs="Times New Roman"/>
                      <w:color w:val="000000"/>
                      <w:sz w:val="18"/>
                      <w:szCs w:val="18"/>
                      <w:lang w:eastAsia="es-CL"/>
                    </w:rPr>
                  </w:pPr>
                  <w:r w:rsidRPr="00552D23">
                    <w:rPr>
                      <w:rFonts w:eastAsia="Times New Roman" w:cs="Times New Roman"/>
                      <w:color w:val="000000"/>
                      <w:sz w:val="18"/>
                      <w:szCs w:val="18"/>
                      <w:lang w:eastAsia="es-CL"/>
                    </w:rPr>
                    <w:t>Zinc</w:t>
                  </w:r>
                </w:p>
              </w:tc>
              <w:tc>
                <w:tcPr>
                  <w:tcW w:w="847" w:type="dxa"/>
                  <w:tcBorders>
                    <w:top w:val="nil"/>
                    <w:left w:val="nil"/>
                    <w:bottom w:val="single" w:sz="4" w:space="0" w:color="auto"/>
                    <w:right w:val="single" w:sz="4" w:space="0" w:color="auto"/>
                  </w:tcBorders>
                  <w:shd w:val="clear" w:color="auto" w:fill="auto"/>
                  <w:vAlign w:val="center"/>
                  <w:hideMark/>
                </w:tcPr>
                <w:p w14:paraId="194FCC7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mg/l</w:t>
                  </w:r>
                </w:p>
              </w:tc>
              <w:tc>
                <w:tcPr>
                  <w:tcW w:w="1076" w:type="dxa"/>
                  <w:tcBorders>
                    <w:top w:val="nil"/>
                    <w:left w:val="nil"/>
                    <w:bottom w:val="single" w:sz="4" w:space="0" w:color="auto"/>
                    <w:right w:val="single" w:sz="4" w:space="0" w:color="auto"/>
                  </w:tcBorders>
                  <w:shd w:val="clear" w:color="auto" w:fill="auto"/>
                  <w:vAlign w:val="center"/>
                  <w:hideMark/>
                </w:tcPr>
                <w:p w14:paraId="2562AE7E"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0,027</w:t>
                  </w:r>
                </w:p>
              </w:tc>
              <w:tc>
                <w:tcPr>
                  <w:tcW w:w="1077" w:type="dxa"/>
                  <w:tcBorders>
                    <w:top w:val="nil"/>
                    <w:left w:val="nil"/>
                    <w:bottom w:val="single" w:sz="4" w:space="0" w:color="auto"/>
                    <w:right w:val="single" w:sz="4" w:space="0" w:color="auto"/>
                  </w:tcBorders>
                  <w:shd w:val="clear" w:color="auto" w:fill="auto"/>
                  <w:vAlign w:val="center"/>
                  <w:hideMark/>
                </w:tcPr>
                <w:p w14:paraId="55CCEE64"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0,034</w:t>
                  </w:r>
                </w:p>
              </w:tc>
              <w:tc>
                <w:tcPr>
                  <w:tcW w:w="850" w:type="dxa"/>
                  <w:tcBorders>
                    <w:top w:val="nil"/>
                    <w:left w:val="nil"/>
                    <w:bottom w:val="single" w:sz="4" w:space="0" w:color="auto"/>
                    <w:right w:val="single" w:sz="4" w:space="0" w:color="auto"/>
                  </w:tcBorders>
                  <w:shd w:val="clear" w:color="auto" w:fill="auto"/>
                  <w:vAlign w:val="center"/>
                  <w:hideMark/>
                </w:tcPr>
                <w:p w14:paraId="516E60D8"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0,039</w:t>
                  </w:r>
                </w:p>
              </w:tc>
              <w:tc>
                <w:tcPr>
                  <w:tcW w:w="849" w:type="dxa"/>
                  <w:tcBorders>
                    <w:top w:val="nil"/>
                    <w:left w:val="nil"/>
                    <w:bottom w:val="single" w:sz="4" w:space="0" w:color="auto"/>
                    <w:right w:val="single" w:sz="4" w:space="0" w:color="auto"/>
                  </w:tcBorders>
                  <w:shd w:val="clear" w:color="auto" w:fill="auto"/>
                  <w:vAlign w:val="center"/>
                  <w:hideMark/>
                </w:tcPr>
                <w:p w14:paraId="128622F3"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0,028</w:t>
                  </w:r>
                </w:p>
              </w:tc>
              <w:tc>
                <w:tcPr>
                  <w:tcW w:w="851" w:type="dxa"/>
                  <w:tcBorders>
                    <w:top w:val="nil"/>
                    <w:left w:val="nil"/>
                    <w:bottom w:val="single" w:sz="4" w:space="0" w:color="auto"/>
                    <w:right w:val="single" w:sz="4" w:space="0" w:color="auto"/>
                  </w:tcBorders>
                  <w:shd w:val="clear" w:color="auto" w:fill="auto"/>
                  <w:vAlign w:val="center"/>
                  <w:hideMark/>
                </w:tcPr>
                <w:p w14:paraId="3EF78E02"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0,021</w:t>
                  </w:r>
                </w:p>
              </w:tc>
              <w:tc>
                <w:tcPr>
                  <w:tcW w:w="851" w:type="dxa"/>
                  <w:tcBorders>
                    <w:top w:val="nil"/>
                    <w:left w:val="nil"/>
                    <w:bottom w:val="single" w:sz="4" w:space="0" w:color="auto"/>
                    <w:right w:val="single" w:sz="4" w:space="0" w:color="auto"/>
                  </w:tcBorders>
                  <w:shd w:val="clear" w:color="auto" w:fill="auto"/>
                  <w:vAlign w:val="center"/>
                  <w:hideMark/>
                </w:tcPr>
                <w:p w14:paraId="3A0FB260"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0,027</w:t>
                  </w:r>
                </w:p>
              </w:tc>
              <w:tc>
                <w:tcPr>
                  <w:tcW w:w="851" w:type="dxa"/>
                  <w:tcBorders>
                    <w:top w:val="nil"/>
                    <w:left w:val="nil"/>
                    <w:bottom w:val="single" w:sz="4" w:space="0" w:color="auto"/>
                    <w:right w:val="single" w:sz="4" w:space="0" w:color="auto"/>
                  </w:tcBorders>
                  <w:shd w:val="clear" w:color="auto" w:fill="auto"/>
                  <w:vAlign w:val="center"/>
                  <w:hideMark/>
                </w:tcPr>
                <w:p w14:paraId="073AE9F1"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0,028</w:t>
                  </w:r>
                </w:p>
              </w:tc>
              <w:tc>
                <w:tcPr>
                  <w:tcW w:w="851" w:type="dxa"/>
                  <w:tcBorders>
                    <w:top w:val="nil"/>
                    <w:left w:val="nil"/>
                    <w:bottom w:val="single" w:sz="4" w:space="0" w:color="auto"/>
                    <w:right w:val="single" w:sz="4" w:space="0" w:color="auto"/>
                  </w:tcBorders>
                  <w:shd w:val="clear" w:color="auto" w:fill="auto"/>
                  <w:vAlign w:val="center"/>
                  <w:hideMark/>
                </w:tcPr>
                <w:p w14:paraId="7A2D6697" w14:textId="77777777"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sidRPr="00552D23">
                    <w:rPr>
                      <w:rFonts w:eastAsia="Times New Roman" w:cs="Times New Roman"/>
                      <w:color w:val="000000"/>
                      <w:sz w:val="18"/>
                      <w:szCs w:val="18"/>
                      <w:lang w:eastAsia="es-CL"/>
                    </w:rPr>
                    <w:t>0,958</w:t>
                  </w:r>
                </w:p>
              </w:tc>
              <w:tc>
                <w:tcPr>
                  <w:tcW w:w="851" w:type="dxa"/>
                  <w:tcBorders>
                    <w:top w:val="nil"/>
                    <w:left w:val="nil"/>
                    <w:bottom w:val="single" w:sz="4" w:space="0" w:color="auto"/>
                    <w:right w:val="single" w:sz="4" w:space="0" w:color="auto"/>
                  </w:tcBorders>
                </w:tcPr>
                <w:p w14:paraId="5681ACD3" w14:textId="69ECE503"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2</w:t>
                  </w:r>
                </w:p>
              </w:tc>
              <w:tc>
                <w:tcPr>
                  <w:tcW w:w="851" w:type="dxa"/>
                  <w:tcBorders>
                    <w:top w:val="nil"/>
                    <w:left w:val="nil"/>
                    <w:bottom w:val="single" w:sz="4" w:space="0" w:color="auto"/>
                    <w:right w:val="single" w:sz="4" w:space="0" w:color="auto"/>
                  </w:tcBorders>
                </w:tcPr>
                <w:p w14:paraId="7CC8F0C9" w14:textId="401AA664" w:rsidR="008C0FDE" w:rsidRPr="00552D23" w:rsidRDefault="008C0FDE" w:rsidP="008C0FDE">
                  <w:pPr>
                    <w:framePr w:hSpace="141" w:wrap="around" w:vAnchor="text" w:hAnchor="margin" w:y="1"/>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3</w:t>
                  </w:r>
                </w:p>
              </w:tc>
            </w:tr>
          </w:tbl>
          <w:p w14:paraId="77BC523D" w14:textId="77777777" w:rsidR="001B7BCD" w:rsidRPr="00552D23" w:rsidRDefault="001B7BCD" w:rsidP="001C4FD4">
            <w:pPr>
              <w:ind w:left="348"/>
              <w:rPr>
                <w:rFonts w:cs="Calibri"/>
                <w:sz w:val="18"/>
                <w:szCs w:val="18"/>
                <w:lang w:val="es-ES_tradnl" w:eastAsia="es-ES"/>
              </w:rPr>
            </w:pPr>
          </w:p>
        </w:tc>
      </w:tr>
      <w:tr w:rsidR="001B7BCD" w:rsidRPr="00D42470" w14:paraId="512937B4" w14:textId="77777777" w:rsidTr="001C4FD4">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73408A69" w14:textId="7C6351C2" w:rsidR="001B7BCD" w:rsidRPr="003A6073" w:rsidRDefault="001B7BCD" w:rsidP="001C4FD4">
            <w:pPr>
              <w:spacing w:after="0" w:line="240" w:lineRule="auto"/>
              <w:rPr>
                <w:rFonts w:ascii="Calibri" w:eastAsia="Times New Roman" w:hAnsi="Calibri" w:cs="Times New Roman"/>
                <w:b/>
                <w:color w:val="000000"/>
                <w:sz w:val="18"/>
                <w:szCs w:val="18"/>
                <w:highlight w:val="yellow"/>
                <w:lang w:eastAsia="es-CL"/>
              </w:rPr>
            </w:pPr>
            <w:r w:rsidRPr="00FA79AC">
              <w:rPr>
                <w:rFonts w:ascii="Calibri" w:eastAsia="Calibri" w:hAnsi="Calibri" w:cs="Calibri"/>
                <w:b/>
                <w:sz w:val="18"/>
                <w:szCs w:val="20"/>
              </w:rPr>
              <w:lastRenderedPageBreak/>
              <w:t xml:space="preserve">Tabla </w:t>
            </w:r>
            <w:r w:rsidR="004B5402">
              <w:rPr>
                <w:rFonts w:ascii="Calibri" w:eastAsia="Calibri" w:hAnsi="Calibri" w:cs="Calibri"/>
                <w:b/>
                <w:sz w:val="18"/>
                <w:szCs w:val="20"/>
              </w:rPr>
              <w:t>6</w:t>
            </w:r>
            <w:r w:rsidRPr="00FA79AC">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0E0AD8BB" w14:textId="0DF17D7A" w:rsidR="001B7BCD" w:rsidRPr="003A6073" w:rsidRDefault="001B7BCD" w:rsidP="001C4FD4">
            <w:pPr>
              <w:spacing w:after="0" w:line="240" w:lineRule="auto"/>
              <w:rPr>
                <w:rFonts w:ascii="Calibri" w:eastAsia="Times New Roman" w:hAnsi="Calibri" w:cs="Times New Roman"/>
                <w:b/>
                <w:color w:val="000000"/>
                <w:sz w:val="18"/>
                <w:szCs w:val="18"/>
                <w:highlight w:val="yellow"/>
                <w:lang w:eastAsia="es-CL"/>
              </w:rPr>
            </w:pPr>
            <w:r w:rsidRPr="00D54E0B">
              <w:rPr>
                <w:rFonts w:ascii="Calibri" w:eastAsia="Times New Roman" w:hAnsi="Calibri" w:cs="Times New Roman"/>
                <w:b/>
                <w:color w:val="000000"/>
                <w:sz w:val="18"/>
                <w:szCs w:val="18"/>
                <w:lang w:eastAsia="es-CL"/>
              </w:rPr>
              <w:t xml:space="preserve">Fuente: </w:t>
            </w:r>
            <w:r w:rsidR="00D54E0B" w:rsidRPr="00D54E0B">
              <w:rPr>
                <w:rFonts w:ascii="Calibri" w:eastAsia="Times New Roman" w:hAnsi="Calibri" w:cs="Times New Roman"/>
                <w:color w:val="000000"/>
                <w:sz w:val="18"/>
                <w:szCs w:val="18"/>
                <w:lang w:eastAsia="es-CL"/>
              </w:rPr>
              <w:t xml:space="preserve"> Elaboración</w:t>
            </w:r>
            <w:r w:rsidR="00D54E0B" w:rsidRPr="007007C2">
              <w:rPr>
                <w:rFonts w:ascii="Calibri" w:eastAsia="Times New Roman" w:hAnsi="Calibri" w:cs="Times New Roman"/>
                <w:color w:val="000000"/>
                <w:sz w:val="18"/>
                <w:szCs w:val="18"/>
                <w:lang w:eastAsia="es-CL"/>
              </w:rPr>
              <w:t xml:space="preserve"> propia en base a los resultados del muestreo y análisis realizados </w:t>
            </w:r>
            <w:r w:rsidR="001E433C" w:rsidRPr="007007C2">
              <w:rPr>
                <w:rFonts w:ascii="Calibri" w:eastAsia="Times New Roman" w:hAnsi="Calibri" w:cs="Times New Roman"/>
                <w:color w:val="000000"/>
                <w:sz w:val="18"/>
                <w:szCs w:val="18"/>
                <w:lang w:eastAsia="es-CL"/>
              </w:rPr>
              <w:t>por</w:t>
            </w:r>
            <w:r w:rsidR="00D54E0B" w:rsidRPr="007007C2">
              <w:rPr>
                <w:rFonts w:ascii="Calibri" w:eastAsia="Times New Roman" w:hAnsi="Calibri" w:cs="Times New Roman"/>
                <w:color w:val="000000"/>
                <w:sz w:val="18"/>
                <w:szCs w:val="18"/>
                <w:lang w:eastAsia="es-CL"/>
              </w:rPr>
              <w:t xml:space="preserve"> </w:t>
            </w:r>
            <w:r w:rsidR="001E433C">
              <w:rPr>
                <w:rFonts w:ascii="Calibri" w:eastAsia="Times New Roman" w:hAnsi="Calibri" w:cs="Times New Roman"/>
                <w:color w:val="000000"/>
                <w:sz w:val="18"/>
                <w:szCs w:val="18"/>
                <w:lang w:eastAsia="es-CL"/>
              </w:rPr>
              <w:t>la SMA</w:t>
            </w:r>
            <w:r w:rsidR="00D54E0B" w:rsidRPr="007007C2">
              <w:rPr>
                <w:rFonts w:ascii="Calibri" w:eastAsia="Times New Roman" w:hAnsi="Calibri" w:cs="Times New Roman"/>
                <w:color w:val="000000"/>
                <w:sz w:val="18"/>
                <w:szCs w:val="18"/>
                <w:lang w:eastAsia="es-CL"/>
              </w:rPr>
              <w:t xml:space="preserve"> el día 14 de mayo de 2018.</w:t>
            </w:r>
          </w:p>
        </w:tc>
      </w:tr>
      <w:tr w:rsidR="001B7BCD" w14:paraId="12189C22" w14:textId="77777777" w:rsidTr="00552D23">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354ACFF4" w14:textId="280EF644" w:rsidR="001B7BCD" w:rsidRPr="003A6073" w:rsidRDefault="001B7BCD" w:rsidP="00552D23">
            <w:pPr>
              <w:spacing w:after="0" w:line="240" w:lineRule="auto"/>
              <w:jc w:val="both"/>
              <w:rPr>
                <w:rFonts w:ascii="Calibri" w:eastAsia="Times New Roman" w:hAnsi="Calibri" w:cs="Times New Roman"/>
                <w:color w:val="000000"/>
                <w:sz w:val="18"/>
                <w:szCs w:val="18"/>
                <w:highlight w:val="yellow"/>
                <w:lang w:eastAsia="es-CL"/>
              </w:rPr>
            </w:pPr>
            <w:r w:rsidRPr="00D54E0B">
              <w:rPr>
                <w:rFonts w:ascii="Calibri" w:eastAsia="Times New Roman" w:hAnsi="Calibri" w:cs="Times New Roman"/>
                <w:b/>
                <w:color w:val="000000"/>
                <w:sz w:val="18"/>
                <w:szCs w:val="18"/>
                <w:lang w:eastAsia="es-CL"/>
              </w:rPr>
              <w:t xml:space="preserve">Descripción del medio de prueba: </w:t>
            </w:r>
            <w:r w:rsidR="00D54E0B" w:rsidRPr="00D54E0B">
              <w:rPr>
                <w:rFonts w:ascii="Calibri" w:eastAsia="Times New Roman" w:hAnsi="Calibri" w:cs="Times New Roman"/>
                <w:color w:val="000000"/>
                <w:sz w:val="18"/>
                <w:szCs w:val="18"/>
                <w:lang w:eastAsia="es-CL"/>
              </w:rPr>
              <w:t xml:space="preserve"> Resultados del muestreo y análisis de los puntos muestreados el 14 de mayo de 2018 por</w:t>
            </w:r>
            <w:r w:rsidR="00D54E0B">
              <w:rPr>
                <w:rFonts w:ascii="Calibri" w:eastAsia="Times New Roman" w:hAnsi="Calibri" w:cs="Times New Roman"/>
                <w:color w:val="000000"/>
                <w:sz w:val="18"/>
                <w:szCs w:val="18"/>
                <w:lang w:eastAsia="es-CL"/>
              </w:rPr>
              <w:t xml:space="preserve"> la SMA</w:t>
            </w:r>
            <w:r w:rsidR="00D54E0B" w:rsidRPr="00D54E0B">
              <w:rPr>
                <w:rFonts w:ascii="Calibri" w:eastAsia="Times New Roman" w:hAnsi="Calibri" w:cs="Times New Roman"/>
                <w:color w:val="000000"/>
                <w:sz w:val="18"/>
                <w:szCs w:val="18"/>
                <w:lang w:eastAsia="es-CL"/>
              </w:rPr>
              <w:t xml:space="preserve">, donde se realizó una comparación de los resultados con los valores de las </w:t>
            </w:r>
            <w:proofErr w:type="spellStart"/>
            <w:r w:rsidR="00D54E0B" w:rsidRPr="00D54E0B">
              <w:rPr>
                <w:rFonts w:ascii="Calibri" w:eastAsia="Times New Roman" w:hAnsi="Calibri" w:cs="Times New Roman"/>
                <w:color w:val="000000"/>
                <w:sz w:val="18"/>
                <w:szCs w:val="18"/>
                <w:lang w:eastAsia="es-CL"/>
              </w:rPr>
              <w:t>NCh</w:t>
            </w:r>
            <w:proofErr w:type="spellEnd"/>
            <w:r w:rsidR="00D54E0B" w:rsidRPr="00D54E0B">
              <w:rPr>
                <w:rFonts w:ascii="Calibri" w:eastAsia="Times New Roman" w:hAnsi="Calibri" w:cs="Times New Roman"/>
                <w:color w:val="000000"/>
                <w:sz w:val="18"/>
                <w:szCs w:val="18"/>
                <w:lang w:eastAsia="es-CL"/>
              </w:rPr>
              <w:t xml:space="preserve"> 1.333 y </w:t>
            </w:r>
            <w:proofErr w:type="spellStart"/>
            <w:r w:rsidR="00D54E0B" w:rsidRPr="00D54E0B">
              <w:rPr>
                <w:rFonts w:ascii="Calibri" w:eastAsia="Times New Roman" w:hAnsi="Calibri" w:cs="Times New Roman"/>
                <w:color w:val="000000"/>
                <w:sz w:val="18"/>
                <w:szCs w:val="18"/>
                <w:lang w:eastAsia="es-CL"/>
              </w:rPr>
              <w:t>NCh</w:t>
            </w:r>
            <w:proofErr w:type="spellEnd"/>
            <w:r w:rsidR="00D54E0B" w:rsidRPr="00D54E0B">
              <w:rPr>
                <w:rFonts w:ascii="Calibri" w:eastAsia="Times New Roman" w:hAnsi="Calibri" w:cs="Times New Roman"/>
                <w:color w:val="000000"/>
                <w:sz w:val="18"/>
                <w:szCs w:val="18"/>
                <w:lang w:eastAsia="es-CL"/>
              </w:rPr>
              <w:t xml:space="preserve"> 409. En rojo corresponden a aquellos resultados que exceden la </w:t>
            </w:r>
            <w:proofErr w:type="spellStart"/>
            <w:r w:rsidR="00D54E0B" w:rsidRPr="00D54E0B">
              <w:rPr>
                <w:rFonts w:ascii="Calibri" w:eastAsia="Times New Roman" w:hAnsi="Calibri" w:cs="Times New Roman"/>
                <w:color w:val="000000"/>
                <w:sz w:val="18"/>
                <w:szCs w:val="18"/>
                <w:lang w:eastAsia="es-CL"/>
              </w:rPr>
              <w:t>NCh</w:t>
            </w:r>
            <w:proofErr w:type="spellEnd"/>
            <w:r w:rsidR="00D54E0B" w:rsidRPr="00D54E0B">
              <w:rPr>
                <w:rFonts w:ascii="Calibri" w:eastAsia="Times New Roman" w:hAnsi="Calibri" w:cs="Times New Roman"/>
                <w:color w:val="000000"/>
                <w:sz w:val="18"/>
                <w:szCs w:val="18"/>
                <w:lang w:eastAsia="es-CL"/>
              </w:rPr>
              <w:t xml:space="preserve"> 1.333 y en amarillo, las celdas que contienen valores superiores a los establecidos en la </w:t>
            </w:r>
            <w:proofErr w:type="spellStart"/>
            <w:r w:rsidR="00D54E0B" w:rsidRPr="00D54E0B">
              <w:rPr>
                <w:rFonts w:ascii="Calibri" w:eastAsia="Times New Roman" w:hAnsi="Calibri" w:cs="Times New Roman"/>
                <w:color w:val="000000"/>
                <w:sz w:val="18"/>
                <w:szCs w:val="18"/>
                <w:lang w:eastAsia="es-CL"/>
              </w:rPr>
              <w:t>NCh</w:t>
            </w:r>
            <w:proofErr w:type="spellEnd"/>
            <w:r w:rsidR="00D54E0B" w:rsidRPr="00D54E0B">
              <w:rPr>
                <w:rFonts w:ascii="Calibri" w:eastAsia="Times New Roman" w:hAnsi="Calibri" w:cs="Times New Roman"/>
                <w:color w:val="000000"/>
                <w:sz w:val="18"/>
                <w:szCs w:val="18"/>
                <w:lang w:eastAsia="es-CL"/>
              </w:rPr>
              <w:t xml:space="preserve"> 409.</w:t>
            </w:r>
          </w:p>
        </w:tc>
      </w:tr>
    </w:tbl>
    <w:p w14:paraId="067FB912" w14:textId="58D8B079" w:rsidR="009A7D56" w:rsidRDefault="009A7D56" w:rsidP="00473990"/>
    <w:p w14:paraId="0BF6F95D" w14:textId="1CC90B60" w:rsidR="008C0FDE" w:rsidRDefault="008C0FDE" w:rsidP="00473990"/>
    <w:p w14:paraId="67C62A41" w14:textId="384FEB49" w:rsidR="008C0FDE" w:rsidRDefault="008C0FDE" w:rsidP="00473990"/>
    <w:p w14:paraId="6D022A08" w14:textId="07135EEF" w:rsidR="008C0FDE" w:rsidRDefault="008C0FDE" w:rsidP="00473990"/>
    <w:p w14:paraId="0D2DAB34" w14:textId="2C0D9C18" w:rsidR="008C0FDE" w:rsidRDefault="008C0FDE" w:rsidP="00473990"/>
    <w:p w14:paraId="212A1305" w14:textId="66287989" w:rsidR="008C0FDE" w:rsidRDefault="008C0FDE" w:rsidP="00473990"/>
    <w:p w14:paraId="39CB6AFD" w14:textId="77777777" w:rsidR="008C0FDE" w:rsidRDefault="008C0FDE" w:rsidP="00473990"/>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605"/>
        <w:gridCol w:w="8957"/>
      </w:tblGrid>
      <w:tr w:rsidR="00574BA9" w:rsidRPr="00D42470" w14:paraId="1C08A034" w14:textId="77777777" w:rsidTr="006C678F">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3FA778" w14:textId="77777777" w:rsidR="00574BA9" w:rsidRPr="00D42470" w:rsidRDefault="00574BA9" w:rsidP="006C678F">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74BA9" w:rsidRPr="00D42470" w14:paraId="03763A42" w14:textId="77777777" w:rsidTr="006C678F">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jc w:val="center"/>
              <w:tblLook w:val="04A0" w:firstRow="1" w:lastRow="0" w:firstColumn="1" w:lastColumn="0" w:noHBand="0" w:noVBand="1"/>
            </w:tblPr>
            <w:tblGrid>
              <w:gridCol w:w="3265"/>
              <w:gridCol w:w="3272"/>
              <w:gridCol w:w="3264"/>
              <w:gridCol w:w="3263"/>
            </w:tblGrid>
            <w:tr w:rsidR="00125363" w14:paraId="7C1E5034" w14:textId="77777777" w:rsidTr="00E44796">
              <w:trPr>
                <w:jc w:val="center"/>
              </w:trPr>
              <w:tc>
                <w:tcPr>
                  <w:tcW w:w="3265" w:type="dxa"/>
                  <w:vMerge w:val="restart"/>
                </w:tcPr>
                <w:p w14:paraId="330E90A9" w14:textId="39BF108C" w:rsidR="00125363" w:rsidRPr="00E44796" w:rsidRDefault="00125363" w:rsidP="00E44796">
                  <w:pPr>
                    <w:framePr w:hSpace="141" w:wrap="around" w:vAnchor="text" w:hAnchor="margin" w:y="1"/>
                    <w:jc w:val="center"/>
                    <w:rPr>
                      <w:rFonts w:cs="Calibri"/>
                      <w:b/>
                      <w:sz w:val="18"/>
                      <w:szCs w:val="18"/>
                      <w:lang w:val="es-ES_tradnl"/>
                    </w:rPr>
                  </w:pPr>
                  <w:r w:rsidRPr="00E44796">
                    <w:rPr>
                      <w:rFonts w:cs="Calibri"/>
                      <w:b/>
                      <w:sz w:val="18"/>
                      <w:szCs w:val="18"/>
                      <w:lang w:val="es-ES_tradnl"/>
                    </w:rPr>
                    <w:t>P</w:t>
                  </w:r>
                  <w:r w:rsidR="00E44796">
                    <w:rPr>
                      <w:rFonts w:cs="Calibri"/>
                      <w:b/>
                      <w:sz w:val="18"/>
                      <w:szCs w:val="18"/>
                      <w:lang w:val="es-ES_tradnl"/>
                    </w:rPr>
                    <w:t>ozo</w:t>
                  </w:r>
                </w:p>
              </w:tc>
              <w:tc>
                <w:tcPr>
                  <w:tcW w:w="9799" w:type="dxa"/>
                  <w:gridSpan w:val="3"/>
                </w:tcPr>
                <w:p w14:paraId="7D0D23AB" w14:textId="7688F64F" w:rsidR="00125363" w:rsidRPr="00E44796" w:rsidRDefault="00125363" w:rsidP="00E44796">
                  <w:pPr>
                    <w:framePr w:hSpace="141" w:wrap="around" w:vAnchor="text" w:hAnchor="margin" w:y="1"/>
                    <w:jc w:val="center"/>
                    <w:rPr>
                      <w:rFonts w:cs="Calibri"/>
                      <w:b/>
                      <w:sz w:val="18"/>
                      <w:szCs w:val="18"/>
                      <w:lang w:val="es-ES_tradnl"/>
                    </w:rPr>
                  </w:pPr>
                  <w:r w:rsidRPr="00E44796">
                    <w:rPr>
                      <w:rFonts w:cs="Calibri"/>
                      <w:b/>
                      <w:sz w:val="18"/>
                      <w:szCs w:val="18"/>
                      <w:lang w:val="es-ES_tradnl"/>
                    </w:rPr>
                    <w:t>Medición Sulfato (mg/l)</w:t>
                  </w:r>
                </w:p>
              </w:tc>
            </w:tr>
            <w:tr w:rsidR="00125363" w14:paraId="20573CF0" w14:textId="77777777" w:rsidTr="00E44796">
              <w:trPr>
                <w:jc w:val="center"/>
              </w:trPr>
              <w:tc>
                <w:tcPr>
                  <w:tcW w:w="3265" w:type="dxa"/>
                  <w:vMerge/>
                </w:tcPr>
                <w:p w14:paraId="31F7C91D" w14:textId="77777777" w:rsidR="00125363" w:rsidRPr="00E44796" w:rsidRDefault="00125363" w:rsidP="00E44796">
                  <w:pPr>
                    <w:framePr w:hSpace="141" w:wrap="around" w:vAnchor="text" w:hAnchor="margin" w:y="1"/>
                    <w:jc w:val="center"/>
                    <w:rPr>
                      <w:rFonts w:cs="Calibri"/>
                      <w:b/>
                      <w:sz w:val="18"/>
                      <w:szCs w:val="18"/>
                      <w:lang w:val="es-ES_tradnl"/>
                    </w:rPr>
                  </w:pPr>
                </w:p>
              </w:tc>
              <w:tc>
                <w:tcPr>
                  <w:tcW w:w="3272" w:type="dxa"/>
                </w:tcPr>
                <w:p w14:paraId="09EB1882" w14:textId="14654503" w:rsidR="00125363" w:rsidRPr="00E44796" w:rsidRDefault="00125363" w:rsidP="00E44796">
                  <w:pPr>
                    <w:framePr w:hSpace="141" w:wrap="around" w:vAnchor="text" w:hAnchor="margin" w:y="1"/>
                    <w:jc w:val="center"/>
                    <w:rPr>
                      <w:rFonts w:cs="Calibri"/>
                      <w:b/>
                      <w:sz w:val="18"/>
                      <w:szCs w:val="18"/>
                      <w:lang w:val="es-ES_tradnl"/>
                    </w:rPr>
                  </w:pPr>
                  <w:r w:rsidRPr="00E44796">
                    <w:rPr>
                      <w:rFonts w:cs="Calibri"/>
                      <w:b/>
                      <w:sz w:val="18"/>
                      <w:szCs w:val="18"/>
                      <w:lang w:val="es-ES_tradnl"/>
                    </w:rPr>
                    <w:t>Julio 2014</w:t>
                  </w:r>
                </w:p>
              </w:tc>
              <w:tc>
                <w:tcPr>
                  <w:tcW w:w="3264" w:type="dxa"/>
                </w:tcPr>
                <w:p w14:paraId="1B17E4D5" w14:textId="02017B17" w:rsidR="00125363" w:rsidRPr="00E44796" w:rsidRDefault="00125363" w:rsidP="00E44796">
                  <w:pPr>
                    <w:framePr w:hSpace="141" w:wrap="around" w:vAnchor="text" w:hAnchor="margin" w:y="1"/>
                    <w:jc w:val="center"/>
                    <w:rPr>
                      <w:rFonts w:cs="Calibri"/>
                      <w:b/>
                      <w:sz w:val="18"/>
                      <w:szCs w:val="18"/>
                      <w:lang w:val="es-ES_tradnl"/>
                    </w:rPr>
                  </w:pPr>
                  <w:r w:rsidRPr="00E44796">
                    <w:rPr>
                      <w:rFonts w:cs="Calibri"/>
                      <w:b/>
                      <w:sz w:val="18"/>
                      <w:szCs w:val="18"/>
                      <w:lang w:val="es-ES_tradnl"/>
                    </w:rPr>
                    <w:t xml:space="preserve">Mayo 2018 </w:t>
                  </w:r>
                  <w:r w:rsidR="006A2043" w:rsidRPr="006A2043">
                    <w:rPr>
                      <w:rFonts w:cs="Calibri"/>
                      <w:b/>
                      <w:sz w:val="18"/>
                      <w:szCs w:val="18"/>
                      <w:lang w:val="es-ES_tradnl"/>
                    </w:rPr>
                    <w:t>CODELCO</w:t>
                  </w:r>
                </w:p>
              </w:tc>
              <w:tc>
                <w:tcPr>
                  <w:tcW w:w="3263" w:type="dxa"/>
                </w:tcPr>
                <w:p w14:paraId="7EB27C4B" w14:textId="61755FF8" w:rsidR="00125363" w:rsidRPr="00E44796" w:rsidRDefault="00125363" w:rsidP="00E44796">
                  <w:pPr>
                    <w:framePr w:hSpace="141" w:wrap="around" w:vAnchor="text" w:hAnchor="margin" w:y="1"/>
                    <w:jc w:val="center"/>
                    <w:rPr>
                      <w:rFonts w:cs="Calibri"/>
                      <w:b/>
                      <w:sz w:val="18"/>
                      <w:szCs w:val="18"/>
                      <w:lang w:val="es-ES_tradnl"/>
                    </w:rPr>
                  </w:pPr>
                  <w:r w:rsidRPr="00E44796">
                    <w:rPr>
                      <w:rFonts w:cs="Calibri"/>
                      <w:b/>
                      <w:sz w:val="18"/>
                      <w:szCs w:val="18"/>
                      <w:lang w:val="es-ES_tradnl"/>
                    </w:rPr>
                    <w:t>Mayo 2018 SMA</w:t>
                  </w:r>
                </w:p>
              </w:tc>
            </w:tr>
            <w:tr w:rsidR="00125363" w14:paraId="4C8FC318" w14:textId="77777777" w:rsidTr="00E44796">
              <w:trPr>
                <w:jc w:val="center"/>
              </w:trPr>
              <w:tc>
                <w:tcPr>
                  <w:tcW w:w="3265" w:type="dxa"/>
                </w:tcPr>
                <w:p w14:paraId="4DC9880C" w14:textId="6B2D181A"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PB-2</w:t>
                  </w:r>
                </w:p>
              </w:tc>
              <w:tc>
                <w:tcPr>
                  <w:tcW w:w="3272" w:type="dxa"/>
                </w:tcPr>
                <w:p w14:paraId="47750B6D" w14:textId="632C255B" w:rsidR="00125363" w:rsidRPr="00136879" w:rsidRDefault="00125363" w:rsidP="00E44796">
                  <w:pPr>
                    <w:framePr w:hSpace="141" w:wrap="around" w:vAnchor="text" w:hAnchor="margin" w:y="1"/>
                    <w:jc w:val="center"/>
                    <w:rPr>
                      <w:rFonts w:cs="Calibri"/>
                      <w:b/>
                      <w:color w:val="C45911" w:themeColor="accent2" w:themeShade="BF"/>
                      <w:sz w:val="18"/>
                      <w:szCs w:val="18"/>
                      <w:lang w:val="es-ES_tradnl"/>
                    </w:rPr>
                  </w:pPr>
                  <w:r w:rsidRPr="00136879">
                    <w:rPr>
                      <w:rFonts w:cs="Calibri"/>
                      <w:b/>
                      <w:color w:val="C45911" w:themeColor="accent2" w:themeShade="BF"/>
                      <w:sz w:val="18"/>
                      <w:szCs w:val="18"/>
                      <w:lang w:val="es-ES_tradnl"/>
                    </w:rPr>
                    <w:t>1050</w:t>
                  </w:r>
                </w:p>
              </w:tc>
              <w:tc>
                <w:tcPr>
                  <w:tcW w:w="3264" w:type="dxa"/>
                </w:tcPr>
                <w:p w14:paraId="704430FB" w14:textId="1E77E5F2" w:rsidR="00125363" w:rsidRPr="00136879" w:rsidRDefault="00125363" w:rsidP="00E44796">
                  <w:pPr>
                    <w:framePr w:hSpace="141" w:wrap="around" w:vAnchor="text" w:hAnchor="margin" w:y="1"/>
                    <w:jc w:val="center"/>
                    <w:rPr>
                      <w:rFonts w:cs="Calibri"/>
                      <w:b/>
                      <w:color w:val="C45911" w:themeColor="accent2" w:themeShade="BF"/>
                      <w:sz w:val="18"/>
                      <w:szCs w:val="18"/>
                      <w:lang w:val="es-ES_tradnl"/>
                    </w:rPr>
                  </w:pPr>
                  <w:r w:rsidRPr="00136879">
                    <w:rPr>
                      <w:rFonts w:cs="Calibri"/>
                      <w:b/>
                      <w:color w:val="C45911" w:themeColor="accent2" w:themeShade="BF"/>
                      <w:sz w:val="18"/>
                      <w:szCs w:val="18"/>
                      <w:lang w:val="es-ES_tradnl"/>
                    </w:rPr>
                    <w:t>897,9</w:t>
                  </w:r>
                </w:p>
              </w:tc>
              <w:tc>
                <w:tcPr>
                  <w:tcW w:w="3263" w:type="dxa"/>
                </w:tcPr>
                <w:p w14:paraId="03180BF7" w14:textId="2BAFF8D4" w:rsidR="00125363" w:rsidRPr="00136879" w:rsidRDefault="00E44796" w:rsidP="00E44796">
                  <w:pPr>
                    <w:framePr w:hSpace="141" w:wrap="around" w:vAnchor="text" w:hAnchor="margin" w:y="1"/>
                    <w:jc w:val="center"/>
                    <w:rPr>
                      <w:rFonts w:cs="Calibri"/>
                      <w:b/>
                      <w:color w:val="C45911" w:themeColor="accent2" w:themeShade="BF"/>
                      <w:sz w:val="18"/>
                      <w:szCs w:val="18"/>
                      <w:lang w:val="es-ES_tradnl"/>
                    </w:rPr>
                  </w:pPr>
                  <w:r w:rsidRPr="00136879">
                    <w:rPr>
                      <w:rFonts w:cs="Calibri"/>
                      <w:b/>
                      <w:color w:val="C45911" w:themeColor="accent2" w:themeShade="BF"/>
                      <w:sz w:val="18"/>
                      <w:szCs w:val="18"/>
                      <w:lang w:val="es-ES_tradnl"/>
                    </w:rPr>
                    <w:t>965</w:t>
                  </w:r>
                </w:p>
              </w:tc>
            </w:tr>
            <w:tr w:rsidR="00125363" w14:paraId="2E75B261" w14:textId="77777777" w:rsidTr="00E44796">
              <w:trPr>
                <w:jc w:val="center"/>
              </w:trPr>
              <w:tc>
                <w:tcPr>
                  <w:tcW w:w="3265" w:type="dxa"/>
                </w:tcPr>
                <w:p w14:paraId="423C4AAF" w14:textId="4CC8109E"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PBID-1</w:t>
                  </w:r>
                </w:p>
              </w:tc>
              <w:tc>
                <w:tcPr>
                  <w:tcW w:w="3272" w:type="dxa"/>
                </w:tcPr>
                <w:p w14:paraId="1E09F9B0" w14:textId="5EA967EE"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721</w:t>
                  </w:r>
                </w:p>
              </w:tc>
              <w:tc>
                <w:tcPr>
                  <w:tcW w:w="3264" w:type="dxa"/>
                </w:tcPr>
                <w:p w14:paraId="7FBC8DCE" w14:textId="7E9703EE"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1123,45</w:t>
                  </w:r>
                </w:p>
              </w:tc>
              <w:tc>
                <w:tcPr>
                  <w:tcW w:w="3263" w:type="dxa"/>
                </w:tcPr>
                <w:p w14:paraId="7F9912DD" w14:textId="74C2AF8D" w:rsidR="00125363" w:rsidRDefault="00E44796" w:rsidP="00E44796">
                  <w:pPr>
                    <w:framePr w:hSpace="141" w:wrap="around" w:vAnchor="text" w:hAnchor="margin" w:y="1"/>
                    <w:jc w:val="center"/>
                    <w:rPr>
                      <w:rFonts w:cs="Calibri"/>
                      <w:sz w:val="18"/>
                      <w:szCs w:val="18"/>
                      <w:lang w:val="es-ES_tradnl"/>
                    </w:rPr>
                  </w:pPr>
                  <w:r>
                    <w:rPr>
                      <w:rFonts w:cs="Calibri"/>
                      <w:sz w:val="18"/>
                      <w:szCs w:val="18"/>
                      <w:lang w:val="es-ES_tradnl"/>
                    </w:rPr>
                    <w:t>1193</w:t>
                  </w:r>
                </w:p>
              </w:tc>
            </w:tr>
            <w:tr w:rsidR="00125363" w14:paraId="41E2E787" w14:textId="77777777" w:rsidTr="00E44796">
              <w:trPr>
                <w:jc w:val="center"/>
              </w:trPr>
              <w:tc>
                <w:tcPr>
                  <w:tcW w:w="3265" w:type="dxa"/>
                </w:tcPr>
                <w:p w14:paraId="74490415" w14:textId="7AD49E18"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PBID-3</w:t>
                  </w:r>
                </w:p>
              </w:tc>
              <w:tc>
                <w:tcPr>
                  <w:tcW w:w="3272" w:type="dxa"/>
                </w:tcPr>
                <w:p w14:paraId="302E9975" w14:textId="480B0008"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1510</w:t>
                  </w:r>
                </w:p>
              </w:tc>
              <w:tc>
                <w:tcPr>
                  <w:tcW w:w="3264" w:type="dxa"/>
                </w:tcPr>
                <w:p w14:paraId="06C1F2DA" w14:textId="335F8B48"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1617,7</w:t>
                  </w:r>
                </w:p>
              </w:tc>
              <w:tc>
                <w:tcPr>
                  <w:tcW w:w="3263" w:type="dxa"/>
                </w:tcPr>
                <w:p w14:paraId="598E4466" w14:textId="7706CB8E" w:rsidR="00125363" w:rsidRDefault="00E44796" w:rsidP="00E44796">
                  <w:pPr>
                    <w:framePr w:hSpace="141" w:wrap="around" w:vAnchor="text" w:hAnchor="margin" w:y="1"/>
                    <w:jc w:val="center"/>
                    <w:rPr>
                      <w:rFonts w:cs="Calibri"/>
                      <w:sz w:val="18"/>
                      <w:szCs w:val="18"/>
                      <w:lang w:val="es-ES_tradnl"/>
                    </w:rPr>
                  </w:pPr>
                  <w:r>
                    <w:rPr>
                      <w:rFonts w:cs="Calibri"/>
                      <w:sz w:val="18"/>
                      <w:szCs w:val="18"/>
                      <w:lang w:val="es-ES_tradnl"/>
                    </w:rPr>
                    <w:t>1776</w:t>
                  </w:r>
                </w:p>
              </w:tc>
            </w:tr>
            <w:tr w:rsidR="00125363" w14:paraId="6F86D7FA" w14:textId="77777777" w:rsidTr="00E44796">
              <w:trPr>
                <w:jc w:val="center"/>
              </w:trPr>
              <w:tc>
                <w:tcPr>
                  <w:tcW w:w="3265" w:type="dxa"/>
                </w:tcPr>
                <w:p w14:paraId="38D90427" w14:textId="32C66F2C"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PBID-5</w:t>
                  </w:r>
                </w:p>
              </w:tc>
              <w:tc>
                <w:tcPr>
                  <w:tcW w:w="3272" w:type="dxa"/>
                </w:tcPr>
                <w:p w14:paraId="78812B66" w14:textId="0C112326"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1520</w:t>
                  </w:r>
                </w:p>
              </w:tc>
              <w:tc>
                <w:tcPr>
                  <w:tcW w:w="3264" w:type="dxa"/>
                </w:tcPr>
                <w:p w14:paraId="0E6AE317" w14:textId="4AFD7520"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1648</w:t>
                  </w:r>
                </w:p>
              </w:tc>
              <w:tc>
                <w:tcPr>
                  <w:tcW w:w="3263" w:type="dxa"/>
                </w:tcPr>
                <w:p w14:paraId="3596A6B9" w14:textId="532ADD13" w:rsidR="00125363" w:rsidRDefault="00E44796" w:rsidP="00E44796">
                  <w:pPr>
                    <w:framePr w:hSpace="141" w:wrap="around" w:vAnchor="text" w:hAnchor="margin" w:y="1"/>
                    <w:jc w:val="center"/>
                    <w:rPr>
                      <w:rFonts w:cs="Calibri"/>
                      <w:sz w:val="18"/>
                      <w:szCs w:val="18"/>
                      <w:lang w:val="es-ES_tradnl"/>
                    </w:rPr>
                  </w:pPr>
                  <w:r>
                    <w:rPr>
                      <w:rFonts w:cs="Calibri"/>
                      <w:sz w:val="18"/>
                      <w:szCs w:val="18"/>
                      <w:lang w:val="es-ES_tradnl"/>
                    </w:rPr>
                    <w:t>1742</w:t>
                  </w:r>
                </w:p>
              </w:tc>
            </w:tr>
            <w:tr w:rsidR="00125363" w14:paraId="735046D1" w14:textId="77777777" w:rsidTr="00E44796">
              <w:trPr>
                <w:jc w:val="center"/>
              </w:trPr>
              <w:tc>
                <w:tcPr>
                  <w:tcW w:w="3265" w:type="dxa"/>
                </w:tcPr>
                <w:p w14:paraId="618800A2" w14:textId="6B40F064"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SO-14</w:t>
                  </w:r>
                </w:p>
              </w:tc>
              <w:tc>
                <w:tcPr>
                  <w:tcW w:w="3272" w:type="dxa"/>
                </w:tcPr>
                <w:p w14:paraId="398D2676" w14:textId="5C0202F2"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585</w:t>
                  </w:r>
                </w:p>
              </w:tc>
              <w:tc>
                <w:tcPr>
                  <w:tcW w:w="3264" w:type="dxa"/>
                </w:tcPr>
                <w:p w14:paraId="77094E03" w14:textId="4D84F22D" w:rsidR="00125363" w:rsidRDefault="00125363" w:rsidP="00E44796">
                  <w:pPr>
                    <w:framePr w:hSpace="141" w:wrap="around" w:vAnchor="text" w:hAnchor="margin" w:y="1"/>
                    <w:jc w:val="center"/>
                    <w:rPr>
                      <w:rFonts w:cs="Calibri"/>
                      <w:sz w:val="18"/>
                      <w:szCs w:val="18"/>
                      <w:lang w:val="es-ES_tradnl"/>
                    </w:rPr>
                  </w:pPr>
                  <w:r>
                    <w:rPr>
                      <w:rFonts w:cs="Calibri"/>
                      <w:sz w:val="18"/>
                      <w:szCs w:val="18"/>
                      <w:lang w:val="es-ES_tradnl"/>
                    </w:rPr>
                    <w:t>1496,1</w:t>
                  </w:r>
                </w:p>
              </w:tc>
              <w:tc>
                <w:tcPr>
                  <w:tcW w:w="3263" w:type="dxa"/>
                </w:tcPr>
                <w:p w14:paraId="3B02BE6E" w14:textId="6D940220" w:rsidR="00125363" w:rsidRDefault="00E44796" w:rsidP="00E44796">
                  <w:pPr>
                    <w:framePr w:hSpace="141" w:wrap="around" w:vAnchor="text" w:hAnchor="margin" w:y="1"/>
                    <w:jc w:val="center"/>
                    <w:rPr>
                      <w:rFonts w:cs="Calibri"/>
                      <w:sz w:val="18"/>
                      <w:szCs w:val="18"/>
                      <w:lang w:val="es-ES_tradnl"/>
                    </w:rPr>
                  </w:pPr>
                  <w:r>
                    <w:rPr>
                      <w:rFonts w:cs="Calibri"/>
                      <w:sz w:val="18"/>
                      <w:szCs w:val="18"/>
                      <w:lang w:val="es-ES_tradnl"/>
                    </w:rPr>
                    <w:t>1536</w:t>
                  </w:r>
                </w:p>
              </w:tc>
            </w:tr>
          </w:tbl>
          <w:p w14:paraId="2EB57C81" w14:textId="77777777" w:rsidR="00574BA9" w:rsidRPr="00552D23" w:rsidRDefault="00574BA9" w:rsidP="006C678F">
            <w:pPr>
              <w:ind w:left="348"/>
              <w:rPr>
                <w:rFonts w:cs="Calibri"/>
                <w:sz w:val="18"/>
                <w:szCs w:val="18"/>
                <w:lang w:val="es-ES_tradnl" w:eastAsia="es-ES"/>
              </w:rPr>
            </w:pPr>
          </w:p>
        </w:tc>
      </w:tr>
      <w:tr w:rsidR="00E44796" w:rsidRPr="00D42470" w14:paraId="03EB1FE7" w14:textId="77777777" w:rsidTr="006C678F">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69A59DD6" w14:textId="1C2567A5" w:rsidR="00574BA9" w:rsidRPr="00E44796" w:rsidRDefault="00574BA9" w:rsidP="006C678F">
            <w:pPr>
              <w:spacing w:after="0" w:line="240" w:lineRule="auto"/>
              <w:rPr>
                <w:rFonts w:ascii="Calibri" w:eastAsia="Times New Roman" w:hAnsi="Calibri" w:cs="Times New Roman"/>
                <w:b/>
                <w:color w:val="000000"/>
                <w:sz w:val="18"/>
                <w:szCs w:val="18"/>
                <w:lang w:eastAsia="es-CL"/>
              </w:rPr>
            </w:pPr>
            <w:r w:rsidRPr="00FA79AC">
              <w:rPr>
                <w:rFonts w:ascii="Calibri" w:eastAsia="Calibri" w:hAnsi="Calibri" w:cs="Calibri"/>
                <w:b/>
                <w:sz w:val="18"/>
                <w:szCs w:val="20"/>
              </w:rPr>
              <w:t xml:space="preserve">Tabla </w:t>
            </w:r>
            <w:r w:rsidR="008C0FDE">
              <w:rPr>
                <w:rFonts w:ascii="Calibri" w:eastAsia="Calibri" w:hAnsi="Calibri" w:cs="Calibri"/>
                <w:b/>
                <w:sz w:val="18"/>
                <w:szCs w:val="20"/>
              </w:rPr>
              <w:t>7</w:t>
            </w:r>
            <w:r w:rsidRPr="00FA79AC">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11A50CDC" w14:textId="3C2BC2BC" w:rsidR="00574BA9" w:rsidRPr="00E44796" w:rsidRDefault="00574BA9" w:rsidP="006C678F">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sidRPr="00E44796">
              <w:rPr>
                <w:rFonts w:ascii="Calibri" w:eastAsia="Times New Roman" w:hAnsi="Calibri" w:cs="Times New Roman"/>
                <w:color w:val="000000"/>
                <w:sz w:val="18"/>
                <w:szCs w:val="18"/>
                <w:lang w:eastAsia="es-CL"/>
              </w:rPr>
              <w:t xml:space="preserve"> Elaboración propia en base a los resultados del muestreo y análisis realizados por la SMA </w:t>
            </w:r>
            <w:r w:rsidR="00E44796" w:rsidRPr="00E44796">
              <w:rPr>
                <w:rFonts w:ascii="Calibri" w:eastAsia="Times New Roman" w:hAnsi="Calibri" w:cs="Times New Roman"/>
                <w:color w:val="000000"/>
                <w:sz w:val="18"/>
                <w:szCs w:val="18"/>
                <w:lang w:eastAsia="es-CL"/>
              </w:rPr>
              <w:t xml:space="preserve">los días 17 y 18 de julio de 2014, </w:t>
            </w:r>
            <w:r w:rsidRPr="00E44796">
              <w:rPr>
                <w:rFonts w:ascii="Calibri" w:eastAsia="Times New Roman" w:hAnsi="Calibri" w:cs="Times New Roman"/>
                <w:color w:val="000000"/>
                <w:sz w:val="18"/>
                <w:szCs w:val="18"/>
                <w:lang w:eastAsia="es-CL"/>
              </w:rPr>
              <w:t>14 de mayo de 2018</w:t>
            </w:r>
            <w:r w:rsidR="00E44796" w:rsidRPr="00E44796">
              <w:rPr>
                <w:rFonts w:ascii="Calibri" w:eastAsia="Times New Roman" w:hAnsi="Calibri" w:cs="Times New Roman"/>
                <w:color w:val="000000"/>
                <w:sz w:val="18"/>
                <w:szCs w:val="18"/>
                <w:lang w:eastAsia="es-CL"/>
              </w:rPr>
              <w:t xml:space="preserve"> y los realizados por </w:t>
            </w:r>
            <w:r w:rsidR="00E314D2">
              <w:rPr>
                <w:rFonts w:ascii="Calibri" w:eastAsia="Times New Roman" w:hAnsi="Calibri" w:cs="Times New Roman"/>
                <w:color w:val="000000"/>
                <w:sz w:val="18"/>
                <w:szCs w:val="18"/>
                <w:lang w:eastAsia="es-CL"/>
              </w:rPr>
              <w:t xml:space="preserve">CODELCO </w:t>
            </w:r>
            <w:r w:rsidR="00E44796" w:rsidRPr="00E44796">
              <w:rPr>
                <w:rFonts w:ascii="Calibri" w:eastAsia="Times New Roman" w:hAnsi="Calibri" w:cs="Times New Roman"/>
                <w:color w:val="000000"/>
                <w:sz w:val="18"/>
                <w:szCs w:val="18"/>
                <w:lang w:eastAsia="es-CL"/>
              </w:rPr>
              <w:t>el 14 de mayo de 2018</w:t>
            </w:r>
            <w:r w:rsidRPr="00E44796">
              <w:rPr>
                <w:rFonts w:ascii="Calibri" w:eastAsia="Times New Roman" w:hAnsi="Calibri" w:cs="Times New Roman"/>
                <w:color w:val="000000"/>
                <w:sz w:val="18"/>
                <w:szCs w:val="18"/>
                <w:lang w:eastAsia="es-CL"/>
              </w:rPr>
              <w:t>.</w:t>
            </w:r>
          </w:p>
        </w:tc>
      </w:tr>
      <w:tr w:rsidR="00574BA9" w14:paraId="4CDEEC35" w14:textId="77777777" w:rsidTr="006C678F">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6E339B6F" w14:textId="5798FF04" w:rsidR="00574BA9" w:rsidRPr="00E44796" w:rsidRDefault="00574BA9" w:rsidP="006C678F">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sidR="00E44796" w:rsidRPr="00E44796">
              <w:rPr>
                <w:rFonts w:ascii="Calibri" w:eastAsia="Times New Roman" w:hAnsi="Calibri" w:cs="Times New Roman"/>
                <w:color w:val="000000"/>
                <w:sz w:val="18"/>
                <w:szCs w:val="18"/>
                <w:lang w:eastAsia="es-CL"/>
              </w:rPr>
              <w:t>R</w:t>
            </w:r>
            <w:r w:rsidRPr="00E44796">
              <w:rPr>
                <w:rFonts w:ascii="Calibri" w:eastAsia="Times New Roman" w:hAnsi="Calibri" w:cs="Times New Roman"/>
                <w:color w:val="000000"/>
                <w:sz w:val="18"/>
                <w:szCs w:val="18"/>
                <w:lang w:eastAsia="es-CL"/>
              </w:rPr>
              <w:t xml:space="preserve">esultados del muestreo y análisis de los puntos muestreados </w:t>
            </w:r>
            <w:r w:rsidR="00E44796" w:rsidRPr="00E44796">
              <w:rPr>
                <w:rFonts w:ascii="Calibri" w:eastAsia="Times New Roman" w:hAnsi="Calibri" w:cs="Times New Roman"/>
                <w:color w:val="000000"/>
                <w:sz w:val="18"/>
                <w:szCs w:val="18"/>
                <w:lang w:eastAsia="es-CL"/>
              </w:rPr>
              <w:t xml:space="preserve">los días 17 y 18 de julio de 2014 (SMA) y </w:t>
            </w:r>
            <w:r w:rsidRPr="00E44796">
              <w:rPr>
                <w:rFonts w:ascii="Calibri" w:eastAsia="Times New Roman" w:hAnsi="Calibri" w:cs="Times New Roman"/>
                <w:color w:val="000000"/>
                <w:sz w:val="18"/>
                <w:szCs w:val="18"/>
                <w:lang w:eastAsia="es-CL"/>
              </w:rPr>
              <w:t xml:space="preserve">el 14 de mayo de 2018 </w:t>
            </w:r>
            <w:r w:rsidR="00E44796" w:rsidRPr="00E44796">
              <w:rPr>
                <w:rFonts w:ascii="Calibri" w:eastAsia="Times New Roman" w:hAnsi="Calibri" w:cs="Times New Roman"/>
                <w:color w:val="000000"/>
                <w:sz w:val="18"/>
                <w:szCs w:val="18"/>
                <w:lang w:eastAsia="es-CL"/>
              </w:rPr>
              <w:t xml:space="preserve">(SMA y </w:t>
            </w:r>
            <w:r w:rsidR="006A2043" w:rsidRPr="006A2043">
              <w:rPr>
                <w:rFonts w:ascii="Calibri" w:eastAsia="Times New Roman" w:hAnsi="Calibri" w:cs="Times New Roman"/>
                <w:color w:val="000000"/>
                <w:sz w:val="18"/>
                <w:szCs w:val="18"/>
                <w:lang w:eastAsia="es-CL"/>
              </w:rPr>
              <w:t>CODELCO</w:t>
            </w:r>
            <w:r w:rsidR="00E44796" w:rsidRPr="00E44796">
              <w:rPr>
                <w:rFonts w:ascii="Calibri" w:eastAsia="Times New Roman" w:hAnsi="Calibri" w:cs="Times New Roman"/>
                <w:color w:val="000000"/>
                <w:sz w:val="18"/>
                <w:szCs w:val="18"/>
                <w:lang w:eastAsia="es-CL"/>
              </w:rPr>
              <w:t>),</w:t>
            </w:r>
            <w:r w:rsidRPr="00E44796">
              <w:rPr>
                <w:rFonts w:ascii="Calibri" w:eastAsia="Times New Roman" w:hAnsi="Calibri" w:cs="Times New Roman"/>
                <w:color w:val="000000"/>
                <w:sz w:val="18"/>
                <w:szCs w:val="18"/>
                <w:lang w:eastAsia="es-CL"/>
              </w:rPr>
              <w:t xml:space="preserve"> donde se realizó una comparación de los resultados </w:t>
            </w:r>
            <w:r w:rsidR="00E44796" w:rsidRPr="00E44796">
              <w:rPr>
                <w:rFonts w:ascii="Calibri" w:eastAsia="Times New Roman" w:hAnsi="Calibri" w:cs="Times New Roman"/>
                <w:color w:val="000000"/>
                <w:sz w:val="18"/>
                <w:szCs w:val="18"/>
                <w:lang w:eastAsia="es-CL"/>
              </w:rPr>
              <w:t xml:space="preserve">de sulfatos en los pozos que superaban las normativas </w:t>
            </w:r>
            <w:proofErr w:type="spellStart"/>
            <w:r w:rsidR="00E44796" w:rsidRPr="00E44796">
              <w:rPr>
                <w:rFonts w:ascii="Calibri" w:eastAsia="Times New Roman" w:hAnsi="Calibri" w:cs="Times New Roman"/>
                <w:color w:val="000000"/>
                <w:sz w:val="18"/>
                <w:szCs w:val="18"/>
                <w:lang w:eastAsia="es-CL"/>
              </w:rPr>
              <w:t>NCh</w:t>
            </w:r>
            <w:proofErr w:type="spellEnd"/>
            <w:r w:rsidR="00E44796" w:rsidRPr="00E44796">
              <w:rPr>
                <w:rFonts w:ascii="Calibri" w:eastAsia="Times New Roman" w:hAnsi="Calibri" w:cs="Times New Roman"/>
                <w:color w:val="000000"/>
                <w:sz w:val="18"/>
                <w:szCs w:val="18"/>
                <w:lang w:eastAsia="es-CL"/>
              </w:rPr>
              <w:t xml:space="preserve"> 409 y </w:t>
            </w:r>
            <w:proofErr w:type="spellStart"/>
            <w:r w:rsidR="00E44796" w:rsidRPr="00E44796">
              <w:rPr>
                <w:rFonts w:ascii="Calibri" w:eastAsia="Times New Roman" w:hAnsi="Calibri" w:cs="Times New Roman"/>
                <w:color w:val="000000"/>
                <w:sz w:val="18"/>
                <w:szCs w:val="18"/>
                <w:lang w:eastAsia="es-CL"/>
              </w:rPr>
              <w:t>NCh</w:t>
            </w:r>
            <w:proofErr w:type="spellEnd"/>
            <w:r w:rsidR="00E44796" w:rsidRPr="00E44796">
              <w:rPr>
                <w:rFonts w:ascii="Calibri" w:eastAsia="Times New Roman" w:hAnsi="Calibri" w:cs="Times New Roman"/>
                <w:color w:val="000000"/>
                <w:sz w:val="18"/>
                <w:szCs w:val="18"/>
                <w:lang w:eastAsia="es-CL"/>
              </w:rPr>
              <w:t xml:space="preserve"> 1</w:t>
            </w:r>
            <w:r w:rsidR="006A2043">
              <w:rPr>
                <w:rFonts w:ascii="Calibri" w:eastAsia="Times New Roman" w:hAnsi="Calibri" w:cs="Times New Roman"/>
                <w:color w:val="000000"/>
                <w:sz w:val="18"/>
                <w:szCs w:val="18"/>
                <w:lang w:eastAsia="es-CL"/>
              </w:rPr>
              <w:t>.</w:t>
            </w:r>
            <w:r w:rsidR="00E44796" w:rsidRPr="00E44796">
              <w:rPr>
                <w:rFonts w:ascii="Calibri" w:eastAsia="Times New Roman" w:hAnsi="Calibri" w:cs="Times New Roman"/>
                <w:color w:val="000000"/>
                <w:sz w:val="18"/>
                <w:szCs w:val="18"/>
                <w:lang w:eastAsia="es-CL"/>
              </w:rPr>
              <w:t>333. En naranjo el pozo que bajó sus concentraciones respecto a lo medido el 2014</w:t>
            </w:r>
            <w:r w:rsidRPr="00E44796">
              <w:rPr>
                <w:rFonts w:ascii="Calibri" w:eastAsia="Times New Roman" w:hAnsi="Calibri" w:cs="Times New Roman"/>
                <w:color w:val="000000"/>
                <w:sz w:val="18"/>
                <w:szCs w:val="18"/>
                <w:lang w:eastAsia="es-CL"/>
              </w:rPr>
              <w:t>.</w:t>
            </w:r>
          </w:p>
        </w:tc>
      </w:tr>
    </w:tbl>
    <w:p w14:paraId="26A68E9E" w14:textId="3FC221A6" w:rsidR="009A7D56" w:rsidRDefault="009A7D56" w:rsidP="00473990"/>
    <w:p w14:paraId="40FBBB37" w14:textId="22F34057" w:rsidR="00D53A97" w:rsidRDefault="00D53A97" w:rsidP="00473990"/>
    <w:p w14:paraId="68F8082B" w14:textId="0E5E4D2A" w:rsidR="00C305B5" w:rsidRDefault="00C305B5" w:rsidP="00473990"/>
    <w:p w14:paraId="52C2FB2E" w14:textId="1D2AF306" w:rsidR="00C305B5" w:rsidRDefault="00C305B5" w:rsidP="00473990"/>
    <w:p w14:paraId="13B9E275" w14:textId="5D315B99" w:rsidR="00C305B5" w:rsidRDefault="00C305B5" w:rsidP="00473990"/>
    <w:p w14:paraId="4993E628" w14:textId="49F163BF" w:rsidR="00C305B5" w:rsidRDefault="00C305B5" w:rsidP="00473990"/>
    <w:p w14:paraId="4C8C80B6" w14:textId="4532964A" w:rsidR="00C305B5" w:rsidRDefault="00C305B5" w:rsidP="00473990"/>
    <w:p w14:paraId="40BC7C5C" w14:textId="19FBA958" w:rsidR="00C305B5" w:rsidRDefault="00C305B5" w:rsidP="00473990"/>
    <w:p w14:paraId="669C593A" w14:textId="1717F21F" w:rsidR="00C305B5" w:rsidRDefault="00C305B5" w:rsidP="00473990"/>
    <w:p w14:paraId="0CB03FE5" w14:textId="4BD44D2B" w:rsidR="00C305B5" w:rsidRDefault="00C305B5" w:rsidP="00473990"/>
    <w:p w14:paraId="2AA13B9F" w14:textId="067903CE" w:rsidR="008C0FDE" w:rsidRDefault="008C0FDE" w:rsidP="00473990"/>
    <w:p w14:paraId="6B939C6C" w14:textId="77777777" w:rsidR="008C0FDE" w:rsidRDefault="008C0FDE" w:rsidP="00473990"/>
    <w:p w14:paraId="0B0DC46D" w14:textId="4226DE7A" w:rsidR="00C305B5" w:rsidRDefault="00C305B5" w:rsidP="00473990"/>
    <w:tbl>
      <w:tblPr>
        <w:tblW w:w="4962" w:type="pct"/>
        <w:jc w:val="center"/>
        <w:tblCellMar>
          <w:left w:w="70" w:type="dxa"/>
          <w:right w:w="70" w:type="dxa"/>
        </w:tblCellMar>
        <w:tblLook w:val="04A0" w:firstRow="1" w:lastRow="0" w:firstColumn="1" w:lastColumn="0" w:noHBand="0" w:noVBand="1"/>
      </w:tblPr>
      <w:tblGrid>
        <w:gridCol w:w="5450"/>
        <w:gridCol w:w="8009"/>
      </w:tblGrid>
      <w:tr w:rsidR="007B01D7" w:rsidRPr="00D42470" w14:paraId="2D12D1F7" w14:textId="77777777" w:rsidTr="00F0031C">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3B9011" w14:textId="77777777" w:rsidR="007B01D7" w:rsidRPr="00D42470" w:rsidRDefault="007B01D7" w:rsidP="00F0031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B01D7" w:rsidRPr="00D42470" w14:paraId="593AC54F" w14:textId="77777777" w:rsidTr="00F0031C">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177AB33C" w14:textId="6FD635CC" w:rsidR="007B01D7" w:rsidRPr="00D42470" w:rsidRDefault="003C4D17" w:rsidP="00F77B33">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2875678" wp14:editId="42AEA89C">
                  <wp:extent cx="3882390" cy="5029200"/>
                  <wp:effectExtent l="0" t="0" r="381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31851" t="11768" r="46911" b="4530"/>
                          <a:stretch/>
                        </pic:blipFill>
                        <pic:spPr bwMode="auto">
                          <a:xfrm>
                            <a:off x="0" y="0"/>
                            <a:ext cx="3899335" cy="5051150"/>
                          </a:xfrm>
                          <a:prstGeom prst="rect">
                            <a:avLst/>
                          </a:prstGeom>
                          <a:ln>
                            <a:noFill/>
                          </a:ln>
                          <a:extLst>
                            <a:ext uri="{53640926-AAD7-44D8-BBD7-CCE9431645EC}">
                              <a14:shadowObscured xmlns:a14="http://schemas.microsoft.com/office/drawing/2010/main"/>
                            </a:ext>
                          </a:extLst>
                        </pic:spPr>
                      </pic:pic>
                    </a:graphicData>
                  </a:graphic>
                </wp:inline>
              </w:drawing>
            </w:r>
          </w:p>
        </w:tc>
      </w:tr>
      <w:tr w:rsidR="007B01D7" w:rsidRPr="00D42470" w14:paraId="5BDA083F" w14:textId="77777777" w:rsidTr="00F0031C">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3EB05099" w14:textId="3783427F" w:rsidR="007B01D7" w:rsidRPr="00BA1857" w:rsidRDefault="007B01D7" w:rsidP="00F0031C">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17</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0D10E2D0" w14:textId="5E3D98D9" w:rsidR="007B01D7" w:rsidRPr="00BA1857" w:rsidRDefault="007B01D7" w:rsidP="00F0031C">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009267EB">
              <w:rPr>
                <w:rFonts w:ascii="Calibri" w:eastAsia="Times New Roman" w:hAnsi="Calibri" w:cs="Times New Roman"/>
                <w:color w:val="000000"/>
                <w:sz w:val="18"/>
                <w:szCs w:val="18"/>
                <w:lang w:eastAsia="es-CL"/>
              </w:rPr>
              <w:t>Respuestas a solicitudes de antecedentes Plan de Seguimiento y control de infiltraciones, CODELCO</w:t>
            </w:r>
          </w:p>
        </w:tc>
      </w:tr>
      <w:tr w:rsidR="007B01D7" w:rsidRPr="00D42470" w14:paraId="53216F87" w14:textId="77777777" w:rsidTr="00F0031C">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67B4C0D" w14:textId="34DD9A32" w:rsidR="007B01D7" w:rsidRPr="00BA1857" w:rsidRDefault="007B01D7" w:rsidP="00F0031C">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 xml:space="preserve">Descripción del medio de </w:t>
            </w:r>
            <w:r w:rsidRPr="00250923">
              <w:rPr>
                <w:rFonts w:ascii="Calibri" w:eastAsia="Times New Roman" w:hAnsi="Calibri" w:cs="Times New Roman"/>
                <w:b/>
                <w:color w:val="000000"/>
                <w:sz w:val="18"/>
                <w:szCs w:val="18"/>
                <w:lang w:eastAsia="es-CL"/>
              </w:rPr>
              <w:t>prueba:</w:t>
            </w:r>
            <w:r w:rsidRPr="00250923">
              <w:rPr>
                <w:rFonts w:ascii="Calibri" w:eastAsia="Times New Roman" w:hAnsi="Calibri" w:cs="Times New Roman"/>
                <w:color w:val="000000"/>
                <w:sz w:val="18"/>
                <w:szCs w:val="18"/>
                <w:lang w:eastAsia="es-CL"/>
              </w:rPr>
              <w:t xml:space="preserve"> </w:t>
            </w:r>
            <w:r w:rsidR="009267EB">
              <w:rPr>
                <w:rFonts w:ascii="Calibri" w:eastAsia="Times New Roman" w:hAnsi="Calibri" w:cs="Times New Roman"/>
                <w:color w:val="000000"/>
                <w:sz w:val="18"/>
                <w:szCs w:val="18"/>
                <w:lang w:eastAsia="es-CL"/>
              </w:rPr>
              <w:t>Imagen con disposición general de las instalaciones presentadas en el Plan de Seguimiento y control de infiltraciones de CODELCO.</w:t>
            </w:r>
          </w:p>
        </w:tc>
      </w:tr>
    </w:tbl>
    <w:p w14:paraId="6831CF6D" w14:textId="59EF7205" w:rsidR="007B01D7" w:rsidRDefault="007B01D7" w:rsidP="00473990"/>
    <w:tbl>
      <w:tblPr>
        <w:tblW w:w="4962" w:type="pct"/>
        <w:jc w:val="center"/>
        <w:tblCellMar>
          <w:left w:w="70" w:type="dxa"/>
          <w:right w:w="70" w:type="dxa"/>
        </w:tblCellMar>
        <w:tblLook w:val="04A0" w:firstRow="1" w:lastRow="0" w:firstColumn="1" w:lastColumn="0" w:noHBand="0" w:noVBand="1"/>
      </w:tblPr>
      <w:tblGrid>
        <w:gridCol w:w="5491"/>
        <w:gridCol w:w="7968"/>
      </w:tblGrid>
      <w:tr w:rsidR="00F0031C" w:rsidRPr="00D42470" w14:paraId="22834B52" w14:textId="77777777" w:rsidTr="00F0031C">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2A5171" w14:textId="77777777" w:rsidR="00F0031C" w:rsidRPr="00D42470" w:rsidRDefault="00F0031C" w:rsidP="00F0031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F0031C" w:rsidRPr="00D42470" w14:paraId="3D4B6CF0" w14:textId="77777777" w:rsidTr="00F0031C">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296C5D7E" w14:textId="6DF274AA" w:rsidR="00F0031C" w:rsidRPr="00D42470" w:rsidRDefault="00975EAF" w:rsidP="00975EAF">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3CC918D" wp14:editId="6254E56D">
                  <wp:extent cx="4578235" cy="4988257"/>
                  <wp:effectExtent l="0" t="0" r="0" b="317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17630" t="11262" r="56811" b="4015"/>
                          <a:stretch/>
                        </pic:blipFill>
                        <pic:spPr bwMode="auto">
                          <a:xfrm>
                            <a:off x="0" y="0"/>
                            <a:ext cx="4592962" cy="5004302"/>
                          </a:xfrm>
                          <a:prstGeom prst="rect">
                            <a:avLst/>
                          </a:prstGeom>
                          <a:ln>
                            <a:noFill/>
                          </a:ln>
                          <a:extLst>
                            <a:ext uri="{53640926-AAD7-44D8-BBD7-CCE9431645EC}">
                              <a14:shadowObscured xmlns:a14="http://schemas.microsoft.com/office/drawing/2010/main"/>
                            </a:ext>
                          </a:extLst>
                        </pic:spPr>
                      </pic:pic>
                    </a:graphicData>
                  </a:graphic>
                </wp:inline>
              </w:drawing>
            </w:r>
          </w:p>
        </w:tc>
      </w:tr>
      <w:tr w:rsidR="00F0031C" w:rsidRPr="00D42470" w14:paraId="1F757A98" w14:textId="77777777" w:rsidTr="00F0031C">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119EF594" w14:textId="0EBA9055" w:rsidR="00F0031C" w:rsidRPr="00BA1857" w:rsidRDefault="00F0031C" w:rsidP="00F0031C">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18</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1A3FDFB2" w14:textId="12F4CADD" w:rsidR="00F0031C" w:rsidRPr="00BA1857" w:rsidRDefault="00F0031C" w:rsidP="00F0031C">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009267EB">
              <w:rPr>
                <w:rFonts w:ascii="Calibri" w:eastAsia="Times New Roman" w:hAnsi="Calibri" w:cs="Times New Roman"/>
                <w:color w:val="000000"/>
                <w:sz w:val="18"/>
                <w:szCs w:val="18"/>
                <w:lang w:eastAsia="es-CL"/>
              </w:rPr>
              <w:t>Anexo B Consolidado de obligaciones del Plan de Seguimiento y control de infiltraciones, CODELCO</w:t>
            </w:r>
          </w:p>
        </w:tc>
      </w:tr>
      <w:tr w:rsidR="00F0031C" w:rsidRPr="00D42470" w14:paraId="33246FEB" w14:textId="77777777" w:rsidTr="00F0031C">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78ECE545" w14:textId="1C76C402" w:rsidR="00F0031C" w:rsidRPr="00BA1857" w:rsidRDefault="00F0031C" w:rsidP="00F0031C">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 xml:space="preserve">Descripción del medio de </w:t>
            </w:r>
            <w:r w:rsidRPr="00250923">
              <w:rPr>
                <w:rFonts w:ascii="Calibri" w:eastAsia="Times New Roman" w:hAnsi="Calibri" w:cs="Times New Roman"/>
                <w:b/>
                <w:color w:val="000000"/>
                <w:sz w:val="18"/>
                <w:szCs w:val="18"/>
                <w:lang w:eastAsia="es-CL"/>
              </w:rPr>
              <w:t>prueba:</w:t>
            </w:r>
            <w:r w:rsidRPr="00250923">
              <w:rPr>
                <w:rFonts w:ascii="Calibri" w:eastAsia="Times New Roman" w:hAnsi="Calibri" w:cs="Times New Roman"/>
                <w:color w:val="000000"/>
                <w:sz w:val="18"/>
                <w:szCs w:val="18"/>
                <w:lang w:eastAsia="es-CL"/>
              </w:rPr>
              <w:t xml:space="preserve"> </w:t>
            </w:r>
            <w:r w:rsidR="009267EB">
              <w:rPr>
                <w:rFonts w:ascii="Calibri" w:eastAsia="Times New Roman" w:hAnsi="Calibri" w:cs="Times New Roman"/>
                <w:color w:val="000000"/>
                <w:sz w:val="18"/>
                <w:szCs w:val="18"/>
                <w:lang w:eastAsia="es-CL"/>
              </w:rPr>
              <w:t>Imagen con ubicación de las áreas de manejo y de control y seguimiento del funcionamiento de la Barrera Hidráulica.</w:t>
            </w:r>
          </w:p>
        </w:tc>
      </w:tr>
    </w:tbl>
    <w:p w14:paraId="3384291F" w14:textId="77777777" w:rsidR="00F0031C" w:rsidRDefault="00F0031C" w:rsidP="00473990"/>
    <w:tbl>
      <w:tblPr>
        <w:tblW w:w="4962" w:type="pct"/>
        <w:jc w:val="center"/>
        <w:tblCellMar>
          <w:left w:w="70" w:type="dxa"/>
          <w:right w:w="70" w:type="dxa"/>
        </w:tblCellMar>
        <w:tblLook w:val="04A0" w:firstRow="1" w:lastRow="0" w:firstColumn="1" w:lastColumn="0" w:noHBand="0" w:noVBand="1"/>
      </w:tblPr>
      <w:tblGrid>
        <w:gridCol w:w="5890"/>
        <w:gridCol w:w="7569"/>
      </w:tblGrid>
      <w:tr w:rsidR="00D53A97" w:rsidRPr="00D42470" w14:paraId="2187EFEC" w14:textId="77777777" w:rsidTr="006C678F">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857FE2" w14:textId="77777777" w:rsidR="00D53A97" w:rsidRPr="00D42470" w:rsidRDefault="00D53A97" w:rsidP="006C678F">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53A97" w:rsidRPr="00D42470" w14:paraId="7CFB8327" w14:textId="77777777" w:rsidTr="006C678F">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770BFD02" w14:textId="1A1F18F9" w:rsidR="00D53A97" w:rsidRDefault="00C305B5" w:rsidP="006C678F">
            <w:pPr>
              <w:spacing w:after="0" w:line="240" w:lineRule="auto"/>
              <w:jc w:val="center"/>
              <w:rPr>
                <w:noProof/>
              </w:rPr>
            </w:pPr>
            <w:r>
              <w:rPr>
                <w:noProof/>
              </w:rPr>
              <w:drawing>
                <wp:inline distT="0" distB="0" distL="0" distR="0" wp14:anchorId="360DC8E5" wp14:editId="0187F291">
                  <wp:extent cx="6851176" cy="4930127"/>
                  <wp:effectExtent l="0" t="0" r="6985"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apa sulfatos 2014.jpg"/>
                          <pic:cNvPicPr/>
                        </pic:nvPicPr>
                        <pic:blipFill>
                          <a:blip r:embed="rId63">
                            <a:extLst>
                              <a:ext uri="{28A0092B-C50C-407E-A947-70E740481C1C}">
                                <a14:useLocalDpi xmlns:a14="http://schemas.microsoft.com/office/drawing/2010/main" val="0"/>
                              </a:ext>
                            </a:extLst>
                          </a:blip>
                          <a:stretch>
                            <a:fillRect/>
                          </a:stretch>
                        </pic:blipFill>
                        <pic:spPr>
                          <a:xfrm>
                            <a:off x="0" y="0"/>
                            <a:ext cx="6856024" cy="4933615"/>
                          </a:xfrm>
                          <a:prstGeom prst="rect">
                            <a:avLst/>
                          </a:prstGeom>
                        </pic:spPr>
                      </pic:pic>
                    </a:graphicData>
                  </a:graphic>
                </wp:inline>
              </w:drawing>
            </w:r>
          </w:p>
          <w:p w14:paraId="21F6327C" w14:textId="77777777" w:rsidR="00D53A97" w:rsidRPr="00D42470" w:rsidRDefault="00D53A97" w:rsidP="006C678F">
            <w:pPr>
              <w:spacing w:after="0" w:line="240" w:lineRule="auto"/>
              <w:jc w:val="center"/>
              <w:rPr>
                <w:rFonts w:ascii="Calibri" w:eastAsia="Times New Roman" w:hAnsi="Calibri" w:cs="Times New Roman"/>
                <w:color w:val="000000"/>
                <w:sz w:val="20"/>
                <w:szCs w:val="20"/>
                <w:lang w:eastAsia="es-CL"/>
              </w:rPr>
            </w:pPr>
          </w:p>
        </w:tc>
      </w:tr>
      <w:tr w:rsidR="00D53A97" w:rsidRPr="00D42470" w14:paraId="412EB53B" w14:textId="77777777" w:rsidTr="006C678F">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57E373A4" w14:textId="18E86725" w:rsidR="00D53A97" w:rsidRPr="00BA1857" w:rsidRDefault="00D53A97" w:rsidP="006C678F">
            <w:pPr>
              <w:spacing w:after="0" w:line="240" w:lineRule="auto"/>
              <w:contextualSpacing/>
              <w:outlineLvl w:val="1"/>
              <w:rPr>
                <w:rFonts w:ascii="Calibri" w:eastAsia="Times New Roman" w:hAnsi="Calibri" w:cs="Calibri"/>
                <w:b/>
                <w:color w:val="000000"/>
                <w:sz w:val="18"/>
                <w:szCs w:val="18"/>
                <w:lang w:eastAsia="es-CL"/>
              </w:rPr>
            </w:pPr>
            <w:bookmarkStart w:id="213" w:name="_Toc533000970"/>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19</w:t>
            </w:r>
            <w:bookmarkEnd w:id="213"/>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4BD839D0" w14:textId="5913B638" w:rsidR="00D53A97" w:rsidRPr="00BA1857" w:rsidRDefault="00D53A97" w:rsidP="006C678F">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00250923" w:rsidRPr="00250923">
              <w:rPr>
                <w:rFonts w:ascii="Calibri" w:eastAsia="Times New Roman" w:hAnsi="Calibri" w:cs="Times New Roman"/>
                <w:color w:val="000000"/>
                <w:sz w:val="18"/>
                <w:szCs w:val="18"/>
                <w:lang w:eastAsia="es-CL"/>
              </w:rPr>
              <w:t>Informe de Fiscalización Ambiental 2014</w:t>
            </w:r>
          </w:p>
        </w:tc>
      </w:tr>
      <w:tr w:rsidR="00D53A97" w:rsidRPr="00D42470" w14:paraId="6001684A" w14:textId="77777777" w:rsidTr="006C678F">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7EB7C04" w14:textId="172CFB15" w:rsidR="00D53A97" w:rsidRPr="00BA1857" w:rsidRDefault="00D53A97" w:rsidP="006C678F">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 xml:space="preserve">Descripción del medio de </w:t>
            </w:r>
            <w:r w:rsidRPr="00250923">
              <w:rPr>
                <w:rFonts w:ascii="Calibri" w:eastAsia="Times New Roman" w:hAnsi="Calibri" w:cs="Times New Roman"/>
                <w:b/>
                <w:color w:val="000000"/>
                <w:sz w:val="18"/>
                <w:szCs w:val="18"/>
                <w:lang w:eastAsia="es-CL"/>
              </w:rPr>
              <w:t>prueba:</w:t>
            </w:r>
            <w:r w:rsidRPr="00250923">
              <w:rPr>
                <w:rFonts w:ascii="Calibri" w:eastAsia="Times New Roman" w:hAnsi="Calibri" w:cs="Times New Roman"/>
                <w:color w:val="000000"/>
                <w:sz w:val="18"/>
                <w:szCs w:val="18"/>
                <w:lang w:eastAsia="es-CL"/>
              </w:rPr>
              <w:t xml:space="preserve"> </w:t>
            </w:r>
            <w:r w:rsidR="00250923" w:rsidRPr="00250923">
              <w:rPr>
                <w:rFonts w:ascii="Calibri" w:eastAsia="Times New Roman" w:hAnsi="Calibri" w:cs="Times New Roman"/>
                <w:color w:val="000000"/>
                <w:sz w:val="18"/>
                <w:szCs w:val="18"/>
                <w:lang w:eastAsia="es-CL"/>
              </w:rPr>
              <w:t>Imagen que describe las altas concentraciones de sulfatos en las aguas subterráneas en el área aguas abajo del Tranque de Relaves Ovejería medidas por la SMA los días 17 y 18 de julio de 2018.</w:t>
            </w:r>
          </w:p>
        </w:tc>
      </w:tr>
    </w:tbl>
    <w:p w14:paraId="6D0A91BA" w14:textId="3B58D823" w:rsidR="00D53A97" w:rsidRDefault="00D53A97" w:rsidP="00473990"/>
    <w:tbl>
      <w:tblPr>
        <w:tblW w:w="4962" w:type="pct"/>
        <w:jc w:val="center"/>
        <w:tblCellMar>
          <w:left w:w="70" w:type="dxa"/>
          <w:right w:w="70" w:type="dxa"/>
        </w:tblCellMar>
        <w:tblLook w:val="04A0" w:firstRow="1" w:lastRow="0" w:firstColumn="1" w:lastColumn="0" w:noHBand="0" w:noVBand="1"/>
      </w:tblPr>
      <w:tblGrid>
        <w:gridCol w:w="4657"/>
        <w:gridCol w:w="8905"/>
      </w:tblGrid>
      <w:tr w:rsidR="00C305B5" w:rsidRPr="00D42470" w14:paraId="257C22BB" w14:textId="77777777" w:rsidTr="005D4580">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B12F9B" w14:textId="77777777" w:rsidR="00C305B5" w:rsidRPr="00D42470" w:rsidRDefault="00C305B5" w:rsidP="005D458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305B5" w:rsidRPr="00D42470" w14:paraId="59EB3361" w14:textId="77777777" w:rsidTr="005D4580">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7655F028" w14:textId="457ADAAE" w:rsidR="00C305B5" w:rsidRPr="00D42470" w:rsidRDefault="00C305B5" w:rsidP="004249B9">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8262722" wp14:editId="207189E2">
                  <wp:extent cx="6728346" cy="4879863"/>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Muestreo_Sulfatos_Ovegería_2018.png"/>
                          <pic:cNvPicPr/>
                        </pic:nvPicPr>
                        <pic:blipFill rotWithShape="1">
                          <a:blip r:embed="rId64" cstate="print">
                            <a:extLst>
                              <a:ext uri="{28A0092B-C50C-407E-A947-70E740481C1C}">
                                <a14:useLocalDpi xmlns:a14="http://schemas.microsoft.com/office/drawing/2010/main" val="0"/>
                              </a:ext>
                            </a:extLst>
                          </a:blip>
                          <a:srcRect l="1026" t="4700" r="1198" b="3700"/>
                          <a:stretch/>
                        </pic:blipFill>
                        <pic:spPr bwMode="auto">
                          <a:xfrm>
                            <a:off x="0" y="0"/>
                            <a:ext cx="6735579" cy="4885109"/>
                          </a:xfrm>
                          <a:prstGeom prst="rect">
                            <a:avLst/>
                          </a:prstGeom>
                          <a:ln>
                            <a:noFill/>
                          </a:ln>
                          <a:extLst>
                            <a:ext uri="{53640926-AAD7-44D8-BBD7-CCE9431645EC}">
                              <a14:shadowObscured xmlns:a14="http://schemas.microsoft.com/office/drawing/2010/main"/>
                            </a:ext>
                          </a:extLst>
                        </pic:spPr>
                      </pic:pic>
                    </a:graphicData>
                  </a:graphic>
                </wp:inline>
              </w:drawing>
            </w:r>
          </w:p>
        </w:tc>
      </w:tr>
      <w:tr w:rsidR="00C305B5" w:rsidRPr="00D42470" w14:paraId="63FDDBBB" w14:textId="77777777" w:rsidTr="005D4580">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2F1EEC07" w14:textId="78C4D90F" w:rsidR="00C305B5" w:rsidRPr="00BA1857" w:rsidRDefault="00C305B5" w:rsidP="005D4580">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20</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50518F93" w14:textId="77777777" w:rsidR="00C305B5" w:rsidRPr="00BA1857" w:rsidRDefault="00C305B5" w:rsidP="005D4580">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Pr="00D53A97">
              <w:rPr>
                <w:rFonts w:ascii="Calibri" w:eastAsia="Times New Roman" w:hAnsi="Calibri" w:cs="Times New Roman"/>
                <w:color w:val="000000"/>
                <w:sz w:val="18"/>
                <w:szCs w:val="18"/>
                <w:lang w:eastAsia="es-CL"/>
              </w:rPr>
              <w:t>Elaboración propia en base a los resultados del muestreo y análisis realizados por la SMA el 14 de mayo de 2018.</w:t>
            </w:r>
          </w:p>
        </w:tc>
      </w:tr>
      <w:tr w:rsidR="00C305B5" w:rsidRPr="00D42470" w14:paraId="6195549E" w14:textId="77777777" w:rsidTr="005D4580">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CE39344" w14:textId="4E75F95D" w:rsidR="00C305B5" w:rsidRPr="00BA1857" w:rsidRDefault="00C305B5" w:rsidP="005D4580">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Descripción del medio de prueba:</w:t>
            </w:r>
            <w:r w:rsidRPr="00BA1857">
              <w:rPr>
                <w:rFonts w:ascii="Calibri" w:eastAsia="Times New Roman" w:hAnsi="Calibri" w:cs="Times New Roman"/>
                <w:color w:val="000000"/>
                <w:sz w:val="18"/>
                <w:szCs w:val="18"/>
                <w:lang w:eastAsia="es-CL"/>
              </w:rPr>
              <w:t xml:space="preserve"> </w:t>
            </w:r>
            <w:r w:rsidR="004249B9" w:rsidRPr="00250923">
              <w:rPr>
                <w:rFonts w:ascii="Calibri" w:eastAsia="Times New Roman" w:hAnsi="Calibri" w:cs="Times New Roman"/>
                <w:color w:val="000000"/>
                <w:sz w:val="18"/>
                <w:szCs w:val="18"/>
                <w:lang w:eastAsia="es-CL"/>
              </w:rPr>
              <w:t xml:space="preserve">Imagen que describe las altas concentraciones de sulfatos en las aguas subterráneas en el área aguas abajo del Tranque de Relaves Ovejería medidas por la SMA </w:t>
            </w:r>
            <w:r w:rsidR="004249B9">
              <w:rPr>
                <w:rFonts w:ascii="Calibri" w:eastAsia="Times New Roman" w:hAnsi="Calibri" w:cs="Times New Roman"/>
                <w:color w:val="000000"/>
                <w:sz w:val="18"/>
                <w:szCs w:val="18"/>
                <w:lang w:eastAsia="es-CL"/>
              </w:rPr>
              <w:t xml:space="preserve">el día 14 de mayo de 2018, donde se observa una evolución de las concentraciones, en comparación al 2014 en los pozos SO-14, PB-2, PBID-1, y también, los valores medidos en los </w:t>
            </w:r>
            <w:proofErr w:type="spellStart"/>
            <w:r w:rsidR="004249B9">
              <w:rPr>
                <w:rFonts w:ascii="Calibri" w:eastAsia="Times New Roman" w:hAnsi="Calibri" w:cs="Times New Roman"/>
                <w:color w:val="000000"/>
                <w:sz w:val="18"/>
                <w:szCs w:val="18"/>
                <w:lang w:eastAsia="es-CL"/>
              </w:rPr>
              <w:t>APRs</w:t>
            </w:r>
            <w:proofErr w:type="spellEnd"/>
            <w:r w:rsidR="004249B9">
              <w:rPr>
                <w:rFonts w:ascii="Calibri" w:eastAsia="Times New Roman" w:hAnsi="Calibri" w:cs="Times New Roman"/>
                <w:color w:val="000000"/>
                <w:sz w:val="18"/>
                <w:szCs w:val="18"/>
                <w:lang w:eastAsia="es-CL"/>
              </w:rPr>
              <w:t xml:space="preserve"> (APE Huechún y Santa Matilde) y aguas superficiales (Descarga Embalse Huechún)</w:t>
            </w:r>
            <w:r w:rsidR="004249B9" w:rsidRPr="00250923">
              <w:rPr>
                <w:rFonts w:ascii="Calibri" w:eastAsia="Times New Roman" w:hAnsi="Calibri" w:cs="Times New Roman"/>
                <w:color w:val="000000"/>
                <w:sz w:val="18"/>
                <w:szCs w:val="18"/>
                <w:lang w:eastAsia="es-CL"/>
              </w:rPr>
              <w:t>.</w:t>
            </w:r>
          </w:p>
        </w:tc>
      </w:tr>
    </w:tbl>
    <w:p w14:paraId="5A687787" w14:textId="6D3CC886" w:rsidR="00C305B5" w:rsidRDefault="00C305B5" w:rsidP="00473990"/>
    <w:tbl>
      <w:tblPr>
        <w:tblW w:w="4962" w:type="pct"/>
        <w:jc w:val="center"/>
        <w:tblCellMar>
          <w:left w:w="70" w:type="dxa"/>
          <w:right w:w="70" w:type="dxa"/>
        </w:tblCellMar>
        <w:tblLook w:val="04A0" w:firstRow="1" w:lastRow="0" w:firstColumn="1" w:lastColumn="0" w:noHBand="0" w:noVBand="1"/>
      </w:tblPr>
      <w:tblGrid>
        <w:gridCol w:w="4947"/>
        <w:gridCol w:w="8615"/>
      </w:tblGrid>
      <w:tr w:rsidR="00C305B5" w:rsidRPr="00D42470" w14:paraId="1E9A8348" w14:textId="77777777" w:rsidTr="005D4580">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504CAE" w14:textId="77777777" w:rsidR="00C305B5" w:rsidRPr="00D42470" w:rsidRDefault="00C305B5" w:rsidP="005D458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305B5" w:rsidRPr="00D42470" w14:paraId="3E06F13E" w14:textId="77777777" w:rsidTr="005D4580">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ADDE780" w14:textId="7122356C" w:rsidR="00C305B5" w:rsidRPr="00D42470" w:rsidRDefault="00BC58ED" w:rsidP="006E362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0A0A457" wp14:editId="3D6B9837">
                  <wp:extent cx="7719785" cy="4189862"/>
                  <wp:effectExtent l="0" t="0" r="0" b="127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5761" t="16243" r="48027" b="7450"/>
                          <a:stretch/>
                        </pic:blipFill>
                        <pic:spPr bwMode="auto">
                          <a:xfrm>
                            <a:off x="0" y="0"/>
                            <a:ext cx="7769965" cy="4217097"/>
                          </a:xfrm>
                          <a:prstGeom prst="rect">
                            <a:avLst/>
                          </a:prstGeom>
                          <a:ln>
                            <a:noFill/>
                          </a:ln>
                          <a:extLst>
                            <a:ext uri="{53640926-AAD7-44D8-BBD7-CCE9431645EC}">
                              <a14:shadowObscured xmlns:a14="http://schemas.microsoft.com/office/drawing/2010/main"/>
                            </a:ext>
                          </a:extLst>
                        </pic:spPr>
                      </pic:pic>
                    </a:graphicData>
                  </a:graphic>
                </wp:inline>
              </w:drawing>
            </w:r>
          </w:p>
        </w:tc>
      </w:tr>
      <w:tr w:rsidR="0027378E" w:rsidRPr="00D42470" w14:paraId="42C82E9F" w14:textId="77777777" w:rsidTr="005D4580">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2B61A5E6" w14:textId="06B13F0B" w:rsidR="00C305B5" w:rsidRPr="00BA1857" w:rsidRDefault="00C305B5" w:rsidP="005D4580">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21</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5C26423E" w14:textId="4F9598F3" w:rsidR="00C305B5" w:rsidRPr="00BA1857" w:rsidRDefault="00C305B5" w:rsidP="005D4580">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00B11D06">
              <w:rPr>
                <w:rFonts w:ascii="Calibri" w:eastAsia="Times New Roman" w:hAnsi="Calibri" w:cs="Times New Roman"/>
                <w:color w:val="000000"/>
                <w:sz w:val="18"/>
                <w:szCs w:val="18"/>
                <w:lang w:eastAsia="es-CL"/>
              </w:rPr>
              <w:t>Informe Trimestra</w:t>
            </w:r>
            <w:r w:rsidR="0027378E">
              <w:rPr>
                <w:rFonts w:ascii="Calibri" w:eastAsia="Times New Roman" w:hAnsi="Calibri" w:cs="Times New Roman"/>
                <w:color w:val="000000"/>
                <w:sz w:val="18"/>
                <w:szCs w:val="18"/>
                <w:lang w:eastAsia="es-CL"/>
              </w:rPr>
              <w:t xml:space="preserve">l Programa de Monitoreo y Seguimiento Recursos Hídricos Subterráneos Julio a </w:t>
            </w:r>
            <w:proofErr w:type="gramStart"/>
            <w:r w:rsidR="0027378E">
              <w:rPr>
                <w:rFonts w:ascii="Calibri" w:eastAsia="Times New Roman" w:hAnsi="Calibri" w:cs="Times New Roman"/>
                <w:color w:val="000000"/>
                <w:sz w:val="18"/>
                <w:szCs w:val="18"/>
                <w:lang w:eastAsia="es-CL"/>
              </w:rPr>
              <w:t>Septiembre</w:t>
            </w:r>
            <w:proofErr w:type="gramEnd"/>
            <w:r w:rsidR="0027378E">
              <w:rPr>
                <w:rFonts w:ascii="Calibri" w:eastAsia="Times New Roman" w:hAnsi="Calibri" w:cs="Times New Roman"/>
                <w:color w:val="000000"/>
                <w:sz w:val="18"/>
                <w:szCs w:val="18"/>
                <w:lang w:eastAsia="es-CL"/>
              </w:rPr>
              <w:t xml:space="preserve"> de 2018</w:t>
            </w:r>
          </w:p>
        </w:tc>
      </w:tr>
      <w:tr w:rsidR="00C305B5" w:rsidRPr="00D42470" w14:paraId="7571CF2A" w14:textId="77777777" w:rsidTr="005D4580">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4B16B65" w14:textId="62DAA98D" w:rsidR="00C305B5" w:rsidRPr="00BA1857" w:rsidRDefault="00C305B5" w:rsidP="005D4580">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Descripción del medio de prueba</w:t>
            </w:r>
            <w:r w:rsidRPr="0027378E">
              <w:rPr>
                <w:rFonts w:ascii="Calibri" w:eastAsia="Times New Roman" w:hAnsi="Calibri" w:cs="Times New Roman"/>
                <w:b/>
                <w:color w:val="000000"/>
                <w:sz w:val="18"/>
                <w:szCs w:val="18"/>
                <w:lang w:eastAsia="es-CL"/>
              </w:rPr>
              <w:t>:</w:t>
            </w:r>
            <w:r w:rsidRPr="0027378E">
              <w:rPr>
                <w:rFonts w:ascii="Calibri" w:eastAsia="Times New Roman" w:hAnsi="Calibri" w:cs="Times New Roman"/>
                <w:color w:val="000000"/>
                <w:sz w:val="18"/>
                <w:szCs w:val="18"/>
                <w:lang w:eastAsia="es-CL"/>
              </w:rPr>
              <w:t xml:space="preserve"> </w:t>
            </w:r>
            <w:r w:rsidR="0027378E" w:rsidRPr="0027378E">
              <w:rPr>
                <w:rFonts w:ascii="Calibri" w:eastAsia="Times New Roman" w:hAnsi="Calibri" w:cs="Times New Roman"/>
                <w:color w:val="000000"/>
                <w:sz w:val="18"/>
                <w:szCs w:val="18"/>
                <w:lang w:eastAsia="es-CL"/>
              </w:rPr>
              <w:t>Vista de la evolución de la concentración de sulfatos en el pozo SO-14, donde se observa que las concentraciones tienen una tendencia al aumento, y que desde el 2013, las concentraciones se encuentran por sobre las proyectadas.</w:t>
            </w:r>
          </w:p>
        </w:tc>
      </w:tr>
    </w:tbl>
    <w:p w14:paraId="4FE5A0A2" w14:textId="77777777" w:rsidR="00C305B5" w:rsidRDefault="00C305B5" w:rsidP="00473990"/>
    <w:p w14:paraId="44BABAE2" w14:textId="429A6DEF" w:rsidR="00C305B5" w:rsidRDefault="00C305B5" w:rsidP="00473990"/>
    <w:p w14:paraId="39784EE7" w14:textId="70003C6E" w:rsidR="006E3622" w:rsidRDefault="006E3622" w:rsidP="00473990"/>
    <w:p w14:paraId="541B41B8" w14:textId="77777777" w:rsidR="006E3622" w:rsidRDefault="006E3622" w:rsidP="00473990"/>
    <w:tbl>
      <w:tblPr>
        <w:tblW w:w="4962" w:type="pct"/>
        <w:jc w:val="center"/>
        <w:tblCellMar>
          <w:left w:w="70" w:type="dxa"/>
          <w:right w:w="70" w:type="dxa"/>
        </w:tblCellMar>
        <w:tblLook w:val="04A0" w:firstRow="1" w:lastRow="0" w:firstColumn="1" w:lastColumn="0" w:noHBand="0" w:noVBand="1"/>
      </w:tblPr>
      <w:tblGrid>
        <w:gridCol w:w="4924"/>
        <w:gridCol w:w="8638"/>
      </w:tblGrid>
      <w:tr w:rsidR="006E3622" w:rsidRPr="00D42470" w14:paraId="3D065B04" w14:textId="77777777" w:rsidTr="005D4580">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DAA55A" w14:textId="77777777" w:rsidR="006E3622" w:rsidRPr="00D42470" w:rsidRDefault="006E3622" w:rsidP="005D458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6E3622" w:rsidRPr="00D42470" w14:paraId="4583E0C3" w14:textId="77777777" w:rsidTr="005D4580">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7B80DA7" w14:textId="77777777" w:rsidR="006E3622" w:rsidRDefault="006E3622" w:rsidP="005D4580">
            <w:pPr>
              <w:spacing w:after="0" w:line="240" w:lineRule="auto"/>
              <w:jc w:val="center"/>
              <w:rPr>
                <w:noProof/>
              </w:rPr>
            </w:pPr>
          </w:p>
          <w:p w14:paraId="18E287E3" w14:textId="7A7B8ECD" w:rsidR="006E3622" w:rsidRPr="006E3622" w:rsidRDefault="006E3622" w:rsidP="006E3622">
            <w:pPr>
              <w:spacing w:after="0" w:line="240" w:lineRule="auto"/>
              <w:jc w:val="center"/>
              <w:rPr>
                <w:noProof/>
              </w:rPr>
            </w:pPr>
            <w:r>
              <w:rPr>
                <w:noProof/>
              </w:rPr>
              <w:drawing>
                <wp:inline distT="0" distB="0" distL="0" distR="0" wp14:anchorId="47F91762" wp14:editId="3E28A068">
                  <wp:extent cx="7663217" cy="3993994"/>
                  <wp:effectExtent l="0" t="0" r="0" b="698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7053" t="17914" r="47382" b="9835"/>
                          <a:stretch/>
                        </pic:blipFill>
                        <pic:spPr bwMode="auto">
                          <a:xfrm>
                            <a:off x="0" y="0"/>
                            <a:ext cx="7702257" cy="4014341"/>
                          </a:xfrm>
                          <a:prstGeom prst="rect">
                            <a:avLst/>
                          </a:prstGeom>
                          <a:ln>
                            <a:noFill/>
                          </a:ln>
                          <a:extLst>
                            <a:ext uri="{53640926-AAD7-44D8-BBD7-CCE9431645EC}">
                              <a14:shadowObscured xmlns:a14="http://schemas.microsoft.com/office/drawing/2010/main"/>
                            </a:ext>
                          </a:extLst>
                        </pic:spPr>
                      </pic:pic>
                    </a:graphicData>
                  </a:graphic>
                </wp:inline>
              </w:drawing>
            </w:r>
          </w:p>
        </w:tc>
      </w:tr>
      <w:tr w:rsidR="006E3622" w:rsidRPr="00D42470" w14:paraId="3B540315" w14:textId="77777777" w:rsidTr="005D4580">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6F5275C0" w14:textId="4A36D4C4" w:rsidR="006E3622" w:rsidRPr="00BA1857" w:rsidRDefault="006E3622" w:rsidP="005D4580">
            <w:pPr>
              <w:spacing w:after="0" w:line="240" w:lineRule="auto"/>
              <w:contextualSpacing/>
              <w:outlineLvl w:val="1"/>
              <w:rPr>
                <w:rFonts w:ascii="Calibri" w:eastAsia="Times New Roman" w:hAnsi="Calibri" w:cs="Calibri"/>
                <w:b/>
                <w:color w:val="000000"/>
                <w:sz w:val="18"/>
                <w:szCs w:val="18"/>
                <w:lang w:eastAsia="es-CL"/>
              </w:rPr>
            </w:pPr>
            <w:r w:rsidRPr="00BA1857">
              <w:rPr>
                <w:rFonts w:ascii="Calibri" w:eastAsia="Calibri" w:hAnsi="Calibri" w:cs="Times New Roman"/>
                <w:b/>
                <w:sz w:val="18"/>
                <w:szCs w:val="18"/>
              </w:rPr>
              <w:t xml:space="preserve">Figura </w:t>
            </w:r>
            <w:r w:rsidRPr="00BA1857">
              <w:rPr>
                <w:rFonts w:ascii="Calibri" w:eastAsia="Calibri" w:hAnsi="Calibri" w:cs="Times New Roman"/>
                <w:b/>
                <w:sz w:val="18"/>
                <w:szCs w:val="18"/>
              </w:rPr>
              <w:fldChar w:fldCharType="begin"/>
            </w:r>
            <w:r w:rsidRPr="00BA1857">
              <w:rPr>
                <w:rFonts w:ascii="Calibri" w:eastAsia="Calibri" w:hAnsi="Calibri" w:cs="Times New Roman"/>
                <w:b/>
                <w:sz w:val="18"/>
                <w:szCs w:val="18"/>
              </w:rPr>
              <w:instrText xml:space="preserve"> SEQ Figura \* ARABIC </w:instrText>
            </w:r>
            <w:r w:rsidRPr="00BA1857">
              <w:rPr>
                <w:rFonts w:ascii="Calibri" w:eastAsia="Calibri" w:hAnsi="Calibri" w:cs="Times New Roman"/>
                <w:b/>
                <w:sz w:val="18"/>
                <w:szCs w:val="18"/>
              </w:rPr>
              <w:fldChar w:fldCharType="separate"/>
            </w:r>
            <w:r w:rsidR="009267EB">
              <w:rPr>
                <w:rFonts w:ascii="Calibri" w:eastAsia="Calibri" w:hAnsi="Calibri" w:cs="Times New Roman"/>
                <w:b/>
                <w:noProof/>
                <w:sz w:val="18"/>
                <w:szCs w:val="18"/>
              </w:rPr>
              <w:t>22</w:t>
            </w:r>
            <w:r w:rsidRPr="00BA1857">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497C2995" w14:textId="77777777" w:rsidR="006E3622" w:rsidRPr="00BA1857" w:rsidRDefault="006E3622" w:rsidP="005D4580">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 xml:space="preserve">Informe Trimestral Programa de Monitoreo y Seguimiento Recursos Hídricos Subterráneos Julio a </w:t>
            </w:r>
            <w:proofErr w:type="gramStart"/>
            <w:r>
              <w:rPr>
                <w:rFonts w:ascii="Calibri" w:eastAsia="Times New Roman" w:hAnsi="Calibri" w:cs="Times New Roman"/>
                <w:color w:val="000000"/>
                <w:sz w:val="18"/>
                <w:szCs w:val="18"/>
                <w:lang w:eastAsia="es-CL"/>
              </w:rPr>
              <w:t>Septiembre</w:t>
            </w:r>
            <w:proofErr w:type="gramEnd"/>
            <w:r>
              <w:rPr>
                <w:rFonts w:ascii="Calibri" w:eastAsia="Times New Roman" w:hAnsi="Calibri" w:cs="Times New Roman"/>
                <w:color w:val="000000"/>
                <w:sz w:val="18"/>
                <w:szCs w:val="18"/>
                <w:lang w:eastAsia="es-CL"/>
              </w:rPr>
              <w:t xml:space="preserve"> de 2018</w:t>
            </w:r>
          </w:p>
        </w:tc>
      </w:tr>
      <w:tr w:rsidR="006E3622" w:rsidRPr="00D42470" w14:paraId="2990D8C6" w14:textId="77777777" w:rsidTr="005D4580">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2107212F" w14:textId="08A5A1C8" w:rsidR="006E3622" w:rsidRPr="00BA1857" w:rsidRDefault="006E3622" w:rsidP="005D4580">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Descripción del medio de prueba</w:t>
            </w:r>
            <w:r w:rsidRPr="0027378E">
              <w:rPr>
                <w:rFonts w:ascii="Calibri" w:eastAsia="Times New Roman" w:hAnsi="Calibri" w:cs="Times New Roman"/>
                <w:b/>
                <w:color w:val="000000"/>
                <w:sz w:val="18"/>
                <w:szCs w:val="18"/>
                <w:lang w:eastAsia="es-CL"/>
              </w:rPr>
              <w:t>:</w:t>
            </w:r>
            <w:r w:rsidRPr="0027378E">
              <w:rPr>
                <w:rFonts w:ascii="Calibri" w:eastAsia="Times New Roman" w:hAnsi="Calibri" w:cs="Times New Roman"/>
                <w:color w:val="000000"/>
                <w:sz w:val="18"/>
                <w:szCs w:val="18"/>
                <w:lang w:eastAsia="es-CL"/>
              </w:rPr>
              <w:t xml:space="preserve"> Vista de la evolución de la concentración de sulfatos en el pozo </w:t>
            </w:r>
            <w:r w:rsidR="004D37D2">
              <w:rPr>
                <w:rFonts w:ascii="Calibri" w:eastAsia="Times New Roman" w:hAnsi="Calibri" w:cs="Times New Roman"/>
                <w:color w:val="000000"/>
                <w:sz w:val="18"/>
                <w:szCs w:val="18"/>
                <w:lang w:eastAsia="es-CL"/>
              </w:rPr>
              <w:t>PES-01</w:t>
            </w:r>
            <w:r w:rsidRPr="0027378E">
              <w:rPr>
                <w:rFonts w:ascii="Calibri" w:eastAsia="Times New Roman" w:hAnsi="Calibri" w:cs="Times New Roman"/>
                <w:color w:val="000000"/>
                <w:sz w:val="18"/>
                <w:szCs w:val="18"/>
                <w:lang w:eastAsia="es-CL"/>
              </w:rPr>
              <w:t xml:space="preserve">, donde se observa que las </w:t>
            </w:r>
            <w:r w:rsidR="004D37D2">
              <w:rPr>
                <w:rFonts w:ascii="Calibri" w:eastAsia="Times New Roman" w:hAnsi="Calibri" w:cs="Times New Roman"/>
                <w:color w:val="000000"/>
                <w:sz w:val="18"/>
                <w:szCs w:val="18"/>
                <w:lang w:eastAsia="es-CL"/>
              </w:rPr>
              <w:t>concentraciones se encuentran, en gran parte del periodo muestreado, por sobre la proyección realizada por DAND.</w:t>
            </w:r>
          </w:p>
        </w:tc>
      </w:tr>
    </w:tbl>
    <w:p w14:paraId="2A4E3AF4" w14:textId="031E8563" w:rsidR="00E07DE5" w:rsidRDefault="00E07DE5" w:rsidP="00473990"/>
    <w:p w14:paraId="44EFD8CB" w14:textId="77777777" w:rsidR="00E07DE5" w:rsidRDefault="00E07DE5">
      <w:r>
        <w:br w:type="page"/>
      </w:r>
    </w:p>
    <w:p w14:paraId="2E2B84E0" w14:textId="2D265918" w:rsidR="0044215F" w:rsidRPr="00EB4BED" w:rsidRDefault="0044215F" w:rsidP="0044215F">
      <w:pPr>
        <w:pStyle w:val="Ttulo2"/>
        <w:spacing w:after="240"/>
        <w:ind w:left="578" w:hanging="578"/>
        <w:contextualSpacing w:val="0"/>
      </w:pPr>
      <w:bookmarkStart w:id="214" w:name="_Toc533000971"/>
      <w:r w:rsidRPr="00EB4BED">
        <w:lastRenderedPageBreak/>
        <w:t>Emplazamiento y construcción</w:t>
      </w:r>
    </w:p>
    <w:tbl>
      <w:tblPr>
        <w:tblStyle w:val="Tablaconcuadrcula3"/>
        <w:tblW w:w="5000" w:type="pct"/>
        <w:tblLook w:val="04A0" w:firstRow="1" w:lastRow="0" w:firstColumn="1" w:lastColumn="0" w:noHBand="0" w:noVBand="1"/>
      </w:tblPr>
      <w:tblGrid>
        <w:gridCol w:w="3692"/>
        <w:gridCol w:w="9870"/>
      </w:tblGrid>
      <w:tr w:rsidR="00A97F22" w:rsidRPr="00130AEF" w14:paraId="7FD61215" w14:textId="77777777" w:rsidTr="00780033">
        <w:trPr>
          <w:trHeight w:val="122"/>
        </w:trPr>
        <w:tc>
          <w:tcPr>
            <w:tcW w:w="1361" w:type="pct"/>
          </w:tcPr>
          <w:p w14:paraId="243ABEF9" w14:textId="03E98232" w:rsidR="00A97F22" w:rsidRPr="00130AEF" w:rsidRDefault="00A97F22" w:rsidP="00780033">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593A55">
              <w:rPr>
                <w:rFonts w:asciiTheme="minorHAnsi" w:eastAsia="Times New Roman" w:hAnsiTheme="minorHAnsi" w:cstheme="minorBidi"/>
                <w:b/>
                <w:bCs/>
                <w:color w:val="000000"/>
                <w:lang w:val="es-CL" w:eastAsia="es-CL"/>
              </w:rPr>
              <w:t>6</w:t>
            </w:r>
          </w:p>
        </w:tc>
        <w:tc>
          <w:tcPr>
            <w:tcW w:w="3639" w:type="pct"/>
          </w:tcPr>
          <w:p w14:paraId="7CBD28E0" w14:textId="04A80B85" w:rsidR="00A97F22" w:rsidRPr="00130AEF" w:rsidRDefault="00A97F22" w:rsidP="00780033">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r w:rsidRPr="00EB4BED">
              <w:rPr>
                <w:rFonts w:asciiTheme="minorHAnsi" w:eastAsia="Times New Roman" w:hAnsiTheme="minorHAnsi" w:cstheme="minorBidi"/>
                <w:b/>
                <w:bCs/>
                <w:color w:val="000000"/>
                <w:lang w:val="es-CL" w:eastAsia="es-CL"/>
              </w:rPr>
              <w:t>°</w:t>
            </w:r>
            <w:proofErr w:type="spellEnd"/>
            <w:r w:rsidRPr="00EB4BED">
              <w:rPr>
                <w:rFonts w:asciiTheme="minorHAnsi" w:eastAsia="Times New Roman" w:hAnsiTheme="minorHAnsi" w:cstheme="minorBidi"/>
                <w:color w:val="000000"/>
                <w:lang w:val="es-CL" w:eastAsia="es-CL"/>
              </w:rPr>
              <w:t>: 10</w:t>
            </w:r>
            <w:r w:rsidR="00EB4BED" w:rsidRPr="00EB4BED">
              <w:rPr>
                <w:rFonts w:asciiTheme="minorHAnsi" w:eastAsia="Times New Roman" w:hAnsiTheme="minorHAnsi" w:cstheme="minorBidi"/>
                <w:color w:val="000000"/>
                <w:lang w:val="es-CL" w:eastAsia="es-CL"/>
              </w:rPr>
              <w:t>, 11, 12, 13, 14, 15, 16</w:t>
            </w:r>
          </w:p>
        </w:tc>
      </w:tr>
      <w:tr w:rsidR="00A97F22" w:rsidRPr="00960A4A" w14:paraId="2BBE68F5" w14:textId="77777777" w:rsidTr="00780033">
        <w:trPr>
          <w:trHeight w:val="274"/>
        </w:trPr>
        <w:tc>
          <w:tcPr>
            <w:tcW w:w="5000" w:type="pct"/>
            <w:gridSpan w:val="2"/>
            <w:tcBorders>
              <w:bottom w:val="single" w:sz="4" w:space="0" w:color="auto"/>
            </w:tcBorders>
          </w:tcPr>
          <w:p w14:paraId="5280A172" w14:textId="77777777" w:rsidR="00A97F22" w:rsidRPr="00960A4A" w:rsidRDefault="00A97F22" w:rsidP="00780033">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8A008E">
              <w:rPr>
                <w:rFonts w:asciiTheme="minorHAnsi" w:eastAsia="Times New Roman" w:hAnsiTheme="minorHAnsi" w:cstheme="minorBidi"/>
                <w:b/>
                <w:bCs/>
                <w:lang w:val="es-CL" w:eastAsia="es-CL"/>
              </w:rPr>
              <w:t>:</w:t>
            </w:r>
            <w:r w:rsidRPr="008A008E">
              <w:rPr>
                <w:rFonts w:asciiTheme="minorHAnsi" w:eastAsia="Times New Roman" w:hAnsiTheme="minorHAnsi" w:cstheme="minorBidi"/>
                <w:bCs/>
                <w:lang w:val="es-CL" w:eastAsia="es-CL"/>
              </w:rPr>
              <w:t xml:space="preserve"> </w:t>
            </w:r>
            <w:r w:rsidRPr="00EB4BED">
              <w:rPr>
                <w:rFonts w:asciiTheme="minorHAnsi" w:eastAsiaTheme="minorHAnsi" w:hAnsiTheme="minorHAnsi" w:cstheme="minorBidi"/>
                <w:lang w:val="es-CL" w:eastAsia="en-US"/>
              </w:rPr>
              <w:t>ID 1, ID 17, ID 18, ID 41</w:t>
            </w:r>
          </w:p>
        </w:tc>
      </w:tr>
      <w:tr w:rsidR="00A97F22" w:rsidRPr="00130AEF" w14:paraId="0AAFACFA" w14:textId="77777777" w:rsidTr="00780033">
        <w:trPr>
          <w:trHeight w:val="540"/>
        </w:trPr>
        <w:tc>
          <w:tcPr>
            <w:tcW w:w="5000" w:type="pct"/>
            <w:gridSpan w:val="2"/>
          </w:tcPr>
          <w:p w14:paraId="42CD50FA" w14:textId="77777777" w:rsidR="00A97F22" w:rsidRPr="00130AEF" w:rsidRDefault="00A97F22" w:rsidP="00780033">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59A855B8" w14:textId="77777777" w:rsidR="00A97F22" w:rsidRPr="002F5F8F" w:rsidRDefault="00A97F22" w:rsidP="00780033">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29ED57F3" w14:textId="77777777" w:rsidR="00A97F22" w:rsidRPr="00E66D97" w:rsidRDefault="00A97F22" w:rsidP="00780033">
            <w:pPr>
              <w:jc w:val="both"/>
              <w:rPr>
                <w:b/>
                <w:color w:val="000000" w:themeColor="text1"/>
              </w:rPr>
            </w:pPr>
            <w:r w:rsidRPr="00E66D97">
              <w:rPr>
                <w:b/>
                <w:color w:val="000000" w:themeColor="text1"/>
              </w:rPr>
              <w:t>Considerando 3.1.6 Localización del proyecto</w:t>
            </w:r>
          </w:p>
          <w:p w14:paraId="1153D288" w14:textId="77777777" w:rsidR="00A97F22" w:rsidRPr="00E66D97" w:rsidRDefault="00A97F22" w:rsidP="00780033">
            <w:pPr>
              <w:jc w:val="both"/>
              <w:rPr>
                <w:i/>
                <w:color w:val="000000" w:themeColor="text1"/>
              </w:rPr>
            </w:pPr>
            <w:r w:rsidRPr="00E66D97">
              <w:rPr>
                <w:i/>
                <w:color w:val="000000" w:themeColor="text1"/>
              </w:rPr>
              <w:t>(…)</w:t>
            </w:r>
          </w:p>
          <w:p w14:paraId="57C0694C" w14:textId="77777777" w:rsidR="00A97F22" w:rsidRPr="00E66D97" w:rsidRDefault="00A97F22" w:rsidP="00780033">
            <w:pPr>
              <w:jc w:val="both"/>
              <w:rPr>
                <w:i/>
                <w:color w:val="000000" w:themeColor="text1"/>
              </w:rPr>
            </w:pPr>
            <w:r w:rsidRPr="00E66D97">
              <w:rPr>
                <w:i/>
                <w:color w:val="000000" w:themeColor="text1"/>
              </w:rPr>
              <w:t>El proyecto consta principalmente de un área para el emplazamiento de la planta de procesos y otra área para el emplazamiento del sistema de flotación por cascadas.</w:t>
            </w:r>
          </w:p>
          <w:p w14:paraId="0B9463CD" w14:textId="77777777" w:rsidR="00A97F22" w:rsidRPr="00E66D97" w:rsidRDefault="00A97F22" w:rsidP="00780033">
            <w:pPr>
              <w:jc w:val="both"/>
              <w:rPr>
                <w:i/>
                <w:color w:val="000000" w:themeColor="text1"/>
              </w:rPr>
            </w:pPr>
            <w:r w:rsidRPr="00E66D97">
              <w:rPr>
                <w:i/>
                <w:color w:val="000000" w:themeColor="text1"/>
              </w:rPr>
              <w:t>(…)</w:t>
            </w:r>
          </w:p>
          <w:p w14:paraId="7F6CC432" w14:textId="39C3947A" w:rsidR="00A97F22" w:rsidRPr="00593A55" w:rsidRDefault="00A97F22" w:rsidP="00593A55">
            <w:pPr>
              <w:jc w:val="both"/>
              <w:rPr>
                <w:i/>
                <w:color w:val="000000" w:themeColor="text1"/>
              </w:rPr>
            </w:pPr>
            <w:r w:rsidRPr="00E66D97">
              <w:rPr>
                <w:i/>
                <w:color w:val="000000" w:themeColor="text1"/>
              </w:rPr>
              <w:t>En el Anexo A del Adenda 1 se adjunta el Plano E224-PL-GA-005 que incluye todas las instalaciones del Proyecto. Dicho plano forma parte integrante del presente documento.</w:t>
            </w:r>
          </w:p>
        </w:tc>
      </w:tr>
      <w:tr w:rsidR="00A97F22" w:rsidRPr="00392C09" w14:paraId="1FEC6462" w14:textId="77777777" w:rsidTr="00780033">
        <w:trPr>
          <w:trHeight w:val="540"/>
        </w:trPr>
        <w:tc>
          <w:tcPr>
            <w:tcW w:w="5000" w:type="pct"/>
            <w:gridSpan w:val="2"/>
          </w:tcPr>
          <w:p w14:paraId="108B9B36" w14:textId="77777777" w:rsidR="00A97F22" w:rsidRPr="00C724EF" w:rsidRDefault="00A97F22" w:rsidP="00780033">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673FFC5A" w14:textId="6284DED7" w:rsidR="00A97F22" w:rsidRPr="008978FD" w:rsidRDefault="00A97F22" w:rsidP="00F40591">
            <w:pPr>
              <w:pStyle w:val="Prrafodelista"/>
              <w:numPr>
                <w:ilvl w:val="0"/>
                <w:numId w:val="26"/>
              </w:numPr>
              <w:rPr>
                <w:rFonts w:eastAsia="Times New Roman"/>
                <w:color w:val="000000" w:themeColor="text1"/>
                <w:lang w:val="es-CL" w:eastAsia="es-CL"/>
              </w:rPr>
            </w:pPr>
            <w:r>
              <w:rPr>
                <w:rFonts w:eastAsia="Times New Roman"/>
                <w:color w:val="000000" w:themeColor="text1"/>
                <w:lang w:val="es-CL" w:eastAsia="es-CL"/>
              </w:rPr>
              <w:t>A través del Acta de Inspección Ambiental</w:t>
            </w:r>
            <w:r w:rsidR="00467C4E">
              <w:rPr>
                <w:rFonts w:eastAsia="Times New Roman"/>
                <w:color w:val="000000" w:themeColor="text1"/>
                <w:lang w:val="es-CL" w:eastAsia="es-CL"/>
              </w:rPr>
              <w:t xml:space="preserve"> del 24 de abril de 2018 (Anexo 2)</w:t>
            </w:r>
            <w:r>
              <w:rPr>
                <w:rFonts w:eastAsia="Times New Roman"/>
                <w:color w:val="000000" w:themeColor="text1"/>
                <w:lang w:val="es-CL" w:eastAsia="es-CL"/>
              </w:rPr>
              <w:t xml:space="preserve">, se solicitó al titular presentar </w:t>
            </w:r>
            <w:proofErr w:type="spellStart"/>
            <w:r w:rsidRPr="002B2E99">
              <w:rPr>
                <w:rFonts w:eastAsia="Times New Roman"/>
                <w:color w:val="000000" w:themeColor="text1"/>
                <w:lang w:val="es-CL" w:eastAsia="es-CL"/>
              </w:rPr>
              <w:t>Layout</w:t>
            </w:r>
            <w:proofErr w:type="spellEnd"/>
            <w:r w:rsidRPr="002B2E99">
              <w:rPr>
                <w:rFonts w:eastAsia="Times New Roman"/>
                <w:color w:val="000000" w:themeColor="text1"/>
                <w:lang w:val="es-CL" w:eastAsia="es-CL"/>
              </w:rPr>
              <w:t xml:space="preserve"> As-</w:t>
            </w:r>
            <w:proofErr w:type="spellStart"/>
            <w:r w:rsidRPr="002B2E99">
              <w:rPr>
                <w:rFonts w:eastAsia="Times New Roman"/>
                <w:color w:val="000000" w:themeColor="text1"/>
                <w:lang w:val="es-CL" w:eastAsia="es-CL"/>
              </w:rPr>
              <w:t>Built</w:t>
            </w:r>
            <w:proofErr w:type="spellEnd"/>
            <w:r w:rsidRPr="002B2E99">
              <w:rPr>
                <w:rFonts w:eastAsia="Times New Roman"/>
                <w:color w:val="000000" w:themeColor="text1"/>
                <w:lang w:val="es-CL" w:eastAsia="es-CL"/>
              </w:rPr>
              <w:t xml:space="preserve"> de la PTR en e</w:t>
            </w:r>
            <w:r>
              <w:rPr>
                <w:rFonts w:eastAsia="Times New Roman"/>
                <w:color w:val="000000" w:themeColor="text1"/>
                <w:lang w:val="es-CL" w:eastAsia="es-CL"/>
              </w:rPr>
              <w:t>l estado en que se encuentra actualmente</w:t>
            </w:r>
            <w:r w:rsidR="00110339">
              <w:rPr>
                <w:rFonts w:eastAsia="Times New Roman"/>
                <w:color w:val="000000" w:themeColor="text1"/>
                <w:lang w:val="es-CL" w:eastAsia="es-CL"/>
              </w:rPr>
              <w:t>, en el cual s</w:t>
            </w:r>
            <w:r>
              <w:rPr>
                <w:rFonts w:eastAsia="Times New Roman"/>
                <w:color w:val="000000" w:themeColor="text1"/>
                <w:lang w:val="es-CL" w:eastAsia="es-CL"/>
              </w:rPr>
              <w:t>e deben identificar las distintas obras construidas.</w:t>
            </w:r>
          </w:p>
          <w:p w14:paraId="1CC0E502" w14:textId="692C3881" w:rsidR="00A97F22" w:rsidRPr="008978FD" w:rsidRDefault="00A97F22" w:rsidP="00F40591">
            <w:pPr>
              <w:pStyle w:val="Prrafodelista"/>
              <w:numPr>
                <w:ilvl w:val="0"/>
                <w:numId w:val="26"/>
              </w:numPr>
              <w:rPr>
                <w:rFonts w:eastAsia="Times New Roman"/>
                <w:color w:val="000000" w:themeColor="text1"/>
                <w:lang w:val="es-CL" w:eastAsia="es-CL"/>
              </w:rPr>
            </w:pPr>
            <w:r>
              <w:rPr>
                <w:color w:val="000000" w:themeColor="text1"/>
              </w:rPr>
              <w:t xml:space="preserve">Mediante carta </w:t>
            </w:r>
            <w:r w:rsidR="00E07DE5">
              <w:rPr>
                <w:color w:val="000000" w:themeColor="text1"/>
              </w:rPr>
              <w:t>del titular</w:t>
            </w:r>
            <w:r w:rsidR="00110339">
              <w:rPr>
                <w:color w:val="000000" w:themeColor="text1"/>
              </w:rPr>
              <w:t>,</w:t>
            </w:r>
            <w:r w:rsidR="00C74762">
              <w:rPr>
                <w:color w:val="000000" w:themeColor="text1"/>
              </w:rPr>
              <w:t xml:space="preserve"> </w:t>
            </w:r>
            <w:r>
              <w:rPr>
                <w:color w:val="000000" w:themeColor="text1"/>
              </w:rPr>
              <w:t xml:space="preserve">recibida en esta </w:t>
            </w:r>
            <w:r w:rsidRPr="00467C4E">
              <w:rPr>
                <w:color w:val="000000" w:themeColor="text1"/>
              </w:rPr>
              <w:t xml:space="preserve">Superintendencia </w:t>
            </w:r>
            <w:r w:rsidR="00E07DE5">
              <w:rPr>
                <w:color w:val="000000" w:themeColor="text1"/>
              </w:rPr>
              <w:t xml:space="preserve">el día 18 de mayo de 2018 </w:t>
            </w:r>
            <w:r w:rsidRPr="00467C4E">
              <w:rPr>
                <w:rFonts w:eastAsia="Times New Roman"/>
                <w:color w:val="000000"/>
                <w:lang w:eastAsia="es-CL"/>
              </w:rPr>
              <w:t xml:space="preserve">(Anexo </w:t>
            </w:r>
            <w:r w:rsidR="00467C4E" w:rsidRPr="00467C4E">
              <w:rPr>
                <w:rFonts w:eastAsia="Times New Roman"/>
                <w:color w:val="000000"/>
                <w:lang w:eastAsia="es-CL"/>
              </w:rPr>
              <w:t>5</w:t>
            </w:r>
            <w:r w:rsidRPr="00467C4E">
              <w:rPr>
                <w:rFonts w:eastAsia="Times New Roman"/>
                <w:color w:val="000000"/>
                <w:lang w:eastAsia="es-CL"/>
              </w:rPr>
              <w:t>), se</w:t>
            </w:r>
            <w:r>
              <w:rPr>
                <w:rFonts w:eastAsia="Times New Roman"/>
                <w:color w:val="000000"/>
                <w:lang w:eastAsia="es-CL"/>
              </w:rPr>
              <w:t xml:space="preserve"> señala que </w:t>
            </w:r>
            <w:r w:rsidRPr="008978FD">
              <w:rPr>
                <w:rFonts w:eastAsia="Times New Roman"/>
                <w:color w:val="000000" w:themeColor="text1"/>
                <w:lang w:val="es-CL" w:eastAsia="es-CL"/>
              </w:rPr>
              <w:t>“</w:t>
            </w:r>
            <w:r w:rsidRPr="008978FD">
              <w:rPr>
                <w:rFonts w:eastAsia="Times New Roman"/>
                <w:i/>
                <w:color w:val="000000" w:themeColor="text1"/>
                <w:lang w:val="es-CL" w:eastAsia="es-CL"/>
              </w:rPr>
              <w:t xml:space="preserve">En Anexo N°9 del presente Informe, se presenta </w:t>
            </w:r>
            <w:proofErr w:type="spellStart"/>
            <w:r w:rsidRPr="008978FD">
              <w:rPr>
                <w:rFonts w:eastAsia="Times New Roman"/>
                <w:i/>
                <w:color w:val="000000" w:themeColor="text1"/>
                <w:lang w:val="es-CL" w:eastAsia="es-CL"/>
              </w:rPr>
              <w:t>Layout</w:t>
            </w:r>
            <w:proofErr w:type="spellEnd"/>
            <w:r w:rsidRPr="008978FD">
              <w:rPr>
                <w:rFonts w:eastAsia="Times New Roman"/>
                <w:i/>
                <w:color w:val="000000" w:themeColor="text1"/>
                <w:lang w:val="es-CL" w:eastAsia="es-CL"/>
              </w:rPr>
              <w:t xml:space="preserve"> As-</w:t>
            </w:r>
            <w:proofErr w:type="spellStart"/>
            <w:r w:rsidRPr="008978FD">
              <w:rPr>
                <w:rFonts w:eastAsia="Times New Roman"/>
                <w:i/>
                <w:color w:val="000000" w:themeColor="text1"/>
                <w:lang w:val="es-CL" w:eastAsia="es-CL"/>
              </w:rPr>
              <w:t>Built</w:t>
            </w:r>
            <w:proofErr w:type="spellEnd"/>
            <w:r w:rsidRPr="008978FD">
              <w:rPr>
                <w:rFonts w:eastAsia="Times New Roman"/>
                <w:i/>
                <w:color w:val="000000" w:themeColor="text1"/>
                <w:lang w:val="es-CL" w:eastAsia="es-CL"/>
              </w:rPr>
              <w:t xml:space="preserve"> de la PRT, en el estado en que se encuentran actualmente, identificándose las distintas obras construidas</w:t>
            </w:r>
            <w:r w:rsidRPr="008978FD">
              <w:rPr>
                <w:rFonts w:eastAsia="Times New Roman"/>
                <w:color w:val="000000" w:themeColor="text1"/>
                <w:lang w:val="es-CL" w:eastAsia="es-CL"/>
              </w:rPr>
              <w:t>”.</w:t>
            </w:r>
          </w:p>
          <w:p w14:paraId="2F1E4F2D" w14:textId="1E65BCD1" w:rsidR="00A97F22" w:rsidRDefault="00A97F22" w:rsidP="00F40591">
            <w:pPr>
              <w:pStyle w:val="Prrafodelista"/>
              <w:numPr>
                <w:ilvl w:val="0"/>
                <w:numId w:val="26"/>
              </w:numPr>
              <w:rPr>
                <w:rFonts w:eastAsia="Times New Roman"/>
                <w:color w:val="000000" w:themeColor="text1"/>
                <w:lang w:val="es-CL" w:eastAsia="es-CL"/>
              </w:rPr>
            </w:pPr>
            <w:r>
              <w:rPr>
                <w:rFonts w:eastAsia="Times New Roman"/>
                <w:color w:val="000000" w:themeColor="text1"/>
                <w:lang w:val="es-CL" w:eastAsia="es-CL"/>
              </w:rPr>
              <w:t xml:space="preserve">Mediante el Ord. </w:t>
            </w:r>
            <w:r w:rsidR="006F0B78">
              <w:rPr>
                <w:rFonts w:eastAsia="Times New Roman"/>
                <w:color w:val="000000" w:themeColor="text1"/>
                <w:lang w:val="es-CL" w:eastAsia="es-CL"/>
              </w:rPr>
              <w:t xml:space="preserve">SMA </w:t>
            </w:r>
            <w:r>
              <w:rPr>
                <w:rFonts w:eastAsia="Times New Roman"/>
                <w:color w:val="000000" w:themeColor="text1"/>
                <w:lang w:val="es-CL" w:eastAsia="es-CL"/>
              </w:rPr>
              <w:t xml:space="preserve">N°1413, de 06 de junio de </w:t>
            </w:r>
            <w:r w:rsidRPr="006F0B78">
              <w:rPr>
                <w:rFonts w:eastAsia="Times New Roman"/>
                <w:color w:val="000000" w:themeColor="text1"/>
                <w:lang w:val="es-CL" w:eastAsia="es-CL"/>
              </w:rPr>
              <w:t xml:space="preserve">2018 (Anexo </w:t>
            </w:r>
            <w:r w:rsidR="006F0B78" w:rsidRPr="006F0B78">
              <w:rPr>
                <w:rFonts w:eastAsia="Times New Roman"/>
                <w:color w:val="000000" w:themeColor="text1"/>
                <w:lang w:val="es-CL" w:eastAsia="es-CL"/>
              </w:rPr>
              <w:t>7</w:t>
            </w:r>
            <w:r w:rsidRPr="006F0B78">
              <w:rPr>
                <w:rFonts w:eastAsia="Times New Roman"/>
                <w:color w:val="000000" w:themeColor="text1"/>
                <w:lang w:val="es-CL" w:eastAsia="es-CL"/>
              </w:rPr>
              <w:t>), se</w:t>
            </w:r>
            <w:r>
              <w:rPr>
                <w:rFonts w:eastAsia="Times New Roman"/>
                <w:color w:val="000000" w:themeColor="text1"/>
                <w:lang w:val="es-CL" w:eastAsia="es-CL"/>
              </w:rPr>
              <w:t xml:space="preserve"> encomendó al Servicio Nacional de Geología y Minería Zona Centro realizar el examen de información a los antecedentes presentados por el titular. El Servicio respondió mediante el Ord N°1518</w:t>
            </w:r>
            <w:r w:rsidR="00110339">
              <w:rPr>
                <w:rFonts w:eastAsia="Times New Roman"/>
                <w:color w:val="000000" w:themeColor="text1"/>
                <w:lang w:val="es-CL" w:eastAsia="es-CL"/>
              </w:rPr>
              <w:t>,</w:t>
            </w:r>
            <w:r>
              <w:rPr>
                <w:rFonts w:eastAsia="Times New Roman"/>
                <w:color w:val="000000" w:themeColor="text1"/>
                <w:lang w:val="es-CL" w:eastAsia="es-CL"/>
              </w:rPr>
              <w:t xml:space="preserve"> de 26 de junio de </w:t>
            </w:r>
            <w:r w:rsidRPr="006F0B78">
              <w:rPr>
                <w:rFonts w:eastAsia="Times New Roman"/>
                <w:color w:val="000000" w:themeColor="text1"/>
                <w:lang w:val="es-CL" w:eastAsia="es-CL"/>
              </w:rPr>
              <w:t xml:space="preserve">2018 (Anexo </w:t>
            </w:r>
            <w:r w:rsidR="006F0B78" w:rsidRPr="006F0B78">
              <w:rPr>
                <w:rFonts w:eastAsia="Times New Roman"/>
                <w:color w:val="000000" w:themeColor="text1"/>
                <w:lang w:val="es-CL" w:eastAsia="es-CL"/>
              </w:rPr>
              <w:t>10)</w:t>
            </w:r>
            <w:r w:rsidRPr="006F0B78">
              <w:rPr>
                <w:rFonts w:eastAsia="Times New Roman"/>
                <w:color w:val="000000" w:themeColor="text1"/>
                <w:lang w:val="es-CL" w:eastAsia="es-CL"/>
              </w:rPr>
              <w:t>, señalando</w:t>
            </w:r>
            <w:r>
              <w:rPr>
                <w:rFonts w:eastAsia="Times New Roman"/>
                <w:color w:val="000000" w:themeColor="text1"/>
                <w:lang w:val="es-CL" w:eastAsia="es-CL"/>
              </w:rPr>
              <w:t>:</w:t>
            </w:r>
          </w:p>
          <w:p w14:paraId="38D035D5" w14:textId="77777777" w:rsidR="00A97F22" w:rsidRPr="00392C09" w:rsidRDefault="00A97F22" w:rsidP="00780033">
            <w:pPr>
              <w:pStyle w:val="Prrafodelista"/>
              <w:ind w:left="360"/>
              <w:rPr>
                <w:rFonts w:eastAsia="Times New Roman"/>
                <w:i/>
                <w:color w:val="000000" w:themeColor="text1"/>
                <w:lang w:val="es-CL" w:eastAsia="es-CL"/>
              </w:rPr>
            </w:pPr>
            <w:r>
              <w:rPr>
                <w:rFonts w:eastAsia="Times New Roman"/>
                <w:color w:val="000000" w:themeColor="text1"/>
                <w:lang w:val="es-CL" w:eastAsia="es-CL"/>
              </w:rPr>
              <w:t>“</w:t>
            </w:r>
            <w:r w:rsidRPr="00392C09">
              <w:rPr>
                <w:rFonts w:eastAsia="Times New Roman"/>
                <w:i/>
                <w:color w:val="000000" w:themeColor="text1"/>
                <w:lang w:val="es-CL" w:eastAsia="es-CL"/>
              </w:rPr>
              <w:t xml:space="preserve">efectivamente se entregan dos planos con todas las obras construidas actualmente. Al comparar esta información con lo mostrado en Google </w:t>
            </w:r>
            <w:proofErr w:type="spellStart"/>
            <w:r w:rsidRPr="00392C09">
              <w:rPr>
                <w:rFonts w:eastAsia="Times New Roman"/>
                <w:i/>
                <w:color w:val="000000" w:themeColor="text1"/>
                <w:lang w:val="es-CL" w:eastAsia="es-CL"/>
              </w:rPr>
              <w:t>Earth</w:t>
            </w:r>
            <w:proofErr w:type="spellEnd"/>
            <w:r w:rsidRPr="00392C09">
              <w:rPr>
                <w:rFonts w:eastAsia="Times New Roman"/>
                <w:i/>
                <w:color w:val="000000" w:themeColor="text1"/>
                <w:lang w:val="es-CL" w:eastAsia="es-CL"/>
              </w:rPr>
              <w:t xml:space="preserve"> se confirma que corresponde a la situación actual.</w:t>
            </w:r>
          </w:p>
          <w:p w14:paraId="26AE06F8" w14:textId="77777777" w:rsidR="00A97F22" w:rsidRPr="00392C09" w:rsidRDefault="00A97F22" w:rsidP="00780033">
            <w:pPr>
              <w:pStyle w:val="Prrafodelista"/>
              <w:rPr>
                <w:rFonts w:eastAsia="Times New Roman"/>
                <w:i/>
                <w:color w:val="000000" w:themeColor="text1"/>
                <w:lang w:val="es-CL" w:eastAsia="es-CL"/>
              </w:rPr>
            </w:pPr>
            <w:r w:rsidRPr="00392C09">
              <w:rPr>
                <w:rFonts w:eastAsia="Times New Roman"/>
                <w:i/>
                <w:color w:val="000000" w:themeColor="text1"/>
                <w:lang w:val="es-CL" w:eastAsia="es-CL"/>
              </w:rPr>
              <w:t>En comparación con el plano entregado en el proyecto original, se observa que existen grandes diferencias con la situación actual.</w:t>
            </w:r>
          </w:p>
          <w:p w14:paraId="7D4E22B8" w14:textId="77777777" w:rsidR="00A97F22" w:rsidRPr="00392C09" w:rsidRDefault="00A97F22" w:rsidP="00780033">
            <w:pPr>
              <w:pStyle w:val="Prrafodelista"/>
              <w:rPr>
                <w:rFonts w:eastAsia="Times New Roman"/>
                <w:i/>
                <w:color w:val="000000" w:themeColor="text1"/>
                <w:lang w:val="es-CL" w:eastAsia="es-CL"/>
              </w:rPr>
            </w:pPr>
            <w:r w:rsidRPr="00392C09">
              <w:rPr>
                <w:rFonts w:eastAsia="Times New Roman"/>
                <w:i/>
                <w:color w:val="000000" w:themeColor="text1"/>
                <w:lang w:val="es-CL" w:eastAsia="es-CL"/>
              </w:rPr>
              <w:t>Al tomar puntos de referencia en cada uno de los planos, se obtuvo la siguiente información:</w:t>
            </w:r>
          </w:p>
          <w:p w14:paraId="3996E9C0" w14:textId="77777777" w:rsidR="00A97F22" w:rsidRPr="00392C09" w:rsidRDefault="00A97F22" w:rsidP="00780033">
            <w:pPr>
              <w:pStyle w:val="Prrafodelista"/>
              <w:rPr>
                <w:rFonts w:eastAsia="Times New Roman"/>
                <w:i/>
                <w:color w:val="000000" w:themeColor="text1"/>
                <w:lang w:val="es-CL" w:eastAsia="es-CL"/>
              </w:rPr>
            </w:pPr>
            <w:r w:rsidRPr="00392C09">
              <w:rPr>
                <w:rFonts w:eastAsia="Times New Roman"/>
                <w:i/>
                <w:color w:val="000000" w:themeColor="text1"/>
                <w:lang w:val="es-CL" w:eastAsia="es-CL"/>
              </w:rPr>
              <w:t>Coordenadas UTM WGS84</w:t>
            </w:r>
          </w:p>
          <w:p w14:paraId="6D923CCB" w14:textId="4431CD4F" w:rsidR="00A97F22" w:rsidRPr="00392C09" w:rsidRDefault="00A97F22" w:rsidP="00780033">
            <w:pPr>
              <w:pStyle w:val="Prrafodelista"/>
              <w:rPr>
                <w:rFonts w:eastAsia="Times New Roman"/>
                <w:i/>
                <w:color w:val="000000" w:themeColor="text1"/>
                <w:lang w:val="es-CL" w:eastAsia="es-CL"/>
              </w:rPr>
            </w:pPr>
            <w:r w:rsidRPr="00392C09">
              <w:rPr>
                <w:rFonts w:eastAsia="Times New Roman"/>
                <w:i/>
                <w:color w:val="000000" w:themeColor="text1"/>
                <w:lang w:val="es-CL" w:eastAsia="es-CL"/>
              </w:rPr>
              <w:t xml:space="preserve">Punto de referencia PTR ACTUAL Norte: </w:t>
            </w:r>
            <w:proofErr w:type="gramStart"/>
            <w:r w:rsidRPr="00392C09">
              <w:rPr>
                <w:rFonts w:eastAsia="Times New Roman"/>
                <w:i/>
                <w:color w:val="000000" w:themeColor="text1"/>
                <w:lang w:val="es-CL" w:eastAsia="es-CL"/>
              </w:rPr>
              <w:t>6.346.200  Este</w:t>
            </w:r>
            <w:proofErr w:type="gramEnd"/>
            <w:r w:rsidRPr="00392C09">
              <w:rPr>
                <w:rFonts w:eastAsia="Times New Roman"/>
                <w:i/>
                <w:color w:val="000000" w:themeColor="text1"/>
                <w:lang w:val="es-CL" w:eastAsia="es-CL"/>
              </w:rPr>
              <w:t xml:space="preserve"> 335.200</w:t>
            </w:r>
          </w:p>
          <w:p w14:paraId="1E3333FB" w14:textId="696A5AAC" w:rsidR="00A97F22" w:rsidRDefault="00A97F22" w:rsidP="00780033">
            <w:pPr>
              <w:pStyle w:val="Prrafodelista"/>
              <w:rPr>
                <w:rFonts w:eastAsia="Times New Roman"/>
                <w:color w:val="000000" w:themeColor="text1"/>
                <w:lang w:val="es-CL" w:eastAsia="es-CL"/>
              </w:rPr>
            </w:pPr>
            <w:r w:rsidRPr="00392C09">
              <w:rPr>
                <w:rFonts w:eastAsia="Times New Roman"/>
                <w:i/>
                <w:color w:val="000000" w:themeColor="text1"/>
                <w:lang w:val="es-CL" w:eastAsia="es-CL"/>
              </w:rPr>
              <w:t xml:space="preserve">Punto de referencia PTR DISEÑO Norte: </w:t>
            </w:r>
            <w:proofErr w:type="gramStart"/>
            <w:r w:rsidRPr="00392C09">
              <w:rPr>
                <w:rFonts w:eastAsia="Times New Roman"/>
                <w:i/>
                <w:color w:val="000000" w:themeColor="text1"/>
                <w:lang w:val="es-CL" w:eastAsia="es-CL"/>
              </w:rPr>
              <w:t>6.346.519  Este</w:t>
            </w:r>
            <w:proofErr w:type="gramEnd"/>
            <w:r w:rsidRPr="00392C09">
              <w:rPr>
                <w:rFonts w:eastAsia="Times New Roman"/>
                <w:i/>
                <w:color w:val="000000" w:themeColor="text1"/>
                <w:lang w:val="es-CL" w:eastAsia="es-CL"/>
              </w:rPr>
              <w:t>: 335.334</w:t>
            </w:r>
            <w:r>
              <w:rPr>
                <w:rFonts w:eastAsia="Times New Roman"/>
                <w:color w:val="000000" w:themeColor="text1"/>
                <w:lang w:val="es-CL" w:eastAsia="es-CL"/>
              </w:rPr>
              <w:t>”</w:t>
            </w:r>
            <w:r w:rsidR="00C733BD">
              <w:rPr>
                <w:rFonts w:eastAsia="Times New Roman"/>
                <w:color w:val="000000" w:themeColor="text1"/>
                <w:lang w:val="es-CL" w:eastAsia="es-CL"/>
              </w:rPr>
              <w:t>.</w:t>
            </w:r>
          </w:p>
          <w:p w14:paraId="2D5DDDF4" w14:textId="7F287526" w:rsidR="00A97F22" w:rsidRPr="0015728A" w:rsidRDefault="00E07DE5" w:rsidP="00F40591">
            <w:pPr>
              <w:pStyle w:val="Prrafodelista"/>
              <w:numPr>
                <w:ilvl w:val="0"/>
                <w:numId w:val="26"/>
              </w:numPr>
              <w:rPr>
                <w:rFonts w:eastAsia="Times New Roman"/>
                <w:color w:val="000000" w:themeColor="text1"/>
                <w:lang w:val="es-CL" w:eastAsia="es-CL"/>
              </w:rPr>
            </w:pPr>
            <w:r w:rsidRPr="0015728A">
              <w:rPr>
                <w:rFonts w:eastAsia="Times New Roman"/>
                <w:color w:val="000000" w:themeColor="text1"/>
                <w:lang w:val="es-CL" w:eastAsia="es-CL"/>
              </w:rPr>
              <w:t>Al comparar</w:t>
            </w:r>
            <w:r w:rsidR="00A97F22" w:rsidRPr="0015728A">
              <w:rPr>
                <w:rFonts w:eastAsia="Times New Roman"/>
                <w:color w:val="000000" w:themeColor="text1"/>
                <w:lang w:val="es-CL" w:eastAsia="es-CL"/>
              </w:rPr>
              <w:t xml:space="preserve"> los planos del proyecto evaluado ambientalmente (ver Figura 2</w:t>
            </w:r>
            <w:r w:rsidR="0039770E" w:rsidRPr="0015728A">
              <w:rPr>
                <w:rFonts w:eastAsia="Times New Roman"/>
                <w:color w:val="000000" w:themeColor="text1"/>
                <w:lang w:val="es-CL" w:eastAsia="es-CL"/>
              </w:rPr>
              <w:t>3</w:t>
            </w:r>
            <w:r w:rsidR="00A97F22" w:rsidRPr="0015728A">
              <w:rPr>
                <w:rFonts w:eastAsia="Times New Roman"/>
                <w:color w:val="000000" w:themeColor="text1"/>
                <w:lang w:val="es-CL" w:eastAsia="es-CL"/>
              </w:rPr>
              <w:t>) con el plano de la PTR en su estado actual (ver Figura 2</w:t>
            </w:r>
            <w:r w:rsidR="0039770E" w:rsidRPr="0015728A">
              <w:rPr>
                <w:rFonts w:eastAsia="Times New Roman"/>
                <w:color w:val="000000" w:themeColor="text1"/>
                <w:lang w:val="es-CL" w:eastAsia="es-CL"/>
              </w:rPr>
              <w:t>4</w:t>
            </w:r>
            <w:r w:rsidR="00A97F22" w:rsidRPr="0015728A">
              <w:rPr>
                <w:rFonts w:eastAsia="Times New Roman"/>
                <w:color w:val="000000" w:themeColor="text1"/>
                <w:lang w:val="es-CL" w:eastAsia="es-CL"/>
              </w:rPr>
              <w:t xml:space="preserve">), se observan diferencias, en cuanto a </w:t>
            </w:r>
            <w:r w:rsidR="00B43478" w:rsidRPr="0015728A">
              <w:rPr>
                <w:rFonts w:eastAsia="Times New Roman"/>
                <w:color w:val="000000" w:themeColor="text1"/>
                <w:lang w:val="es-CL" w:eastAsia="es-CL"/>
              </w:rPr>
              <w:t xml:space="preserve">la </w:t>
            </w:r>
            <w:r w:rsidR="00A97F22" w:rsidRPr="0015728A">
              <w:rPr>
                <w:rFonts w:eastAsia="Times New Roman"/>
                <w:color w:val="000000" w:themeColor="text1"/>
                <w:lang w:val="es-CL" w:eastAsia="es-CL"/>
              </w:rPr>
              <w:t>distribución de las instalaciones, así como de las mismas instalaciones.</w:t>
            </w:r>
          </w:p>
          <w:p w14:paraId="48DFEFA1" w14:textId="77777777" w:rsidR="00A97F22" w:rsidRPr="00112171" w:rsidRDefault="00A97F22" w:rsidP="00F40591">
            <w:pPr>
              <w:pStyle w:val="Prrafodelista"/>
              <w:numPr>
                <w:ilvl w:val="0"/>
                <w:numId w:val="26"/>
              </w:numPr>
              <w:rPr>
                <w:rFonts w:eastAsia="Times New Roman"/>
                <w:lang w:val="es-CL" w:eastAsia="es-CL"/>
              </w:rPr>
            </w:pPr>
            <w:r w:rsidRPr="00112171">
              <w:rPr>
                <w:rFonts w:eastAsia="Times New Roman"/>
                <w:lang w:val="es-CL" w:eastAsia="es-CL"/>
              </w:rPr>
              <w:t xml:space="preserve">Por lo tanto, existe una modificación de las </w:t>
            </w:r>
            <w:r w:rsidR="0015728A" w:rsidRPr="00112171">
              <w:rPr>
                <w:rFonts w:eastAsia="Times New Roman"/>
                <w:lang w:val="es-CL" w:eastAsia="es-CL"/>
              </w:rPr>
              <w:t xml:space="preserve">instalaciones que forman parte de </w:t>
            </w:r>
            <w:r w:rsidRPr="00112171">
              <w:rPr>
                <w:rFonts w:eastAsia="Times New Roman"/>
                <w:lang w:val="es-CL" w:eastAsia="es-CL"/>
              </w:rPr>
              <w:t>la PTR, tal como se señaló en el Informe Técnico de Fiscalización Ambiental de 2014 (mayor detalle Ver Hecho Constatado N°20 de dicho Informe).</w:t>
            </w:r>
          </w:p>
          <w:p w14:paraId="05239C4B" w14:textId="372B477A" w:rsidR="00D454CE" w:rsidRDefault="00D454CE" w:rsidP="00F40591">
            <w:pPr>
              <w:pStyle w:val="Prrafodelista"/>
              <w:numPr>
                <w:ilvl w:val="0"/>
                <w:numId w:val="26"/>
              </w:numPr>
              <w:rPr>
                <w:rFonts w:eastAsia="Times New Roman"/>
                <w:color w:val="000000" w:themeColor="text1"/>
                <w:lang w:val="es-CL" w:eastAsia="es-CL"/>
              </w:rPr>
            </w:pPr>
            <w:r>
              <w:rPr>
                <w:rFonts w:eastAsia="Times New Roman"/>
                <w:color w:val="000000" w:themeColor="text1"/>
                <w:lang w:val="es-CL" w:eastAsia="es-CL"/>
              </w:rPr>
              <w:t xml:space="preserve">Sin embargo, </w:t>
            </w:r>
            <w:r w:rsidR="00014DC2">
              <w:rPr>
                <w:rFonts w:eastAsia="Times New Roman"/>
                <w:color w:val="000000" w:themeColor="text1"/>
                <w:lang w:val="es-CL" w:eastAsia="es-CL"/>
              </w:rPr>
              <w:t>de acuerdo al polígono de emplazamiento de la PTR señalado en el EIA “Planta de Recuperación de Cobre y Molibdeno desde Relaves”, se obtiene que la superficie a utilizar es de 5,</w:t>
            </w:r>
            <w:r w:rsidR="00B87A65">
              <w:rPr>
                <w:rFonts w:eastAsia="Times New Roman"/>
                <w:color w:val="000000" w:themeColor="text1"/>
                <w:lang w:val="es-CL" w:eastAsia="es-CL"/>
              </w:rPr>
              <w:t>97</w:t>
            </w:r>
            <w:r w:rsidR="00014DC2">
              <w:rPr>
                <w:rFonts w:eastAsia="Times New Roman"/>
                <w:color w:val="000000" w:themeColor="text1"/>
                <w:lang w:val="es-CL" w:eastAsia="es-CL"/>
              </w:rPr>
              <w:t xml:space="preserve"> ha</w:t>
            </w:r>
            <w:r w:rsidR="00487DC8">
              <w:rPr>
                <w:rFonts w:eastAsia="Times New Roman"/>
                <w:color w:val="000000" w:themeColor="text1"/>
                <w:lang w:val="es-CL" w:eastAsia="es-CL"/>
              </w:rPr>
              <w:t xml:space="preserve"> (ver Figura 25)</w:t>
            </w:r>
            <w:r w:rsidR="00014DC2">
              <w:rPr>
                <w:rFonts w:eastAsia="Times New Roman"/>
                <w:color w:val="000000" w:themeColor="text1"/>
                <w:lang w:val="es-CL" w:eastAsia="es-CL"/>
              </w:rPr>
              <w:t>.</w:t>
            </w:r>
          </w:p>
          <w:p w14:paraId="7E86507F" w14:textId="4BB7B348" w:rsidR="00014DC2" w:rsidRDefault="00014DC2" w:rsidP="00F40591">
            <w:pPr>
              <w:pStyle w:val="Prrafodelista"/>
              <w:numPr>
                <w:ilvl w:val="0"/>
                <w:numId w:val="26"/>
              </w:numPr>
              <w:rPr>
                <w:rFonts w:eastAsia="Times New Roman"/>
                <w:color w:val="000000" w:themeColor="text1"/>
                <w:lang w:val="es-CL" w:eastAsia="es-CL"/>
              </w:rPr>
            </w:pPr>
            <w:r>
              <w:rPr>
                <w:rFonts w:eastAsia="Times New Roman"/>
                <w:color w:val="000000" w:themeColor="text1"/>
                <w:lang w:val="es-CL" w:eastAsia="es-CL"/>
              </w:rPr>
              <w:t xml:space="preserve">Al revisar la imagen satelital del 09 de noviembre de 2018 obtenida desde Google </w:t>
            </w:r>
            <w:proofErr w:type="spellStart"/>
            <w:r>
              <w:rPr>
                <w:rFonts w:eastAsia="Times New Roman"/>
                <w:color w:val="000000" w:themeColor="text1"/>
                <w:lang w:val="es-CL" w:eastAsia="es-CL"/>
              </w:rPr>
              <w:t>Earth</w:t>
            </w:r>
            <w:proofErr w:type="spellEnd"/>
            <w:r>
              <w:rPr>
                <w:rFonts w:eastAsia="Times New Roman"/>
                <w:color w:val="000000" w:themeColor="text1"/>
                <w:lang w:val="es-CL" w:eastAsia="es-CL"/>
              </w:rPr>
              <w:t>, se obtiene que la superficie finalmente intervenida es de 5,44 ha</w:t>
            </w:r>
            <w:r w:rsidR="00487DC8">
              <w:rPr>
                <w:rFonts w:eastAsia="Times New Roman"/>
                <w:color w:val="000000" w:themeColor="text1"/>
                <w:lang w:val="es-CL" w:eastAsia="es-CL"/>
              </w:rPr>
              <w:t xml:space="preserve"> (Figura 26)</w:t>
            </w:r>
            <w:r>
              <w:rPr>
                <w:rFonts w:eastAsia="Times New Roman"/>
                <w:color w:val="000000" w:themeColor="text1"/>
                <w:lang w:val="es-CL" w:eastAsia="es-CL"/>
              </w:rPr>
              <w:t>.</w:t>
            </w:r>
          </w:p>
          <w:p w14:paraId="0518B535" w14:textId="6C775205" w:rsidR="00014DC2" w:rsidRPr="00392C09" w:rsidRDefault="00014DC2" w:rsidP="00F40591">
            <w:pPr>
              <w:pStyle w:val="Prrafodelista"/>
              <w:numPr>
                <w:ilvl w:val="0"/>
                <w:numId w:val="26"/>
              </w:numPr>
              <w:rPr>
                <w:rFonts w:eastAsia="Times New Roman"/>
                <w:color w:val="000000" w:themeColor="text1"/>
                <w:lang w:val="es-CL" w:eastAsia="es-CL"/>
              </w:rPr>
            </w:pPr>
            <w:r>
              <w:rPr>
                <w:rFonts w:eastAsia="Times New Roman"/>
                <w:color w:val="000000" w:themeColor="text1"/>
                <w:lang w:val="es-CL" w:eastAsia="es-CL"/>
              </w:rPr>
              <w:t xml:space="preserve">Por ende, </w:t>
            </w:r>
            <w:proofErr w:type="spellStart"/>
            <w:r>
              <w:rPr>
                <w:rFonts w:eastAsia="Times New Roman"/>
                <w:color w:val="000000" w:themeColor="text1"/>
                <w:lang w:val="es-CL" w:eastAsia="es-CL"/>
              </w:rPr>
              <w:t>aún</w:t>
            </w:r>
            <w:proofErr w:type="spellEnd"/>
            <w:r>
              <w:rPr>
                <w:rFonts w:eastAsia="Times New Roman"/>
                <w:color w:val="000000" w:themeColor="text1"/>
                <w:lang w:val="es-CL" w:eastAsia="es-CL"/>
              </w:rPr>
              <w:t xml:space="preserve"> cuando existe una modificación de las instalaciones que forman parte de la PTR, la superficie intervenida es similar.</w:t>
            </w:r>
          </w:p>
        </w:tc>
      </w:tr>
    </w:tbl>
    <w:p w14:paraId="07EBD053" w14:textId="7CA3BABE" w:rsidR="00A97F22" w:rsidRDefault="00A97F22" w:rsidP="00A97F22"/>
    <w:tbl>
      <w:tblPr>
        <w:tblW w:w="4962" w:type="pct"/>
        <w:jc w:val="center"/>
        <w:tblCellMar>
          <w:left w:w="70" w:type="dxa"/>
          <w:right w:w="70" w:type="dxa"/>
        </w:tblCellMar>
        <w:tblLook w:val="04A0" w:firstRow="1" w:lastRow="0" w:firstColumn="1" w:lastColumn="0" w:noHBand="0" w:noVBand="1"/>
      </w:tblPr>
      <w:tblGrid>
        <w:gridCol w:w="5890"/>
        <w:gridCol w:w="7569"/>
      </w:tblGrid>
      <w:tr w:rsidR="00593A55" w:rsidRPr="00D42470" w14:paraId="796A4947" w14:textId="77777777" w:rsidTr="00780033">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E1619A" w14:textId="77777777" w:rsidR="00593A55" w:rsidRPr="00D42470" w:rsidRDefault="00593A55" w:rsidP="0078003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93A55" w:rsidRPr="00D42470" w14:paraId="0B706D26" w14:textId="77777777" w:rsidTr="00780033">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7D8A1E34" w14:textId="77777777" w:rsidR="00593A55" w:rsidRDefault="00593A55" w:rsidP="00780033">
            <w:pPr>
              <w:spacing w:after="0" w:line="240" w:lineRule="auto"/>
              <w:jc w:val="center"/>
              <w:rPr>
                <w:noProof/>
              </w:rPr>
            </w:pPr>
          </w:p>
          <w:p w14:paraId="36B5A302" w14:textId="77777777" w:rsidR="00593A55" w:rsidRDefault="00593A55" w:rsidP="00780033">
            <w:pPr>
              <w:spacing w:after="0" w:line="240" w:lineRule="auto"/>
              <w:jc w:val="center"/>
              <w:rPr>
                <w:noProof/>
              </w:rPr>
            </w:pPr>
            <w:r>
              <w:rPr>
                <w:noProof/>
              </w:rPr>
              <w:drawing>
                <wp:inline distT="0" distB="0" distL="0" distR="0" wp14:anchorId="0995DF90" wp14:editId="55AE4910">
                  <wp:extent cx="6254496" cy="4825909"/>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TR.jpg"/>
                          <pic:cNvPicPr/>
                        </pic:nvPicPr>
                        <pic:blipFill rotWithShape="1">
                          <a:blip r:embed="rId67" cstate="print">
                            <a:extLst>
                              <a:ext uri="{28A0092B-C50C-407E-A947-70E740481C1C}">
                                <a14:useLocalDpi xmlns:a14="http://schemas.microsoft.com/office/drawing/2010/main" val="0"/>
                              </a:ext>
                            </a:extLst>
                          </a:blip>
                          <a:srcRect l="10422" t="3616" r="17028" b="17136"/>
                          <a:stretch/>
                        </pic:blipFill>
                        <pic:spPr bwMode="auto">
                          <a:xfrm>
                            <a:off x="0" y="0"/>
                            <a:ext cx="6274421" cy="4841283"/>
                          </a:xfrm>
                          <a:prstGeom prst="rect">
                            <a:avLst/>
                          </a:prstGeom>
                          <a:ln>
                            <a:noFill/>
                          </a:ln>
                          <a:extLst>
                            <a:ext uri="{53640926-AAD7-44D8-BBD7-CCE9431645EC}">
                              <a14:shadowObscured xmlns:a14="http://schemas.microsoft.com/office/drawing/2010/main"/>
                            </a:ext>
                          </a:extLst>
                        </pic:spPr>
                      </pic:pic>
                    </a:graphicData>
                  </a:graphic>
                </wp:inline>
              </w:drawing>
            </w:r>
          </w:p>
          <w:p w14:paraId="713B4FC7" w14:textId="77777777" w:rsidR="00593A55" w:rsidRPr="00D42470" w:rsidRDefault="00593A55" w:rsidP="00780033">
            <w:pPr>
              <w:spacing w:after="0" w:line="240" w:lineRule="auto"/>
              <w:jc w:val="center"/>
              <w:rPr>
                <w:rFonts w:ascii="Calibri" w:eastAsia="Times New Roman" w:hAnsi="Calibri" w:cs="Times New Roman"/>
                <w:color w:val="000000"/>
                <w:sz w:val="20"/>
                <w:szCs w:val="20"/>
                <w:lang w:eastAsia="es-CL"/>
              </w:rPr>
            </w:pPr>
          </w:p>
        </w:tc>
      </w:tr>
      <w:tr w:rsidR="00593A55" w:rsidRPr="003B436A" w14:paraId="2003111D" w14:textId="77777777" w:rsidTr="00780033">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7317F4FD" w14:textId="2BDDD965" w:rsidR="00593A55" w:rsidRPr="003B436A" w:rsidRDefault="00593A55" w:rsidP="00780033">
            <w:pPr>
              <w:spacing w:after="0" w:line="240" w:lineRule="auto"/>
              <w:contextualSpacing/>
              <w:outlineLvl w:val="1"/>
              <w:rPr>
                <w:rFonts w:ascii="Calibri" w:eastAsia="Times New Roman" w:hAnsi="Calibri" w:cs="Calibri"/>
                <w:b/>
                <w:color w:val="000000"/>
                <w:sz w:val="18"/>
                <w:szCs w:val="18"/>
                <w:lang w:eastAsia="es-CL"/>
              </w:rPr>
            </w:pPr>
            <w:bookmarkStart w:id="215" w:name="_Toc533000975"/>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39770E">
              <w:rPr>
                <w:rFonts w:ascii="Calibri" w:eastAsia="Calibri" w:hAnsi="Calibri" w:cs="Times New Roman"/>
                <w:b/>
                <w:noProof/>
                <w:sz w:val="18"/>
                <w:szCs w:val="18"/>
              </w:rPr>
              <w:t>23</w:t>
            </w:r>
            <w:bookmarkEnd w:id="215"/>
            <w:r w:rsidRPr="003B436A">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791E71DD" w14:textId="77777777" w:rsidR="00593A55" w:rsidRPr="003B436A" w:rsidRDefault="00593A55" w:rsidP="00780033">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DD605E">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A</w:t>
            </w:r>
            <w:r w:rsidRPr="00DD605E">
              <w:rPr>
                <w:rFonts w:ascii="Calibri" w:eastAsia="Times New Roman" w:hAnsi="Calibri" w:cs="Times New Roman"/>
                <w:color w:val="000000"/>
                <w:sz w:val="18"/>
                <w:szCs w:val="18"/>
                <w:lang w:eastAsia="es-CL"/>
              </w:rPr>
              <w:t xml:space="preserve"> Adenda 1 del EIA “Planta de Recuperación de Cobre y Molibdeno desde Relaves”</w:t>
            </w:r>
          </w:p>
        </w:tc>
      </w:tr>
      <w:tr w:rsidR="00593A55" w:rsidRPr="003B436A" w14:paraId="11E14161" w14:textId="77777777" w:rsidTr="00780033">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0B459AE" w14:textId="77777777" w:rsidR="00593A55" w:rsidRPr="003B436A" w:rsidRDefault="00593A55" w:rsidP="00780033">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Extracto del Plano E224-PL-GA-007 donde se muestra el detalle de las instalaciones de la PTR.</w:t>
            </w:r>
          </w:p>
        </w:tc>
      </w:tr>
    </w:tbl>
    <w:p w14:paraId="72227A7C" w14:textId="2FC1E680" w:rsidR="00593A55" w:rsidRDefault="00593A55" w:rsidP="00A97F22"/>
    <w:tbl>
      <w:tblPr>
        <w:tblW w:w="4962" w:type="pct"/>
        <w:jc w:val="center"/>
        <w:tblCellMar>
          <w:left w:w="70" w:type="dxa"/>
          <w:right w:w="70" w:type="dxa"/>
        </w:tblCellMar>
        <w:tblLook w:val="04A0" w:firstRow="1" w:lastRow="0" w:firstColumn="1" w:lastColumn="0" w:noHBand="0" w:noVBand="1"/>
      </w:tblPr>
      <w:tblGrid>
        <w:gridCol w:w="5410"/>
        <w:gridCol w:w="8049"/>
      </w:tblGrid>
      <w:tr w:rsidR="00593A55" w:rsidRPr="00D42470" w14:paraId="208FA6EA" w14:textId="77777777" w:rsidTr="00780033">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2EB983" w14:textId="77777777" w:rsidR="00593A55" w:rsidRPr="00D42470" w:rsidRDefault="00593A55" w:rsidP="0078003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93A55" w:rsidRPr="00D42470" w14:paraId="5094C2A4" w14:textId="77777777" w:rsidTr="00780033">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2032E0F" w14:textId="77777777" w:rsidR="00593A55" w:rsidRDefault="00593A55" w:rsidP="00780033">
            <w:pPr>
              <w:spacing w:after="0" w:line="240" w:lineRule="auto"/>
              <w:jc w:val="center"/>
              <w:rPr>
                <w:noProof/>
              </w:rPr>
            </w:pPr>
          </w:p>
          <w:p w14:paraId="0F0AC121" w14:textId="77777777" w:rsidR="00593A55" w:rsidRDefault="00593A55" w:rsidP="00780033">
            <w:pPr>
              <w:spacing w:after="0" w:line="240" w:lineRule="auto"/>
              <w:jc w:val="center"/>
              <w:rPr>
                <w:noProof/>
              </w:rPr>
            </w:pPr>
            <w:r>
              <w:rPr>
                <w:noProof/>
              </w:rPr>
              <w:drawing>
                <wp:inline distT="0" distB="0" distL="0" distR="0" wp14:anchorId="13804A53" wp14:editId="3BB0087A">
                  <wp:extent cx="7022592" cy="4544091"/>
                  <wp:effectExtent l="0" t="0" r="6985" b="88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Layout As-Built 1 de la PTR.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7027065" cy="4546985"/>
                          </a:xfrm>
                          <a:prstGeom prst="rect">
                            <a:avLst/>
                          </a:prstGeom>
                        </pic:spPr>
                      </pic:pic>
                    </a:graphicData>
                  </a:graphic>
                </wp:inline>
              </w:drawing>
            </w:r>
          </w:p>
          <w:p w14:paraId="2A9FD400" w14:textId="77777777" w:rsidR="00593A55" w:rsidRPr="00D42470" w:rsidRDefault="00593A55" w:rsidP="00780033">
            <w:pPr>
              <w:spacing w:after="0" w:line="240" w:lineRule="auto"/>
              <w:jc w:val="center"/>
              <w:rPr>
                <w:rFonts w:ascii="Calibri" w:eastAsia="Times New Roman" w:hAnsi="Calibri" w:cs="Times New Roman"/>
                <w:color w:val="000000"/>
                <w:sz w:val="20"/>
                <w:szCs w:val="20"/>
                <w:lang w:eastAsia="es-CL"/>
              </w:rPr>
            </w:pPr>
          </w:p>
        </w:tc>
      </w:tr>
      <w:tr w:rsidR="00593A55" w:rsidRPr="003B436A" w14:paraId="7564CF58" w14:textId="77777777" w:rsidTr="00780033">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75FBE1B8" w14:textId="1420562C" w:rsidR="00593A55" w:rsidRPr="003B436A" w:rsidRDefault="00593A55" w:rsidP="00780033">
            <w:pPr>
              <w:spacing w:after="0" w:line="240" w:lineRule="auto"/>
              <w:contextualSpacing/>
              <w:outlineLvl w:val="1"/>
              <w:rPr>
                <w:rFonts w:ascii="Calibri" w:eastAsia="Times New Roman" w:hAnsi="Calibri" w:cs="Calibri"/>
                <w:b/>
                <w:color w:val="000000"/>
                <w:sz w:val="18"/>
                <w:szCs w:val="18"/>
                <w:lang w:eastAsia="es-CL"/>
              </w:rPr>
            </w:pPr>
            <w:bookmarkStart w:id="216" w:name="_Toc533000976"/>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39770E">
              <w:rPr>
                <w:rFonts w:ascii="Calibri" w:eastAsia="Calibri" w:hAnsi="Calibri" w:cs="Times New Roman"/>
                <w:b/>
                <w:noProof/>
                <w:sz w:val="18"/>
                <w:szCs w:val="18"/>
              </w:rPr>
              <w:t>24</w:t>
            </w:r>
            <w:bookmarkEnd w:id="216"/>
            <w:r w:rsidRPr="003B436A">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5B0F4F5F" w14:textId="4F1BF709" w:rsidR="00593A55" w:rsidRPr="003B436A" w:rsidRDefault="00593A55" w:rsidP="00780033">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DD605E">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9</w:t>
            </w:r>
            <w:r w:rsidRPr="00DD605E">
              <w:rPr>
                <w:rFonts w:ascii="Calibri" w:eastAsia="Times New Roman" w:hAnsi="Calibri" w:cs="Times New Roman"/>
                <w:color w:val="000000"/>
                <w:sz w:val="18"/>
                <w:szCs w:val="18"/>
                <w:lang w:eastAsia="es-CL"/>
              </w:rPr>
              <w:t xml:space="preserve"> </w:t>
            </w:r>
            <w:r w:rsidR="00E07DE5">
              <w:rPr>
                <w:rFonts w:ascii="Calibri" w:eastAsia="Times New Roman" w:hAnsi="Calibri" w:cs="Times New Roman"/>
                <w:color w:val="000000"/>
                <w:sz w:val="18"/>
                <w:szCs w:val="18"/>
                <w:lang w:eastAsia="es-CL"/>
              </w:rPr>
              <w:t xml:space="preserve">de </w:t>
            </w:r>
            <w:r>
              <w:rPr>
                <w:rFonts w:ascii="Calibri" w:eastAsia="Times New Roman" w:hAnsi="Calibri" w:cs="Times New Roman"/>
                <w:color w:val="000000"/>
                <w:sz w:val="18"/>
                <w:szCs w:val="18"/>
                <w:lang w:eastAsia="es-CL"/>
              </w:rPr>
              <w:t>Antecedentes presentados por el Titular a esta Superintendencia el 18 de mayo de 2018</w:t>
            </w:r>
          </w:p>
        </w:tc>
      </w:tr>
      <w:tr w:rsidR="00593A55" w:rsidRPr="000D0F72" w14:paraId="5CC52DF0" w14:textId="77777777" w:rsidTr="00780033">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7734906" w14:textId="456174D2" w:rsidR="00593A55" w:rsidRPr="000D0F72" w:rsidRDefault="00593A55" w:rsidP="00780033">
            <w:pPr>
              <w:spacing w:after="0" w:line="240" w:lineRule="auto"/>
              <w:jc w:val="both"/>
              <w:rPr>
                <w:rFonts w:ascii="Calibri" w:eastAsia="Times New Roman" w:hAnsi="Calibri" w:cs="Times New Roman"/>
                <w:color w:val="000000" w:themeColor="text1"/>
                <w:sz w:val="18"/>
                <w:szCs w:val="18"/>
                <w:lang w:eastAsia="es-CL"/>
              </w:rPr>
            </w:pPr>
            <w:r w:rsidRPr="000D0F72">
              <w:rPr>
                <w:rFonts w:ascii="Calibri" w:eastAsia="Times New Roman" w:hAnsi="Calibri" w:cs="Times New Roman"/>
                <w:b/>
                <w:color w:val="000000" w:themeColor="text1"/>
                <w:sz w:val="18"/>
                <w:szCs w:val="18"/>
                <w:lang w:eastAsia="es-CL"/>
              </w:rPr>
              <w:t>Descripción del medio de prueba:</w:t>
            </w:r>
            <w:r w:rsidRPr="000D0F72">
              <w:rPr>
                <w:rFonts w:ascii="Calibri" w:eastAsia="Times New Roman" w:hAnsi="Calibri" w:cs="Times New Roman"/>
                <w:color w:val="000000" w:themeColor="text1"/>
                <w:sz w:val="18"/>
                <w:szCs w:val="18"/>
                <w:lang w:eastAsia="es-CL"/>
              </w:rPr>
              <w:t xml:space="preserve"> </w:t>
            </w:r>
            <w:proofErr w:type="spellStart"/>
            <w:r w:rsidRPr="000D0F72">
              <w:rPr>
                <w:rFonts w:ascii="Calibri" w:eastAsia="Times New Roman" w:hAnsi="Calibri" w:cs="Times New Roman"/>
                <w:color w:val="000000" w:themeColor="text1"/>
                <w:sz w:val="18"/>
                <w:szCs w:val="18"/>
                <w:lang w:eastAsia="es-CL"/>
              </w:rPr>
              <w:t>Layout</w:t>
            </w:r>
            <w:proofErr w:type="spellEnd"/>
            <w:r w:rsidRPr="000D0F72">
              <w:rPr>
                <w:rFonts w:ascii="Calibri" w:eastAsia="Times New Roman" w:hAnsi="Calibri" w:cs="Times New Roman"/>
                <w:color w:val="000000" w:themeColor="text1"/>
                <w:sz w:val="18"/>
                <w:szCs w:val="18"/>
                <w:lang w:eastAsia="es-CL"/>
              </w:rPr>
              <w:t xml:space="preserve"> As </w:t>
            </w:r>
            <w:proofErr w:type="spellStart"/>
            <w:r w:rsidRPr="000D0F72">
              <w:rPr>
                <w:rFonts w:ascii="Calibri" w:eastAsia="Times New Roman" w:hAnsi="Calibri" w:cs="Times New Roman"/>
                <w:color w:val="000000" w:themeColor="text1"/>
                <w:sz w:val="18"/>
                <w:szCs w:val="18"/>
                <w:lang w:eastAsia="es-CL"/>
              </w:rPr>
              <w:t>Built</w:t>
            </w:r>
            <w:proofErr w:type="spellEnd"/>
            <w:r w:rsidRPr="000D0F72">
              <w:rPr>
                <w:rFonts w:ascii="Calibri" w:eastAsia="Times New Roman" w:hAnsi="Calibri" w:cs="Times New Roman"/>
                <w:color w:val="000000" w:themeColor="text1"/>
                <w:sz w:val="18"/>
                <w:szCs w:val="18"/>
                <w:lang w:eastAsia="es-CL"/>
              </w:rPr>
              <w:t xml:space="preserve"> del estado en que se encuentra actualmente la PTR, donde es posible observar las diferencias existentes con lo evaluado (ver Figura 2</w:t>
            </w:r>
            <w:r w:rsidR="000D0F72" w:rsidRPr="000D0F72">
              <w:rPr>
                <w:rFonts w:ascii="Calibri" w:eastAsia="Times New Roman" w:hAnsi="Calibri" w:cs="Times New Roman"/>
                <w:color w:val="000000" w:themeColor="text1"/>
                <w:sz w:val="18"/>
                <w:szCs w:val="18"/>
                <w:lang w:eastAsia="es-CL"/>
              </w:rPr>
              <w:t>3</w:t>
            </w:r>
            <w:r w:rsidRPr="000D0F72">
              <w:rPr>
                <w:rFonts w:ascii="Calibri" w:eastAsia="Times New Roman" w:hAnsi="Calibri" w:cs="Times New Roman"/>
                <w:color w:val="000000" w:themeColor="text1"/>
                <w:sz w:val="18"/>
                <w:szCs w:val="18"/>
                <w:lang w:eastAsia="es-CL"/>
              </w:rPr>
              <w:t>).</w:t>
            </w:r>
          </w:p>
        </w:tc>
      </w:tr>
    </w:tbl>
    <w:p w14:paraId="3CB4954A" w14:textId="6C0CE50A" w:rsidR="00593A55" w:rsidRPr="000D0F72" w:rsidRDefault="00593A55" w:rsidP="00A97F22">
      <w:pPr>
        <w:rPr>
          <w:color w:val="000000" w:themeColor="text1"/>
        </w:rPr>
      </w:pPr>
    </w:p>
    <w:p w14:paraId="45BB9ACE" w14:textId="2609B0A7" w:rsidR="00593A55" w:rsidRDefault="00593A55" w:rsidP="00A97F22"/>
    <w:tbl>
      <w:tblPr>
        <w:tblW w:w="4962" w:type="pct"/>
        <w:jc w:val="center"/>
        <w:tblCellMar>
          <w:left w:w="70" w:type="dxa"/>
          <w:right w:w="70" w:type="dxa"/>
        </w:tblCellMar>
        <w:tblLook w:val="04A0" w:firstRow="1" w:lastRow="0" w:firstColumn="1" w:lastColumn="0" w:noHBand="0" w:noVBand="1"/>
      </w:tblPr>
      <w:tblGrid>
        <w:gridCol w:w="5381"/>
        <w:gridCol w:w="8078"/>
      </w:tblGrid>
      <w:tr w:rsidR="0070769E" w:rsidRPr="00D42470" w14:paraId="57D32CE9" w14:textId="77777777" w:rsidTr="00721186">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1BDBFC" w14:textId="77777777" w:rsidR="0070769E" w:rsidRPr="00D42470" w:rsidRDefault="0070769E" w:rsidP="0072118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0769E" w:rsidRPr="00D42470" w14:paraId="7EDD441A" w14:textId="77777777" w:rsidTr="00721186">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8A9A2F4" w14:textId="3DFFAAC8" w:rsidR="0070769E" w:rsidRPr="00B87A65" w:rsidRDefault="00B87A65" w:rsidP="00B87A65">
            <w:pPr>
              <w:spacing w:after="0" w:line="240" w:lineRule="auto"/>
              <w:jc w:val="center"/>
              <w:rPr>
                <w:noProof/>
              </w:rPr>
            </w:pPr>
            <w:r>
              <w:rPr>
                <w:noProof/>
              </w:rPr>
              <w:drawing>
                <wp:inline distT="0" distB="0" distL="0" distR="0" wp14:anchorId="5E59CB6F" wp14:editId="79795004">
                  <wp:extent cx="8097926" cy="5042409"/>
                  <wp:effectExtent l="0" t="0" r="0" b="635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n área intervenida PTR EIA.jpg"/>
                          <pic:cNvPicPr/>
                        </pic:nvPicPr>
                        <pic:blipFill>
                          <a:blip r:embed="rId69">
                            <a:extLst>
                              <a:ext uri="{28A0092B-C50C-407E-A947-70E740481C1C}">
                                <a14:useLocalDpi xmlns:a14="http://schemas.microsoft.com/office/drawing/2010/main" val="0"/>
                              </a:ext>
                            </a:extLst>
                          </a:blip>
                          <a:stretch>
                            <a:fillRect/>
                          </a:stretch>
                        </pic:blipFill>
                        <pic:spPr>
                          <a:xfrm>
                            <a:off x="0" y="0"/>
                            <a:ext cx="8103316" cy="5045765"/>
                          </a:xfrm>
                          <a:prstGeom prst="rect">
                            <a:avLst/>
                          </a:prstGeom>
                        </pic:spPr>
                      </pic:pic>
                    </a:graphicData>
                  </a:graphic>
                </wp:inline>
              </w:drawing>
            </w:r>
          </w:p>
        </w:tc>
      </w:tr>
      <w:tr w:rsidR="0070769E" w:rsidRPr="003B436A" w14:paraId="52E5F8DC" w14:textId="77777777" w:rsidTr="00B87A65">
        <w:trPr>
          <w:trHeight w:val="277"/>
          <w:jc w:val="center"/>
        </w:trPr>
        <w:tc>
          <w:tcPr>
            <w:tcW w:w="1999" w:type="pct"/>
            <w:tcBorders>
              <w:top w:val="single" w:sz="4" w:space="0" w:color="auto"/>
              <w:left w:val="single" w:sz="4" w:space="0" w:color="auto"/>
              <w:bottom w:val="single" w:sz="4" w:space="0" w:color="000000"/>
              <w:right w:val="single" w:sz="4" w:space="0" w:color="000000"/>
            </w:tcBorders>
            <w:noWrap/>
            <w:vAlign w:val="center"/>
            <w:hideMark/>
          </w:tcPr>
          <w:p w14:paraId="098A9501" w14:textId="4E55A7CB" w:rsidR="0070769E" w:rsidRPr="003B436A" w:rsidRDefault="0070769E" w:rsidP="00721186">
            <w:pPr>
              <w:spacing w:after="0" w:line="240" w:lineRule="auto"/>
              <w:contextualSpacing/>
              <w:outlineLvl w:val="1"/>
              <w:rPr>
                <w:rFonts w:ascii="Calibri" w:eastAsia="Times New Roman" w:hAnsi="Calibri" w:cs="Calibri"/>
                <w:b/>
                <w:color w:val="000000"/>
                <w:sz w:val="18"/>
                <w:szCs w:val="18"/>
                <w:lang w:eastAsia="es-CL"/>
              </w:rPr>
            </w:pPr>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B87A65">
              <w:rPr>
                <w:rFonts w:ascii="Calibri" w:eastAsia="Calibri" w:hAnsi="Calibri" w:cs="Times New Roman"/>
                <w:b/>
                <w:noProof/>
                <w:sz w:val="18"/>
                <w:szCs w:val="18"/>
              </w:rPr>
              <w:t>25</w:t>
            </w:r>
            <w:r w:rsidRPr="003B436A">
              <w:rPr>
                <w:rFonts w:ascii="Calibri" w:eastAsia="Calibri" w:hAnsi="Calibri" w:cs="Times New Roman"/>
                <w:b/>
                <w:sz w:val="18"/>
                <w:szCs w:val="18"/>
              </w:rPr>
              <w:fldChar w:fldCharType="end"/>
            </w:r>
          </w:p>
        </w:tc>
        <w:tc>
          <w:tcPr>
            <w:tcW w:w="3001" w:type="pct"/>
            <w:tcBorders>
              <w:top w:val="single" w:sz="4" w:space="0" w:color="auto"/>
              <w:left w:val="single" w:sz="4" w:space="0" w:color="auto"/>
              <w:bottom w:val="single" w:sz="4" w:space="0" w:color="000000"/>
              <w:right w:val="single" w:sz="4" w:space="0" w:color="000000"/>
            </w:tcBorders>
            <w:noWrap/>
            <w:vAlign w:val="center"/>
            <w:hideMark/>
          </w:tcPr>
          <w:p w14:paraId="24830F12" w14:textId="60B093DE" w:rsidR="0070769E" w:rsidRPr="003B436A" w:rsidRDefault="0070769E" w:rsidP="00721186">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B87A65">
              <w:rPr>
                <w:rFonts w:ascii="Calibri" w:eastAsia="Times New Roman" w:hAnsi="Calibri" w:cs="Times New Roman"/>
                <w:color w:val="000000"/>
                <w:sz w:val="18"/>
                <w:szCs w:val="18"/>
                <w:lang w:eastAsia="es-CL"/>
              </w:rPr>
              <w:t xml:space="preserve">Ubicaciones de vértices Cap. 1 EIA </w:t>
            </w:r>
            <w:r w:rsidR="00B87A65" w:rsidRPr="00B87A65">
              <w:rPr>
                <w:rFonts w:ascii="Calibri" w:eastAsia="Times New Roman" w:hAnsi="Calibri" w:cs="Times New Roman"/>
                <w:color w:val="000000"/>
                <w:sz w:val="18"/>
                <w:szCs w:val="18"/>
                <w:lang w:eastAsia="es-CL"/>
              </w:rPr>
              <w:t>“Planta de Recuperación de Cobre y Molibdeno desde Relaves”</w:t>
            </w:r>
          </w:p>
        </w:tc>
      </w:tr>
      <w:tr w:rsidR="0070769E" w:rsidRPr="000D0F72" w14:paraId="2E65B08C" w14:textId="77777777" w:rsidTr="00721186">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B88E929" w14:textId="032D71E3" w:rsidR="0070769E" w:rsidRPr="000D0F72" w:rsidRDefault="0070769E" w:rsidP="00721186">
            <w:pPr>
              <w:spacing w:after="0" w:line="240" w:lineRule="auto"/>
              <w:jc w:val="both"/>
              <w:rPr>
                <w:rFonts w:ascii="Calibri" w:eastAsia="Times New Roman" w:hAnsi="Calibri" w:cs="Times New Roman"/>
                <w:color w:val="000000" w:themeColor="text1"/>
                <w:sz w:val="18"/>
                <w:szCs w:val="18"/>
                <w:lang w:eastAsia="es-CL"/>
              </w:rPr>
            </w:pPr>
            <w:r w:rsidRPr="000D0F72">
              <w:rPr>
                <w:rFonts w:ascii="Calibri" w:eastAsia="Times New Roman" w:hAnsi="Calibri" w:cs="Times New Roman"/>
                <w:b/>
                <w:color w:val="000000" w:themeColor="text1"/>
                <w:sz w:val="18"/>
                <w:szCs w:val="18"/>
                <w:lang w:eastAsia="es-CL"/>
              </w:rPr>
              <w:t>Descripción del medio de prueba:</w:t>
            </w:r>
            <w:r w:rsidRPr="000D0F72">
              <w:rPr>
                <w:rFonts w:ascii="Calibri" w:eastAsia="Times New Roman" w:hAnsi="Calibri" w:cs="Times New Roman"/>
                <w:color w:val="000000" w:themeColor="text1"/>
                <w:sz w:val="18"/>
                <w:szCs w:val="18"/>
                <w:lang w:eastAsia="es-CL"/>
              </w:rPr>
              <w:t xml:space="preserve"> </w:t>
            </w:r>
            <w:r w:rsidR="00E12A42">
              <w:rPr>
                <w:rFonts w:ascii="Calibri" w:eastAsia="Times New Roman" w:hAnsi="Calibri" w:cs="Times New Roman"/>
                <w:color w:val="000000" w:themeColor="text1"/>
                <w:sz w:val="18"/>
                <w:szCs w:val="18"/>
                <w:lang w:eastAsia="es-CL"/>
              </w:rPr>
              <w:t xml:space="preserve">Ubicación de vértices del polígono de emplazamiento de la PTR, de acuerdo a lo señalado en Cap. 1 EIA </w:t>
            </w:r>
            <w:r w:rsidR="00E12A42" w:rsidRPr="00E12A42">
              <w:rPr>
                <w:rFonts w:ascii="Calibri" w:eastAsia="Times New Roman" w:hAnsi="Calibri" w:cs="Times New Roman"/>
                <w:color w:val="000000" w:themeColor="text1"/>
                <w:sz w:val="18"/>
                <w:szCs w:val="18"/>
                <w:lang w:eastAsia="es-CL"/>
              </w:rPr>
              <w:t>“Planta de Recuperación de Cobre y Molibdeno desde Relaves”</w:t>
            </w:r>
            <w:r w:rsidR="00487DC8">
              <w:rPr>
                <w:rFonts w:ascii="Calibri" w:eastAsia="Times New Roman" w:hAnsi="Calibri" w:cs="Times New Roman"/>
                <w:color w:val="000000" w:themeColor="text1"/>
                <w:sz w:val="18"/>
                <w:szCs w:val="18"/>
                <w:lang w:eastAsia="es-CL"/>
              </w:rPr>
              <w:t xml:space="preserve"> con cálculo, mediante herramienta de Google </w:t>
            </w:r>
            <w:proofErr w:type="spellStart"/>
            <w:r w:rsidR="00487DC8">
              <w:rPr>
                <w:rFonts w:ascii="Calibri" w:eastAsia="Times New Roman" w:hAnsi="Calibri" w:cs="Times New Roman"/>
                <w:color w:val="000000" w:themeColor="text1"/>
                <w:sz w:val="18"/>
                <w:szCs w:val="18"/>
                <w:lang w:eastAsia="es-CL"/>
              </w:rPr>
              <w:t>Earth</w:t>
            </w:r>
            <w:proofErr w:type="spellEnd"/>
            <w:r w:rsidR="00487DC8">
              <w:rPr>
                <w:rFonts w:ascii="Calibri" w:eastAsia="Times New Roman" w:hAnsi="Calibri" w:cs="Times New Roman"/>
                <w:color w:val="000000" w:themeColor="text1"/>
                <w:sz w:val="18"/>
                <w:szCs w:val="18"/>
                <w:lang w:eastAsia="es-CL"/>
              </w:rPr>
              <w:t>, del área de emplazamiento de la PTR.</w:t>
            </w:r>
          </w:p>
        </w:tc>
      </w:tr>
    </w:tbl>
    <w:p w14:paraId="5CCABE13" w14:textId="68EABCB6" w:rsidR="0070769E" w:rsidRDefault="0070769E" w:rsidP="00A97F22"/>
    <w:tbl>
      <w:tblPr>
        <w:tblW w:w="4962" w:type="pct"/>
        <w:jc w:val="center"/>
        <w:tblCellMar>
          <w:left w:w="70" w:type="dxa"/>
          <w:right w:w="70" w:type="dxa"/>
        </w:tblCellMar>
        <w:tblLook w:val="04A0" w:firstRow="1" w:lastRow="0" w:firstColumn="1" w:lastColumn="0" w:noHBand="0" w:noVBand="1"/>
      </w:tblPr>
      <w:tblGrid>
        <w:gridCol w:w="5381"/>
        <w:gridCol w:w="8078"/>
      </w:tblGrid>
      <w:tr w:rsidR="00487DC8" w:rsidRPr="00D42470" w14:paraId="3E841AF8" w14:textId="77777777" w:rsidTr="00721186">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B3B70" w14:textId="77777777" w:rsidR="00487DC8" w:rsidRPr="00D42470" w:rsidRDefault="00487DC8" w:rsidP="0072118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87DC8" w:rsidRPr="00D42470" w14:paraId="69D81917" w14:textId="77777777" w:rsidTr="00721186">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6D0B696B" w14:textId="2E04AC63" w:rsidR="00487DC8" w:rsidRPr="00B87A65" w:rsidRDefault="00487DC8" w:rsidP="00721186">
            <w:pPr>
              <w:spacing w:after="0" w:line="240" w:lineRule="auto"/>
              <w:jc w:val="center"/>
              <w:rPr>
                <w:noProof/>
              </w:rPr>
            </w:pPr>
            <w:r>
              <w:rPr>
                <w:noProof/>
              </w:rPr>
              <w:drawing>
                <wp:inline distT="0" distB="0" distL="0" distR="0" wp14:anchorId="04561D46" wp14:editId="7F0D4696">
                  <wp:extent cx="8090611" cy="5043219"/>
                  <wp:effectExtent l="0" t="0" r="5715" b="508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n área intervenida PTR.jpg"/>
                          <pic:cNvPicPr/>
                        </pic:nvPicPr>
                        <pic:blipFill>
                          <a:blip r:embed="rId70">
                            <a:extLst>
                              <a:ext uri="{28A0092B-C50C-407E-A947-70E740481C1C}">
                                <a14:useLocalDpi xmlns:a14="http://schemas.microsoft.com/office/drawing/2010/main" val="0"/>
                              </a:ext>
                            </a:extLst>
                          </a:blip>
                          <a:stretch>
                            <a:fillRect/>
                          </a:stretch>
                        </pic:blipFill>
                        <pic:spPr>
                          <a:xfrm>
                            <a:off x="0" y="0"/>
                            <a:ext cx="8095297" cy="5046140"/>
                          </a:xfrm>
                          <a:prstGeom prst="rect">
                            <a:avLst/>
                          </a:prstGeom>
                        </pic:spPr>
                      </pic:pic>
                    </a:graphicData>
                  </a:graphic>
                </wp:inline>
              </w:drawing>
            </w:r>
          </w:p>
        </w:tc>
      </w:tr>
      <w:tr w:rsidR="00487DC8" w:rsidRPr="003B436A" w14:paraId="7BDCAB15" w14:textId="77777777" w:rsidTr="00721186">
        <w:trPr>
          <w:trHeight w:val="277"/>
          <w:jc w:val="center"/>
        </w:trPr>
        <w:tc>
          <w:tcPr>
            <w:tcW w:w="1999" w:type="pct"/>
            <w:tcBorders>
              <w:top w:val="single" w:sz="4" w:space="0" w:color="auto"/>
              <w:left w:val="single" w:sz="4" w:space="0" w:color="auto"/>
              <w:bottom w:val="single" w:sz="4" w:space="0" w:color="000000"/>
              <w:right w:val="single" w:sz="4" w:space="0" w:color="000000"/>
            </w:tcBorders>
            <w:noWrap/>
            <w:vAlign w:val="center"/>
            <w:hideMark/>
          </w:tcPr>
          <w:p w14:paraId="224784DD" w14:textId="054E2A9A" w:rsidR="00487DC8" w:rsidRPr="003B436A" w:rsidRDefault="00487DC8" w:rsidP="00721186">
            <w:pPr>
              <w:spacing w:after="0" w:line="240" w:lineRule="auto"/>
              <w:contextualSpacing/>
              <w:outlineLvl w:val="1"/>
              <w:rPr>
                <w:rFonts w:ascii="Calibri" w:eastAsia="Times New Roman" w:hAnsi="Calibri" w:cs="Calibri"/>
                <w:b/>
                <w:color w:val="000000"/>
                <w:sz w:val="18"/>
                <w:szCs w:val="18"/>
                <w:lang w:eastAsia="es-CL"/>
              </w:rPr>
            </w:pPr>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Pr>
                <w:rFonts w:ascii="Calibri" w:eastAsia="Calibri" w:hAnsi="Calibri" w:cs="Times New Roman"/>
                <w:b/>
                <w:noProof/>
                <w:sz w:val="18"/>
                <w:szCs w:val="18"/>
              </w:rPr>
              <w:t>26</w:t>
            </w:r>
            <w:r w:rsidRPr="003B436A">
              <w:rPr>
                <w:rFonts w:ascii="Calibri" w:eastAsia="Calibri" w:hAnsi="Calibri" w:cs="Times New Roman"/>
                <w:b/>
                <w:sz w:val="18"/>
                <w:szCs w:val="18"/>
              </w:rPr>
              <w:fldChar w:fldCharType="end"/>
            </w:r>
          </w:p>
        </w:tc>
        <w:tc>
          <w:tcPr>
            <w:tcW w:w="3001" w:type="pct"/>
            <w:tcBorders>
              <w:top w:val="single" w:sz="4" w:space="0" w:color="auto"/>
              <w:left w:val="single" w:sz="4" w:space="0" w:color="auto"/>
              <w:bottom w:val="single" w:sz="4" w:space="0" w:color="000000"/>
              <w:right w:val="single" w:sz="4" w:space="0" w:color="000000"/>
            </w:tcBorders>
            <w:noWrap/>
            <w:vAlign w:val="center"/>
            <w:hideMark/>
          </w:tcPr>
          <w:p w14:paraId="2CC0CF47" w14:textId="7533E44A" w:rsidR="00487DC8" w:rsidRPr="003B436A" w:rsidRDefault="00487DC8" w:rsidP="00721186">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487DC8">
              <w:rPr>
                <w:rFonts w:ascii="Calibri" w:eastAsia="Times New Roman" w:hAnsi="Calibri" w:cs="Times New Roman"/>
                <w:color w:val="000000"/>
                <w:sz w:val="18"/>
                <w:szCs w:val="18"/>
                <w:lang w:eastAsia="es-CL"/>
              </w:rPr>
              <w:t xml:space="preserve">Registro Fotográfico Google </w:t>
            </w:r>
            <w:proofErr w:type="spellStart"/>
            <w:r w:rsidRPr="00487DC8">
              <w:rPr>
                <w:rFonts w:ascii="Calibri" w:eastAsia="Times New Roman" w:hAnsi="Calibri" w:cs="Times New Roman"/>
                <w:color w:val="000000"/>
                <w:sz w:val="18"/>
                <w:szCs w:val="18"/>
                <w:lang w:eastAsia="es-CL"/>
              </w:rPr>
              <w:t>Earth</w:t>
            </w:r>
            <w:proofErr w:type="spellEnd"/>
            <w:r w:rsidRPr="00487DC8">
              <w:rPr>
                <w:rFonts w:ascii="Calibri" w:eastAsia="Times New Roman" w:hAnsi="Calibri" w:cs="Times New Roman"/>
                <w:color w:val="000000"/>
                <w:sz w:val="18"/>
                <w:szCs w:val="18"/>
                <w:lang w:eastAsia="es-CL"/>
              </w:rPr>
              <w:t>, data de imagen 09 de noviembre de 2018.</w:t>
            </w:r>
          </w:p>
        </w:tc>
      </w:tr>
      <w:tr w:rsidR="00487DC8" w:rsidRPr="000D0F72" w14:paraId="17063A2A" w14:textId="77777777" w:rsidTr="00721186">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B9C5218" w14:textId="07D311A8" w:rsidR="00487DC8" w:rsidRPr="000D0F72" w:rsidRDefault="00487DC8" w:rsidP="00721186">
            <w:pPr>
              <w:spacing w:after="0" w:line="240" w:lineRule="auto"/>
              <w:jc w:val="both"/>
              <w:rPr>
                <w:rFonts w:ascii="Calibri" w:eastAsia="Times New Roman" w:hAnsi="Calibri" w:cs="Times New Roman"/>
                <w:color w:val="000000" w:themeColor="text1"/>
                <w:sz w:val="18"/>
                <w:szCs w:val="18"/>
                <w:lang w:eastAsia="es-CL"/>
              </w:rPr>
            </w:pPr>
            <w:r w:rsidRPr="000D0F72">
              <w:rPr>
                <w:rFonts w:ascii="Calibri" w:eastAsia="Times New Roman" w:hAnsi="Calibri" w:cs="Times New Roman"/>
                <w:b/>
                <w:color w:val="000000" w:themeColor="text1"/>
                <w:sz w:val="18"/>
                <w:szCs w:val="18"/>
                <w:lang w:eastAsia="es-CL"/>
              </w:rPr>
              <w:t>Descripción del medio de prueba:</w:t>
            </w:r>
            <w:r w:rsidRPr="000D0F72">
              <w:rPr>
                <w:rFonts w:ascii="Calibri" w:eastAsia="Times New Roman" w:hAnsi="Calibri" w:cs="Times New Roman"/>
                <w:color w:val="000000" w:themeColor="text1"/>
                <w:sz w:val="18"/>
                <w:szCs w:val="18"/>
                <w:lang w:eastAsia="es-CL"/>
              </w:rPr>
              <w:t xml:space="preserve"> </w:t>
            </w:r>
            <w:r>
              <w:rPr>
                <w:rFonts w:ascii="Calibri" w:eastAsia="Times New Roman" w:hAnsi="Calibri" w:cs="Times New Roman"/>
                <w:color w:val="000000" w:themeColor="text1"/>
                <w:sz w:val="18"/>
                <w:szCs w:val="18"/>
                <w:lang w:eastAsia="es-CL"/>
              </w:rPr>
              <w:t xml:space="preserve">Ubicación de la PTR según Imagen Satelital de fecha 09/11/2018 con cálculo, mediante herramienta de Google </w:t>
            </w:r>
            <w:proofErr w:type="spellStart"/>
            <w:r>
              <w:rPr>
                <w:rFonts w:ascii="Calibri" w:eastAsia="Times New Roman" w:hAnsi="Calibri" w:cs="Times New Roman"/>
                <w:color w:val="000000" w:themeColor="text1"/>
                <w:sz w:val="18"/>
                <w:szCs w:val="18"/>
                <w:lang w:eastAsia="es-CL"/>
              </w:rPr>
              <w:t>Earth</w:t>
            </w:r>
            <w:proofErr w:type="spellEnd"/>
            <w:r>
              <w:rPr>
                <w:rFonts w:ascii="Calibri" w:eastAsia="Times New Roman" w:hAnsi="Calibri" w:cs="Times New Roman"/>
                <w:color w:val="000000" w:themeColor="text1"/>
                <w:sz w:val="18"/>
                <w:szCs w:val="18"/>
                <w:lang w:eastAsia="es-CL"/>
              </w:rPr>
              <w:t>, del área de emplazamiento actualizada de la PTR.</w:t>
            </w:r>
          </w:p>
        </w:tc>
      </w:tr>
    </w:tbl>
    <w:p w14:paraId="10567BD8" w14:textId="60D9CC42" w:rsidR="0070769E" w:rsidRDefault="0070769E" w:rsidP="00A97F22"/>
    <w:tbl>
      <w:tblPr>
        <w:tblStyle w:val="Tablaconcuadrcula3"/>
        <w:tblW w:w="5000" w:type="pct"/>
        <w:tblLook w:val="04A0" w:firstRow="1" w:lastRow="0" w:firstColumn="1" w:lastColumn="0" w:noHBand="0" w:noVBand="1"/>
      </w:tblPr>
      <w:tblGrid>
        <w:gridCol w:w="3692"/>
        <w:gridCol w:w="9870"/>
      </w:tblGrid>
      <w:tr w:rsidR="0044215F" w:rsidRPr="00130AEF" w14:paraId="7CDD9F13" w14:textId="77777777" w:rsidTr="001C2F9F">
        <w:trPr>
          <w:trHeight w:val="122"/>
        </w:trPr>
        <w:tc>
          <w:tcPr>
            <w:tcW w:w="1361" w:type="pct"/>
          </w:tcPr>
          <w:p w14:paraId="67118023" w14:textId="34C9352C" w:rsidR="0044215F" w:rsidRPr="00130AEF" w:rsidRDefault="0044215F" w:rsidP="001C2F9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lastRenderedPageBreak/>
              <w:t xml:space="preserve">Número de hecho constatado: </w:t>
            </w:r>
            <w:r w:rsidR="00593A55">
              <w:rPr>
                <w:rFonts w:asciiTheme="minorHAnsi" w:eastAsia="Times New Roman" w:hAnsiTheme="minorHAnsi" w:cstheme="minorBidi"/>
                <w:b/>
                <w:bCs/>
                <w:color w:val="000000"/>
                <w:lang w:val="es-CL" w:eastAsia="es-CL"/>
              </w:rPr>
              <w:t>7</w:t>
            </w:r>
          </w:p>
        </w:tc>
        <w:tc>
          <w:tcPr>
            <w:tcW w:w="3639" w:type="pct"/>
          </w:tcPr>
          <w:p w14:paraId="256DB5A1" w14:textId="227EC719" w:rsidR="0044215F" w:rsidRPr="00130AEF" w:rsidRDefault="0044215F" w:rsidP="001C2F9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Pr>
                <w:rFonts w:asciiTheme="minorHAnsi" w:eastAsia="Times New Roman" w:hAnsiTheme="minorHAnsi" w:cstheme="minorBidi"/>
                <w:color w:val="000000"/>
                <w:lang w:val="es-CL" w:eastAsia="es-CL"/>
              </w:rPr>
              <w:t>-</w:t>
            </w:r>
          </w:p>
        </w:tc>
      </w:tr>
      <w:tr w:rsidR="0044215F" w:rsidRPr="00960A4A" w14:paraId="1533B520" w14:textId="77777777" w:rsidTr="001C2F9F">
        <w:trPr>
          <w:trHeight w:val="274"/>
        </w:trPr>
        <w:tc>
          <w:tcPr>
            <w:tcW w:w="5000" w:type="pct"/>
            <w:gridSpan w:val="2"/>
            <w:tcBorders>
              <w:bottom w:val="single" w:sz="4" w:space="0" w:color="auto"/>
            </w:tcBorders>
          </w:tcPr>
          <w:p w14:paraId="5D2CA7F1" w14:textId="60B6812C" w:rsidR="0044215F" w:rsidRPr="00960A4A" w:rsidRDefault="0044215F" w:rsidP="001C2F9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2B4EA9">
              <w:rPr>
                <w:rFonts w:asciiTheme="minorHAnsi" w:eastAsia="Times New Roman" w:hAnsiTheme="minorHAnsi" w:cstheme="minorBidi"/>
                <w:b/>
                <w:bCs/>
                <w:lang w:val="es-CL" w:eastAsia="es-CL"/>
              </w:rPr>
              <w:t>:</w:t>
            </w:r>
            <w:r w:rsidRPr="002B4EA9">
              <w:rPr>
                <w:rFonts w:asciiTheme="minorHAnsi" w:eastAsia="Times New Roman" w:hAnsiTheme="minorHAnsi" w:cstheme="minorBidi"/>
                <w:bCs/>
                <w:lang w:val="es-CL" w:eastAsia="es-CL"/>
              </w:rPr>
              <w:t xml:space="preserve"> </w:t>
            </w:r>
            <w:r w:rsidRPr="002B4EA9">
              <w:rPr>
                <w:rFonts w:asciiTheme="minorHAnsi" w:eastAsiaTheme="minorHAnsi" w:hAnsiTheme="minorHAnsi" w:cstheme="minorBidi"/>
                <w:lang w:val="es-CL" w:eastAsia="en-US"/>
              </w:rPr>
              <w:t xml:space="preserve">ID </w:t>
            </w:r>
            <w:r w:rsidR="002B4EA9" w:rsidRPr="002B4EA9">
              <w:rPr>
                <w:rFonts w:asciiTheme="minorHAnsi" w:eastAsiaTheme="minorHAnsi" w:hAnsiTheme="minorHAnsi" w:cstheme="minorBidi"/>
                <w:lang w:val="es-CL" w:eastAsia="en-US"/>
              </w:rPr>
              <w:t>21, ID 22, ID 23, ID 24, ID 25</w:t>
            </w:r>
          </w:p>
        </w:tc>
      </w:tr>
      <w:tr w:rsidR="0044215F" w:rsidRPr="00130AEF" w14:paraId="1D9B3E6A" w14:textId="77777777" w:rsidTr="001C2F9F">
        <w:trPr>
          <w:trHeight w:val="540"/>
        </w:trPr>
        <w:tc>
          <w:tcPr>
            <w:tcW w:w="5000" w:type="pct"/>
            <w:gridSpan w:val="2"/>
          </w:tcPr>
          <w:p w14:paraId="7BB847AA" w14:textId="77777777" w:rsidR="0044215F" w:rsidRPr="00130AEF" w:rsidRDefault="0044215F" w:rsidP="00B43478">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67A24A0E" w14:textId="77777777" w:rsidR="0044215F" w:rsidRPr="002F5F8F" w:rsidRDefault="0044215F" w:rsidP="00B43478">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728FAE54" w14:textId="5D853311" w:rsidR="0044215F" w:rsidRPr="0044215F" w:rsidRDefault="0044215F" w:rsidP="00B43478">
            <w:pPr>
              <w:jc w:val="both"/>
              <w:rPr>
                <w:b/>
                <w:color w:val="000000" w:themeColor="text1"/>
                <w:lang w:eastAsia="en-US"/>
              </w:rPr>
            </w:pPr>
            <w:r w:rsidRPr="0044215F">
              <w:rPr>
                <w:b/>
                <w:color w:val="000000" w:themeColor="text1"/>
                <w:lang w:eastAsia="en-US"/>
              </w:rPr>
              <w:t>Considerando 3.1.7 Aspectos relativos al emplazamiento y zonificación del proyecto</w:t>
            </w:r>
          </w:p>
          <w:p w14:paraId="4C1670C8" w14:textId="77777777" w:rsidR="0044215F" w:rsidRDefault="0044215F" w:rsidP="00B43478">
            <w:pPr>
              <w:jc w:val="both"/>
              <w:rPr>
                <w:i/>
                <w:color w:val="000000" w:themeColor="text1"/>
                <w:lang w:eastAsia="en-US"/>
              </w:rPr>
            </w:pPr>
            <w:r>
              <w:rPr>
                <w:i/>
                <w:color w:val="000000" w:themeColor="text1"/>
                <w:lang w:eastAsia="en-US"/>
              </w:rPr>
              <w:t>Al respecto, esta Comisión precisa lo siguiente:</w:t>
            </w:r>
          </w:p>
          <w:p w14:paraId="624574B5" w14:textId="7DA26B38" w:rsidR="0044215F" w:rsidRPr="0044215F" w:rsidRDefault="0044215F" w:rsidP="00B43478">
            <w:pPr>
              <w:jc w:val="both"/>
              <w:rPr>
                <w:i/>
                <w:color w:val="000000" w:themeColor="text1"/>
                <w:lang w:eastAsia="en-US"/>
              </w:rPr>
            </w:pPr>
            <w:r w:rsidRPr="0044215F">
              <w:rPr>
                <w:i/>
                <w:color w:val="000000" w:themeColor="text1"/>
                <w:lang w:eastAsia="en-US"/>
              </w:rPr>
              <w:t>a)</w:t>
            </w:r>
            <w:r>
              <w:rPr>
                <w:i/>
                <w:color w:val="000000" w:themeColor="text1"/>
                <w:lang w:eastAsia="en-US"/>
              </w:rPr>
              <w:t xml:space="preserve"> El titular deberá desafectar la zona de emplazamiento de la Planta de Procesos que se encuentra afecta al riesgo de Remoción en Masa, definido en el artículo 8.2.1.4 letra a. de la Ordenanza del PRMS, en forma previa a la materialización del proyecto.</w:t>
            </w:r>
          </w:p>
        </w:tc>
      </w:tr>
      <w:tr w:rsidR="0044215F" w:rsidRPr="00E91BC5" w14:paraId="0357FC2A" w14:textId="77777777" w:rsidTr="001C2F9F">
        <w:trPr>
          <w:trHeight w:val="540"/>
        </w:trPr>
        <w:tc>
          <w:tcPr>
            <w:tcW w:w="5000" w:type="pct"/>
            <w:gridSpan w:val="2"/>
          </w:tcPr>
          <w:p w14:paraId="67B6293E" w14:textId="77777777" w:rsidR="0044215F" w:rsidRPr="00C724EF" w:rsidRDefault="0044215F" w:rsidP="001C2F9F">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1D6AF37E" w14:textId="6BA58C75" w:rsidR="0044215F" w:rsidRPr="00BC6B7E" w:rsidRDefault="0044215F" w:rsidP="00F40591">
            <w:pPr>
              <w:pStyle w:val="Prrafodelista"/>
              <w:numPr>
                <w:ilvl w:val="0"/>
                <w:numId w:val="10"/>
              </w:numPr>
              <w:rPr>
                <w:rFonts w:eastAsia="Times New Roman"/>
                <w:color w:val="000000" w:themeColor="text1"/>
                <w:lang w:val="es-CL" w:eastAsia="es-CL"/>
              </w:rPr>
            </w:pPr>
            <w:r>
              <w:rPr>
                <w:rFonts w:eastAsia="Times New Roman"/>
                <w:color w:val="000000" w:themeColor="text1"/>
                <w:lang w:val="es-CL" w:eastAsia="es-CL"/>
              </w:rPr>
              <w:t>A través del Acta de Inspección Ambiental</w:t>
            </w:r>
            <w:r w:rsidR="007F77D6">
              <w:rPr>
                <w:rFonts w:eastAsia="Times New Roman"/>
                <w:color w:val="000000" w:themeColor="text1"/>
                <w:lang w:val="es-CL" w:eastAsia="es-CL"/>
              </w:rPr>
              <w:t xml:space="preserve"> del día 24 de abril de 2018</w:t>
            </w:r>
            <w:r w:rsidR="00BC6B7E">
              <w:rPr>
                <w:rFonts w:eastAsia="Times New Roman"/>
                <w:color w:val="000000" w:themeColor="text1"/>
                <w:lang w:val="es-CL" w:eastAsia="es-CL"/>
              </w:rPr>
              <w:t xml:space="preserve"> </w:t>
            </w:r>
            <w:r w:rsidR="00BC6B7E" w:rsidRPr="00957E44">
              <w:rPr>
                <w:rFonts w:eastAsia="Times New Roman"/>
                <w:color w:val="000000" w:themeColor="text1"/>
                <w:lang w:val="es-CL" w:eastAsia="es-CL"/>
              </w:rPr>
              <w:t xml:space="preserve">(Anexo </w:t>
            </w:r>
            <w:r w:rsidR="00957E44" w:rsidRPr="00957E44">
              <w:rPr>
                <w:rFonts w:eastAsia="Times New Roman"/>
                <w:color w:val="000000" w:themeColor="text1"/>
                <w:lang w:val="es-CL" w:eastAsia="es-CL"/>
              </w:rPr>
              <w:t>2</w:t>
            </w:r>
            <w:r w:rsidR="00BC6B7E" w:rsidRPr="00957E44">
              <w:rPr>
                <w:rFonts w:eastAsia="Times New Roman"/>
                <w:color w:val="000000" w:themeColor="text1"/>
                <w:lang w:val="es-CL" w:eastAsia="es-CL"/>
              </w:rPr>
              <w:t>)</w:t>
            </w:r>
            <w:r w:rsidRPr="00957E44">
              <w:rPr>
                <w:rFonts w:eastAsia="Times New Roman"/>
                <w:color w:val="000000" w:themeColor="text1"/>
                <w:lang w:val="es-CL" w:eastAsia="es-CL"/>
              </w:rPr>
              <w:t>, se solicitó</w:t>
            </w:r>
            <w:r>
              <w:rPr>
                <w:rFonts w:eastAsia="Times New Roman"/>
                <w:color w:val="000000" w:themeColor="text1"/>
                <w:lang w:val="es-CL" w:eastAsia="es-CL"/>
              </w:rPr>
              <w:t xml:space="preserve"> al titular presentar</w:t>
            </w:r>
            <w:r w:rsidR="00BC6B7E">
              <w:rPr>
                <w:rFonts w:eastAsia="Times New Roman"/>
                <w:color w:val="000000" w:themeColor="text1"/>
                <w:lang w:val="es-CL" w:eastAsia="es-CL"/>
              </w:rPr>
              <w:t xml:space="preserve"> copia de la Resolución que autoriza </w:t>
            </w:r>
            <w:r w:rsidR="00BC6B7E" w:rsidRPr="00606FA6">
              <w:rPr>
                <w:rFonts w:eastAsia="Times New Roman"/>
                <w:color w:val="000000" w:themeColor="text1"/>
                <w:lang w:val="es-CL" w:eastAsia="es-CL"/>
              </w:rPr>
              <w:t xml:space="preserve">la </w:t>
            </w:r>
            <w:r w:rsidR="00B43478" w:rsidRPr="00606FA6">
              <w:rPr>
                <w:rFonts w:eastAsia="Times New Roman"/>
                <w:color w:val="000000" w:themeColor="text1"/>
                <w:lang w:val="es-CL" w:eastAsia="es-CL"/>
              </w:rPr>
              <w:t>desafectación</w:t>
            </w:r>
            <w:r w:rsidR="00BC6B7E" w:rsidRPr="00606FA6">
              <w:rPr>
                <w:rFonts w:eastAsia="Times New Roman"/>
                <w:color w:val="000000" w:themeColor="text1"/>
                <w:lang w:val="es-CL" w:eastAsia="es-CL"/>
              </w:rPr>
              <w:t xml:space="preserve"> </w:t>
            </w:r>
            <w:r w:rsidR="00BC6B7E">
              <w:rPr>
                <w:rFonts w:eastAsia="Times New Roman"/>
                <w:color w:val="000000" w:themeColor="text1"/>
                <w:lang w:val="es-CL" w:eastAsia="es-CL"/>
              </w:rPr>
              <w:t>requerida para el emplazamiento de la zona de procesos que se encuentra afecta al riesgo de Remoción en Masa, definido en el artículo 8.2.1.4 letra a de la Ordenanza del PRMS, en forma previa a la materialización del proyecto.</w:t>
            </w:r>
          </w:p>
          <w:p w14:paraId="04231627" w14:textId="451F46B2" w:rsidR="00BC6B7E" w:rsidRPr="00BC6B7E" w:rsidRDefault="0044215F" w:rsidP="00F40591">
            <w:pPr>
              <w:pStyle w:val="Prrafodelista"/>
              <w:numPr>
                <w:ilvl w:val="0"/>
                <w:numId w:val="10"/>
              </w:numPr>
              <w:rPr>
                <w:rFonts w:eastAsia="Times New Roman"/>
                <w:color w:val="000000" w:themeColor="text1"/>
                <w:lang w:val="es-CL" w:eastAsia="es-CL"/>
              </w:rPr>
            </w:pPr>
            <w:r>
              <w:rPr>
                <w:color w:val="000000" w:themeColor="text1"/>
              </w:rPr>
              <w:t xml:space="preserve">Mediante carta </w:t>
            </w:r>
            <w:proofErr w:type="spellStart"/>
            <w:r w:rsidR="00606FA6">
              <w:rPr>
                <w:color w:val="000000" w:themeColor="text1"/>
              </w:rPr>
              <w:t>recepcionada</w:t>
            </w:r>
            <w:proofErr w:type="spellEnd"/>
            <w:r w:rsidR="00606FA6">
              <w:rPr>
                <w:color w:val="000000" w:themeColor="text1"/>
              </w:rPr>
              <w:t xml:space="preserve"> con fecha de </w:t>
            </w:r>
            <w:r w:rsidR="00C733BD" w:rsidRPr="00606FA6">
              <w:rPr>
                <w:color w:val="000000" w:themeColor="text1"/>
              </w:rPr>
              <w:t>18 de mayo de 2018</w:t>
            </w:r>
            <w:r w:rsidR="00C733BD">
              <w:rPr>
                <w:color w:val="000000" w:themeColor="text1"/>
              </w:rPr>
              <w:t xml:space="preserve">, </w:t>
            </w:r>
            <w:r>
              <w:rPr>
                <w:color w:val="000000" w:themeColor="text1"/>
              </w:rPr>
              <w:t xml:space="preserve">recibida en esta </w:t>
            </w:r>
            <w:r w:rsidRPr="00957E44">
              <w:rPr>
                <w:color w:val="000000" w:themeColor="text1"/>
              </w:rPr>
              <w:t xml:space="preserve">Superintendencia </w:t>
            </w:r>
            <w:r w:rsidRPr="00957E44">
              <w:rPr>
                <w:rFonts w:eastAsia="Times New Roman"/>
                <w:color w:val="000000"/>
                <w:lang w:eastAsia="es-CL"/>
              </w:rPr>
              <w:t xml:space="preserve">(Anexo </w:t>
            </w:r>
            <w:r w:rsidR="00957E44" w:rsidRPr="00957E44">
              <w:rPr>
                <w:rFonts w:eastAsia="Times New Roman"/>
                <w:color w:val="000000"/>
                <w:lang w:eastAsia="es-CL"/>
              </w:rPr>
              <w:t>5</w:t>
            </w:r>
            <w:r w:rsidRPr="00957E44">
              <w:rPr>
                <w:rFonts w:eastAsia="Times New Roman"/>
                <w:color w:val="000000"/>
                <w:lang w:eastAsia="es-CL"/>
              </w:rPr>
              <w:t>), se señala</w:t>
            </w:r>
            <w:r>
              <w:rPr>
                <w:rFonts w:eastAsia="Times New Roman"/>
                <w:color w:val="000000"/>
                <w:lang w:eastAsia="es-CL"/>
              </w:rPr>
              <w:t xml:space="preserve"> lo siguiente:</w:t>
            </w:r>
          </w:p>
          <w:p w14:paraId="30D52C9A"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color w:val="000000" w:themeColor="text1"/>
                <w:lang w:val="es-CL" w:eastAsia="es-CL"/>
              </w:rPr>
              <w:t>“</w:t>
            </w:r>
            <w:r w:rsidRPr="00BC6B7E">
              <w:rPr>
                <w:rFonts w:eastAsia="Times New Roman"/>
                <w:i/>
                <w:color w:val="000000" w:themeColor="text1"/>
                <w:lang w:val="es-CL" w:eastAsia="es-CL"/>
              </w:rPr>
              <w:t>De acuerdo a lo señalado en el EIA del Proyecto “Planta de recuperación de cobre y molibdeno desde relaves”, en su ICSARA N°1, observación N°22, “la localización específica de la Planta de Procesos corresponde a una zona de Riesgo Geofísico asociado a Remoción en Masa, definido en el artículo 8.2.1.4 letra a. de la Ordenanza del PRMS”.</w:t>
            </w:r>
          </w:p>
          <w:p w14:paraId="2B2DF18C"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E</w:t>
            </w:r>
            <w:r w:rsidR="00BC6B7E" w:rsidRPr="00BC6B7E">
              <w:rPr>
                <w:rFonts w:eastAsia="Times New Roman"/>
                <w:i/>
                <w:color w:val="000000" w:themeColor="text1"/>
                <w:lang w:val="es-CL" w:eastAsia="es-CL"/>
              </w:rPr>
              <w:t>n</w:t>
            </w:r>
            <w:r w:rsidRPr="00BC6B7E">
              <w:rPr>
                <w:rFonts w:eastAsia="Times New Roman"/>
                <w:i/>
                <w:color w:val="000000" w:themeColor="text1"/>
                <w:lang w:val="es-CL" w:eastAsia="es-CL"/>
              </w:rPr>
              <w:t xml:space="preserve"> Adenda N°1, en la respuesta a dicha observación, Codelco Chile – División Andina se comprometió a cumplir la normativa del PRMS, entregando a la Seremi RM de Vivienda y Urbanismo, previo a la construcción, los estudios de riesgo y las eventuales medidas a adoptar, de tal forma que ésta se desafecte del riesgo de remoción en masa. Dicho compromiso se materializó en el considerando N°3.1.7, de la RCA N°205/2011.</w:t>
            </w:r>
          </w:p>
          <w:p w14:paraId="646BD447"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 xml:space="preserve">Sin perjuicio de lo anterior, y luego de aprobado ambientalmente el Proyecto, DAND solicitó a la Dirección de Obras de la Ilustre Municipalidad de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el Certificado de Informaciones Previas – Área de Protección Ecológica N°108/2011, emitido con fecha 28 de junio de 2011, el cual señala que, conforme a las disposiciones del PRMS, no existe un área de riesgo en remoción en masa en el predio donde se emplaza la Planta de Proceso.</w:t>
            </w:r>
          </w:p>
          <w:p w14:paraId="14876AA0"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 xml:space="preserve">Por su parte, posterior a la obtención de dicho certificado, se solicitó el Informe Favorable para la Construcción del artículo 55 de la Ley General </w:t>
            </w:r>
            <w:proofErr w:type="spellStart"/>
            <w:r w:rsidRPr="00BC6B7E">
              <w:rPr>
                <w:rFonts w:eastAsia="Times New Roman"/>
                <w:i/>
                <w:color w:val="000000" w:themeColor="text1"/>
                <w:lang w:val="es-CL" w:eastAsia="es-CL"/>
              </w:rPr>
              <w:t>e</w:t>
            </w:r>
            <w:proofErr w:type="spellEnd"/>
            <w:r w:rsidRPr="00BC6B7E">
              <w:rPr>
                <w:rFonts w:eastAsia="Times New Roman"/>
                <w:i/>
                <w:color w:val="000000" w:themeColor="text1"/>
                <w:lang w:val="es-CL" w:eastAsia="es-CL"/>
              </w:rPr>
              <w:t xml:space="preserve"> Urbanismo y Construcciones, para la Planta, en que la Seremi de Agricultura de la Región Metropolitana, mediante Ord. N°479 de fecha 30 de agosto de 2011, se pronunció favorablemente, de acuerdo a Informe Técnico emitido por el SAG, que encomendó aprobar la solicitud. En dicho informe, se identifica la zona de emplazamiento del Proyecto como “Área de Preservación Ecológica”, de acuerdo al PRMS, sin señalar que se encontraba en el área de riesgo por remoción en masa.</w:t>
            </w:r>
          </w:p>
          <w:p w14:paraId="43C63CE4"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Posteriormente, se solicitó Informe Favorable para la construcción de oficinas con servicios higiénicos, comedor-cocina, y edificaciones complementarias del Proyecto, a la Seremi de Vivienda y Urbanismo de la Región Metropolitana. En el pronunciamiento, se estableció que las construcciones se ubicaban en un “Área de Preservación Ecológica” del PRMS. No obstante, como actividad derivada de la minería y vinculada al proceso de producción de minerales, determino que al Proyecto le aplicaban las disposiciones del Código Minero y su regulación complementaria, y la Ley N°19.300 y su reglamento, de acuerdo a lo que establece el artículo 6.2.2 del PRMS. Por ese motivo, la Seremi de Vivienda y Urbanismo, mediante Ord. N°3627, de fecha 22 de agosto de 2012,</w:t>
            </w:r>
            <w:r w:rsidRPr="00BC6B7E">
              <w:rPr>
                <w:rFonts w:eastAsia="Times New Roman"/>
                <w:color w:val="000000" w:themeColor="text1"/>
                <w:lang w:val="es-CL" w:eastAsia="es-CL"/>
              </w:rPr>
              <w:t xml:space="preserve"> </w:t>
            </w:r>
            <w:r w:rsidRPr="00BC6B7E">
              <w:rPr>
                <w:rFonts w:eastAsia="Times New Roman"/>
                <w:i/>
                <w:color w:val="000000" w:themeColor="text1"/>
                <w:lang w:val="es-CL" w:eastAsia="es-CL"/>
              </w:rPr>
              <w:t>informó favorablemente las construcciones sometidas a su autorización. En dicha resolución, tampoco se identificó que el Proyecto se ubicara en un área de riesgo de remoción de masa.</w:t>
            </w:r>
          </w:p>
          <w:p w14:paraId="1B78AAD8"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 xml:space="preserve">En virtud del pronunciamiento anterior, la I. Municipalidad de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otorgó el permiso de edificación N°34/2012, con fecha 26 de noviembre de 2012, para la construcción de las edificaciones anteriormente individualizadas.</w:t>
            </w:r>
          </w:p>
          <w:p w14:paraId="1D19EBA1" w14:textId="6B900143"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Sin embargo, con fecha 23</w:t>
            </w:r>
            <w:r w:rsidR="001C2F9F">
              <w:rPr>
                <w:rFonts w:eastAsia="Times New Roman"/>
                <w:i/>
                <w:color w:val="000000" w:themeColor="text1"/>
                <w:lang w:val="es-CL" w:eastAsia="es-CL"/>
              </w:rPr>
              <w:t xml:space="preserve"> </w:t>
            </w:r>
            <w:r w:rsidRPr="00BC6B7E">
              <w:rPr>
                <w:rFonts w:eastAsia="Times New Roman"/>
                <w:i/>
                <w:color w:val="000000" w:themeColor="text1"/>
                <w:lang w:val="es-CL" w:eastAsia="es-CL"/>
              </w:rPr>
              <w:t>de febrero de 2018, la Seremi de Vivienda y Urbanismo, contrario al criterio utilizado en el año 2012,</w:t>
            </w:r>
            <w:r w:rsidR="001C2F9F">
              <w:rPr>
                <w:rFonts w:eastAsia="Times New Roman"/>
                <w:i/>
                <w:color w:val="000000" w:themeColor="text1"/>
                <w:lang w:val="es-CL" w:eastAsia="es-CL"/>
              </w:rPr>
              <w:t xml:space="preserve"> </w:t>
            </w:r>
            <w:r w:rsidRPr="00BC6B7E">
              <w:rPr>
                <w:rFonts w:eastAsia="Times New Roman"/>
                <w:i/>
                <w:color w:val="000000" w:themeColor="text1"/>
                <w:lang w:val="es-CL" w:eastAsia="es-CL"/>
              </w:rPr>
              <w:t xml:space="preserve">se pronunció negativamente a la solicitud de Informe Favorable respecto a la ampliación de las construcciones complementarias del Proyecto, que se emplazarían en la misma zonificación </w:t>
            </w:r>
            <w:r w:rsidRPr="00BC6B7E">
              <w:rPr>
                <w:rFonts w:eastAsia="Times New Roman"/>
                <w:i/>
                <w:color w:val="000000" w:themeColor="text1"/>
                <w:lang w:val="es-CL" w:eastAsia="es-CL"/>
              </w:rPr>
              <w:lastRenderedPageBreak/>
              <w:t xml:space="preserve">analizada por los pronunciamientos anteriormente descritos. Esto, porque de acuerdo a la resolución individualizada, las construcciones objeto de la solicitud se encontrarían en el “Área de Riesgo Geofísico asociado a Remoción en Masa”, requiriéndose la desafección señalada en el PRMS. Agrega, adicionalmente, que el Certificado de Informaciones Previas N°46/11 emitido por la I. Municipalidad de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no se ajustaría a derecho.</w:t>
            </w:r>
          </w:p>
          <w:p w14:paraId="3783F237" w14:textId="77777777" w:rsidR="00BC6B7E" w:rsidRDefault="0044215F" w:rsidP="00BC6B7E">
            <w:pPr>
              <w:pStyle w:val="Prrafodelista"/>
              <w:ind w:left="360"/>
              <w:rPr>
                <w:rFonts w:eastAsia="Times New Roman"/>
                <w:i/>
                <w:color w:val="000000" w:themeColor="text1"/>
                <w:lang w:val="es-CL" w:eastAsia="es-CL"/>
              </w:rPr>
            </w:pPr>
            <w:r w:rsidRPr="00BC6B7E">
              <w:rPr>
                <w:rFonts w:eastAsia="Times New Roman"/>
                <w:i/>
                <w:color w:val="000000" w:themeColor="text1"/>
                <w:lang w:val="es-CL" w:eastAsia="es-CL"/>
              </w:rPr>
              <w:t xml:space="preserve">En conclusión, si bien la RCA requirió en su momento el procedimiento de desafección para construir la PTR, Codelco Chile – División Andina, actuando de buena fe y habiendo obtenido los pronunciamientos favorables correspondientes, no realizó la desafección, debido al Certificado de Informaciones Previas de la Municipalidad de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w:t>
            </w:r>
            <w:proofErr w:type="spellStart"/>
            <w:r w:rsidRPr="00BC6B7E">
              <w:rPr>
                <w:rFonts w:eastAsia="Times New Roman"/>
                <w:i/>
                <w:color w:val="000000" w:themeColor="text1"/>
                <w:lang w:val="es-CL" w:eastAsia="es-CL"/>
              </w:rPr>
              <w:t>Til</w:t>
            </w:r>
            <w:proofErr w:type="spellEnd"/>
            <w:r w:rsidRPr="00BC6B7E">
              <w:rPr>
                <w:rFonts w:eastAsia="Times New Roman"/>
                <w:i/>
                <w:color w:val="000000" w:themeColor="text1"/>
                <w:lang w:val="es-CL" w:eastAsia="es-CL"/>
              </w:rPr>
              <w:t xml:space="preserve"> en que se indicó que el proyecto no se emplazaría en el Área de Remoción en Masa. Además, tanto la Seremi de Vivienda y Urbanismo, como la Seremi de Agricultura, informaron favorablemente la construcción de la PTR y de edificaciones complementarias, obteniéndose a su vez el permiso de edificación correspondiente.</w:t>
            </w:r>
          </w:p>
          <w:p w14:paraId="3368F9CA" w14:textId="7A3E8024" w:rsidR="0044215F" w:rsidRPr="00BC6B7E" w:rsidRDefault="0044215F" w:rsidP="00BC6B7E">
            <w:pPr>
              <w:pStyle w:val="Prrafodelista"/>
              <w:ind w:left="360"/>
              <w:rPr>
                <w:rFonts w:eastAsia="Times New Roman"/>
                <w:color w:val="000000" w:themeColor="text1"/>
                <w:lang w:val="es-CL" w:eastAsia="es-CL"/>
              </w:rPr>
            </w:pPr>
            <w:r w:rsidRPr="00BC6B7E">
              <w:rPr>
                <w:rFonts w:eastAsia="Times New Roman"/>
                <w:i/>
                <w:color w:val="000000" w:themeColor="text1"/>
                <w:lang w:val="es-CL" w:eastAsia="es-CL"/>
              </w:rPr>
              <w:t>Por lo anterior, una vez que CODELCO División Andina tuvo conocimiento del oficio de la Seremi de Vivienda y Urbanismo durante este año, se iniciaron las gestiones para iniciar los trámites administrativos correspondientes para la desafección del área de rie</w:t>
            </w:r>
            <w:r w:rsidR="00BC761F">
              <w:rPr>
                <w:rFonts w:eastAsia="Times New Roman"/>
                <w:i/>
                <w:color w:val="000000" w:themeColor="text1"/>
                <w:lang w:val="es-CL" w:eastAsia="es-CL"/>
              </w:rPr>
              <w:t>s</w:t>
            </w:r>
            <w:r w:rsidRPr="00BC6B7E">
              <w:rPr>
                <w:rFonts w:eastAsia="Times New Roman"/>
                <w:i/>
                <w:color w:val="000000" w:themeColor="text1"/>
                <w:lang w:val="es-CL" w:eastAsia="es-CL"/>
              </w:rPr>
              <w:t>go. Una ve</w:t>
            </w:r>
            <w:r w:rsidR="001C2F9F">
              <w:rPr>
                <w:rFonts w:eastAsia="Times New Roman"/>
                <w:i/>
                <w:color w:val="000000" w:themeColor="text1"/>
                <w:lang w:val="es-CL" w:eastAsia="es-CL"/>
              </w:rPr>
              <w:t>z</w:t>
            </w:r>
            <w:r w:rsidRPr="00BC6B7E">
              <w:rPr>
                <w:rFonts w:eastAsia="Times New Roman"/>
                <w:i/>
                <w:color w:val="000000" w:themeColor="text1"/>
                <w:lang w:val="es-CL" w:eastAsia="es-CL"/>
              </w:rPr>
              <w:t xml:space="preserve"> que DAND obtenga las autorizaciones respectivas serán remitidas a la Superintendencia del Medio Ambiente para su conocimiento</w:t>
            </w:r>
            <w:r w:rsidRPr="00BC6B7E">
              <w:rPr>
                <w:rFonts w:eastAsia="Times New Roman"/>
                <w:color w:val="000000" w:themeColor="text1"/>
                <w:lang w:val="es-CL" w:eastAsia="es-CL"/>
              </w:rPr>
              <w:t>”.</w:t>
            </w:r>
          </w:p>
          <w:p w14:paraId="5D43957F" w14:textId="36D8FCA3" w:rsidR="0044215F" w:rsidRDefault="001C2F9F" w:rsidP="00F40591">
            <w:pPr>
              <w:pStyle w:val="Prrafodelista"/>
              <w:numPr>
                <w:ilvl w:val="0"/>
                <w:numId w:val="10"/>
              </w:numPr>
              <w:rPr>
                <w:rFonts w:eastAsia="Times New Roman"/>
                <w:color w:val="000000" w:themeColor="text1"/>
                <w:lang w:val="es-CL" w:eastAsia="es-CL"/>
              </w:rPr>
            </w:pPr>
            <w:r>
              <w:rPr>
                <w:rFonts w:eastAsia="Times New Roman"/>
                <w:color w:val="000000" w:themeColor="text1"/>
                <w:lang w:val="es-CL" w:eastAsia="es-CL"/>
              </w:rPr>
              <w:t>De lo anterior, se puede precisar que el Ord. N°909</w:t>
            </w:r>
            <w:r w:rsidR="00B43478">
              <w:rPr>
                <w:rFonts w:eastAsia="Times New Roman"/>
                <w:color w:val="000000" w:themeColor="text1"/>
                <w:lang w:val="es-CL" w:eastAsia="es-CL"/>
              </w:rPr>
              <w:t>,</w:t>
            </w:r>
            <w:r>
              <w:rPr>
                <w:rFonts w:eastAsia="Times New Roman"/>
                <w:color w:val="000000" w:themeColor="text1"/>
                <w:lang w:val="es-CL" w:eastAsia="es-CL"/>
              </w:rPr>
              <w:t xml:space="preserve"> de 23 de febrero de 2018 de la Sra. SEREMI de Vivienda y Urbanismo (S) de la Región Metropolitana </w:t>
            </w:r>
            <w:r w:rsidR="00847C83">
              <w:rPr>
                <w:rFonts w:eastAsia="Times New Roman"/>
                <w:color w:val="000000" w:themeColor="text1"/>
                <w:lang w:val="es-CL" w:eastAsia="es-CL"/>
              </w:rPr>
              <w:t xml:space="preserve">(Anexo 14) </w:t>
            </w:r>
            <w:r>
              <w:rPr>
                <w:rFonts w:eastAsia="Times New Roman"/>
                <w:color w:val="000000" w:themeColor="text1"/>
                <w:lang w:val="es-CL" w:eastAsia="es-CL"/>
              </w:rPr>
              <w:t>señala lo siguiente:</w:t>
            </w:r>
          </w:p>
          <w:p w14:paraId="4A218B57" w14:textId="00E1DB5B" w:rsidR="001C2F9F" w:rsidRDefault="001C2F9F" w:rsidP="001C2F9F">
            <w:pPr>
              <w:pStyle w:val="Prrafodelista"/>
              <w:ind w:left="360"/>
              <w:rPr>
                <w:rFonts w:eastAsia="Times New Roman"/>
                <w:color w:val="000000" w:themeColor="text1"/>
                <w:lang w:val="es-CL" w:eastAsia="es-CL"/>
              </w:rPr>
            </w:pPr>
            <w:r>
              <w:rPr>
                <w:rFonts w:eastAsia="Times New Roman"/>
                <w:color w:val="000000" w:themeColor="text1"/>
                <w:lang w:val="es-CL" w:eastAsia="es-CL"/>
              </w:rPr>
              <w:t>“</w:t>
            </w:r>
            <w:r w:rsidR="00E66D97">
              <w:rPr>
                <w:rFonts w:eastAsia="Times New Roman"/>
                <w:color w:val="000000" w:themeColor="text1"/>
                <w:lang w:val="es-CL" w:eastAsia="es-CL"/>
              </w:rPr>
              <w:t>R</w:t>
            </w:r>
            <w:r w:rsidRPr="001C2F9F">
              <w:rPr>
                <w:rFonts w:eastAsia="Times New Roman"/>
                <w:i/>
                <w:color w:val="000000" w:themeColor="text1"/>
                <w:lang w:val="es-CL" w:eastAsia="es-CL"/>
              </w:rPr>
              <w:t>evisados estos nuevos antecedentes, debo informar a usted que no se han subsanado adecuadamente las observaciones técnicas que se efectuaron, por cuanto se han advertido discordancias entre los datos indicados en los permisos otorgados con los que se señalan en el plano modificado del proyecto. Además, procede precisar que como las obras autorizadas aún no han sido recepcionadas, se entiende que se trata de una “modificación de proyecto” y no a una “ampliación de proyecto”, según las definiciones del artículo 1.1.2, de la OGUC</w:t>
            </w:r>
            <w:r>
              <w:rPr>
                <w:rFonts w:eastAsia="Times New Roman"/>
                <w:color w:val="000000" w:themeColor="text1"/>
                <w:lang w:val="es-CL" w:eastAsia="es-CL"/>
              </w:rPr>
              <w:t>”.</w:t>
            </w:r>
          </w:p>
          <w:p w14:paraId="16E23D53" w14:textId="3D60DA3F" w:rsidR="00EC1AC6" w:rsidRDefault="00EC1AC6" w:rsidP="00F40591">
            <w:pPr>
              <w:pStyle w:val="Prrafodelista"/>
              <w:numPr>
                <w:ilvl w:val="0"/>
                <w:numId w:val="10"/>
              </w:numPr>
              <w:rPr>
                <w:rFonts w:eastAsia="Times New Roman"/>
                <w:color w:val="000000" w:themeColor="text1"/>
                <w:lang w:val="es-CL" w:eastAsia="es-CL"/>
              </w:rPr>
            </w:pPr>
            <w:r>
              <w:rPr>
                <w:rFonts w:eastAsia="Times New Roman"/>
                <w:color w:val="000000" w:themeColor="text1"/>
                <w:lang w:val="es-CL" w:eastAsia="es-CL"/>
              </w:rPr>
              <w:t xml:space="preserve">Mediante el Ord. </w:t>
            </w:r>
            <w:r w:rsidR="00957E44">
              <w:rPr>
                <w:rFonts w:eastAsia="Times New Roman"/>
                <w:color w:val="000000" w:themeColor="text1"/>
                <w:lang w:val="es-CL" w:eastAsia="es-CL"/>
              </w:rPr>
              <w:t xml:space="preserve">SMA </w:t>
            </w:r>
            <w:r>
              <w:rPr>
                <w:rFonts w:eastAsia="Times New Roman"/>
                <w:color w:val="000000" w:themeColor="text1"/>
                <w:lang w:val="es-CL" w:eastAsia="es-CL"/>
              </w:rPr>
              <w:t xml:space="preserve">N°1413, de 06 de junio de 2018 </w:t>
            </w:r>
            <w:r w:rsidRPr="00957E44">
              <w:rPr>
                <w:rFonts w:eastAsia="Times New Roman"/>
                <w:color w:val="000000" w:themeColor="text1"/>
                <w:lang w:val="es-CL" w:eastAsia="es-CL"/>
              </w:rPr>
              <w:t xml:space="preserve">(Anexo </w:t>
            </w:r>
            <w:r w:rsidR="00957E44" w:rsidRPr="00957E44">
              <w:rPr>
                <w:rFonts w:eastAsia="Times New Roman"/>
                <w:color w:val="000000" w:themeColor="text1"/>
                <w:lang w:val="es-CL" w:eastAsia="es-CL"/>
              </w:rPr>
              <w:t>7</w:t>
            </w:r>
            <w:r w:rsidRPr="00957E44">
              <w:rPr>
                <w:rFonts w:eastAsia="Times New Roman"/>
                <w:color w:val="000000" w:themeColor="text1"/>
                <w:lang w:val="es-CL" w:eastAsia="es-CL"/>
              </w:rPr>
              <w:t>), se</w:t>
            </w:r>
            <w:r>
              <w:rPr>
                <w:rFonts w:eastAsia="Times New Roman"/>
                <w:color w:val="000000" w:themeColor="text1"/>
                <w:lang w:val="es-CL" w:eastAsia="es-CL"/>
              </w:rPr>
              <w:t xml:space="preserve"> encomendó al Servicio Nacional de Geología y Minería Zona Centro realizar el examen de información a los antecedentes presentados por el titular. El Servicio respondió mediante el Ord N°1518</w:t>
            </w:r>
            <w:r w:rsidR="00B43478">
              <w:rPr>
                <w:rFonts w:eastAsia="Times New Roman"/>
                <w:color w:val="000000" w:themeColor="text1"/>
                <w:lang w:val="es-CL" w:eastAsia="es-CL"/>
              </w:rPr>
              <w:t>,</w:t>
            </w:r>
            <w:r>
              <w:rPr>
                <w:rFonts w:eastAsia="Times New Roman"/>
                <w:color w:val="000000" w:themeColor="text1"/>
                <w:lang w:val="es-CL" w:eastAsia="es-CL"/>
              </w:rPr>
              <w:t xml:space="preserve"> de 26 de junio de </w:t>
            </w:r>
            <w:r w:rsidRPr="00957E44">
              <w:rPr>
                <w:rFonts w:eastAsia="Times New Roman"/>
                <w:color w:val="000000" w:themeColor="text1"/>
                <w:lang w:val="es-CL" w:eastAsia="es-CL"/>
              </w:rPr>
              <w:t xml:space="preserve">2018 (Anexo </w:t>
            </w:r>
            <w:r w:rsidR="00957E44" w:rsidRPr="00957E44">
              <w:rPr>
                <w:rFonts w:eastAsia="Times New Roman"/>
                <w:color w:val="000000" w:themeColor="text1"/>
                <w:lang w:val="es-CL" w:eastAsia="es-CL"/>
              </w:rPr>
              <w:t>10</w:t>
            </w:r>
            <w:r w:rsidRPr="00957E44">
              <w:rPr>
                <w:rFonts w:eastAsia="Times New Roman"/>
                <w:color w:val="000000" w:themeColor="text1"/>
                <w:lang w:val="es-CL" w:eastAsia="es-CL"/>
              </w:rPr>
              <w:t>), señalando</w:t>
            </w:r>
            <w:r>
              <w:rPr>
                <w:rFonts w:eastAsia="Times New Roman"/>
                <w:color w:val="000000" w:themeColor="text1"/>
                <w:lang w:val="es-CL" w:eastAsia="es-CL"/>
              </w:rPr>
              <w:t xml:space="preserve"> lo siguiente:</w:t>
            </w:r>
          </w:p>
          <w:p w14:paraId="517B3F69" w14:textId="70E3FDB4" w:rsidR="00EC1AC6" w:rsidRPr="00611F9D" w:rsidRDefault="000779AF" w:rsidP="00EC1AC6">
            <w:pPr>
              <w:pStyle w:val="Prrafodelista"/>
              <w:ind w:left="360"/>
              <w:rPr>
                <w:rFonts w:eastAsia="Times New Roman"/>
                <w:i/>
                <w:color w:val="000000" w:themeColor="text1"/>
                <w:lang w:val="es-CL" w:eastAsia="es-CL"/>
              </w:rPr>
            </w:pPr>
            <w:r w:rsidRPr="00611F9D">
              <w:rPr>
                <w:rFonts w:eastAsia="Times New Roman"/>
                <w:color w:val="000000" w:themeColor="text1"/>
                <w:lang w:val="es-CL" w:eastAsia="es-CL"/>
              </w:rPr>
              <w:t>“</w:t>
            </w:r>
            <w:r w:rsidRPr="00611F9D">
              <w:rPr>
                <w:rFonts w:eastAsia="Times New Roman"/>
                <w:i/>
                <w:color w:val="000000" w:themeColor="text1"/>
                <w:lang w:val="es-CL" w:eastAsia="es-CL"/>
              </w:rPr>
              <w:t xml:space="preserve">(…) </w:t>
            </w:r>
            <w:r w:rsidR="00611F9D" w:rsidRPr="00611F9D">
              <w:rPr>
                <w:rFonts w:eastAsia="Times New Roman"/>
                <w:i/>
                <w:color w:val="000000" w:themeColor="text1"/>
                <w:lang w:val="es-CL" w:eastAsia="es-CL"/>
              </w:rPr>
              <w:t>Revisando</w:t>
            </w:r>
            <w:r w:rsidRPr="00611F9D">
              <w:rPr>
                <w:rFonts w:eastAsia="Times New Roman"/>
                <w:i/>
                <w:color w:val="000000" w:themeColor="text1"/>
                <w:lang w:val="es-CL" w:eastAsia="es-CL"/>
              </w:rPr>
              <w:t xml:space="preserve"> los antecedentes entregados en el marco de la inspección ambiental </w:t>
            </w:r>
            <w:r w:rsidR="00611F9D" w:rsidRPr="00611F9D">
              <w:rPr>
                <w:rFonts w:eastAsia="Times New Roman"/>
                <w:i/>
                <w:color w:val="000000" w:themeColor="text1"/>
                <w:lang w:val="es-CL" w:eastAsia="es-CL"/>
              </w:rPr>
              <w:t>realizada</w:t>
            </w:r>
            <w:r w:rsidRPr="00611F9D">
              <w:rPr>
                <w:rFonts w:eastAsia="Times New Roman"/>
                <w:i/>
                <w:color w:val="000000" w:themeColor="text1"/>
                <w:lang w:val="es-CL" w:eastAsia="es-CL"/>
              </w:rPr>
              <w:t xml:space="preserve"> a Relaves Ovejería, y tomando los antecedentes respecto a las coordenadas de ubicación de la PTR indicadas en el proyecto original, se </w:t>
            </w:r>
            <w:r w:rsidR="00611F9D" w:rsidRPr="00611F9D">
              <w:rPr>
                <w:rFonts w:eastAsia="Times New Roman"/>
                <w:i/>
                <w:color w:val="000000" w:themeColor="text1"/>
                <w:lang w:val="es-CL" w:eastAsia="es-CL"/>
              </w:rPr>
              <w:t>observa</w:t>
            </w:r>
            <w:r w:rsidRPr="00611F9D">
              <w:rPr>
                <w:rFonts w:eastAsia="Times New Roman"/>
                <w:i/>
                <w:color w:val="000000" w:themeColor="text1"/>
                <w:lang w:val="es-CL" w:eastAsia="es-CL"/>
              </w:rPr>
              <w:t xml:space="preserve"> que la ubicación es distinta, estando la actual ubicación en un lugar con menor pendiente.</w:t>
            </w:r>
          </w:p>
          <w:p w14:paraId="6D9C1BAC" w14:textId="3CD9852D" w:rsidR="000779AF" w:rsidRPr="00EC1AC6" w:rsidRDefault="00611F9D" w:rsidP="00EC1AC6">
            <w:pPr>
              <w:pStyle w:val="Prrafodelista"/>
              <w:ind w:left="360"/>
              <w:rPr>
                <w:rFonts w:eastAsia="Times New Roman"/>
                <w:color w:val="000000" w:themeColor="text1"/>
                <w:lang w:val="es-CL" w:eastAsia="es-CL"/>
              </w:rPr>
            </w:pPr>
            <w:proofErr w:type="gramStart"/>
            <w:r w:rsidRPr="00611F9D">
              <w:rPr>
                <w:rFonts w:eastAsia="Times New Roman"/>
                <w:i/>
                <w:color w:val="000000" w:themeColor="text1"/>
                <w:lang w:val="es-CL" w:eastAsia="es-CL"/>
              </w:rPr>
              <w:t>Finalmente</w:t>
            </w:r>
            <w:proofErr w:type="gramEnd"/>
            <w:r w:rsidR="000779AF" w:rsidRPr="00611F9D">
              <w:rPr>
                <w:rFonts w:eastAsia="Times New Roman"/>
                <w:i/>
                <w:color w:val="000000" w:themeColor="text1"/>
                <w:lang w:val="es-CL" w:eastAsia="es-CL"/>
              </w:rPr>
              <w:t xml:space="preserve"> el titular no entrega la Resolución que autoriza la desafección, para lo cual entrega en el anexo N°12 </w:t>
            </w:r>
            <w:r w:rsidRPr="00611F9D">
              <w:rPr>
                <w:rFonts w:eastAsia="Times New Roman"/>
                <w:i/>
                <w:color w:val="000000" w:themeColor="text1"/>
                <w:lang w:val="es-CL" w:eastAsia="es-CL"/>
              </w:rPr>
              <w:t>los</w:t>
            </w:r>
            <w:r w:rsidR="000779AF" w:rsidRPr="00611F9D">
              <w:rPr>
                <w:rFonts w:eastAsia="Times New Roman"/>
                <w:i/>
                <w:color w:val="000000" w:themeColor="text1"/>
                <w:lang w:val="es-CL" w:eastAsia="es-CL"/>
              </w:rPr>
              <w:t xml:space="preserve"> documentos que respaldan esta situación</w:t>
            </w:r>
            <w:r w:rsidR="000779AF">
              <w:rPr>
                <w:rFonts w:eastAsia="Times New Roman"/>
                <w:color w:val="000000" w:themeColor="text1"/>
                <w:lang w:val="es-CL" w:eastAsia="es-CL"/>
              </w:rPr>
              <w:t>”.</w:t>
            </w:r>
          </w:p>
          <w:p w14:paraId="478030C8" w14:textId="259CE919" w:rsidR="00EC1AC6" w:rsidRPr="00611F9D" w:rsidRDefault="00611F9D" w:rsidP="00F40591">
            <w:pPr>
              <w:pStyle w:val="Prrafodelista"/>
              <w:numPr>
                <w:ilvl w:val="0"/>
                <w:numId w:val="10"/>
              </w:numPr>
              <w:rPr>
                <w:rFonts w:eastAsia="Times New Roman"/>
                <w:color w:val="000000" w:themeColor="text1"/>
                <w:lang w:val="es-CL" w:eastAsia="es-CL"/>
              </w:rPr>
            </w:pPr>
            <w:r w:rsidRPr="00611F9D">
              <w:rPr>
                <w:rFonts w:eastAsia="Times New Roman"/>
                <w:color w:val="000000" w:themeColor="text1"/>
                <w:lang w:val="es-CL" w:eastAsia="es-CL"/>
              </w:rPr>
              <w:t xml:space="preserve">De lo señalado en el primer párrafo, esta temática fue analizada en el Informe de Fiscalización Ambiental de diciembre de </w:t>
            </w:r>
            <w:r w:rsidRPr="00847C83">
              <w:rPr>
                <w:rFonts w:eastAsia="Times New Roman"/>
                <w:color w:val="000000" w:themeColor="text1"/>
                <w:lang w:val="es-CL" w:eastAsia="es-CL"/>
              </w:rPr>
              <w:t>2014</w:t>
            </w:r>
            <w:r w:rsidR="007F77D6" w:rsidRPr="00847C83">
              <w:rPr>
                <w:rFonts w:eastAsia="Times New Roman"/>
                <w:color w:val="000000" w:themeColor="text1"/>
                <w:lang w:val="es-CL" w:eastAsia="es-CL"/>
              </w:rPr>
              <w:t xml:space="preserve"> (Anexo </w:t>
            </w:r>
            <w:r w:rsidR="00847C83" w:rsidRPr="00847C83">
              <w:rPr>
                <w:rFonts w:eastAsia="Times New Roman"/>
                <w:color w:val="000000" w:themeColor="text1"/>
                <w:lang w:val="es-CL" w:eastAsia="es-CL"/>
              </w:rPr>
              <w:t>12</w:t>
            </w:r>
            <w:r w:rsidR="007F77D6" w:rsidRPr="00847C83">
              <w:rPr>
                <w:rFonts w:eastAsia="Times New Roman"/>
                <w:color w:val="000000" w:themeColor="text1"/>
                <w:lang w:val="es-CL" w:eastAsia="es-CL"/>
              </w:rPr>
              <w:t>)</w:t>
            </w:r>
            <w:r w:rsidRPr="00847C83">
              <w:rPr>
                <w:rFonts w:eastAsia="Times New Roman"/>
                <w:color w:val="000000" w:themeColor="text1"/>
                <w:lang w:val="es-CL" w:eastAsia="es-CL"/>
              </w:rPr>
              <w:t>, específicamente</w:t>
            </w:r>
            <w:r w:rsidRPr="00611F9D">
              <w:rPr>
                <w:rFonts w:eastAsia="Times New Roman"/>
                <w:color w:val="000000" w:themeColor="text1"/>
                <w:lang w:val="es-CL" w:eastAsia="es-CL"/>
              </w:rPr>
              <w:t>, en el Hecho Constatado N°20.</w:t>
            </w:r>
          </w:p>
          <w:p w14:paraId="7A860AC4" w14:textId="7E9BEC82" w:rsidR="0044215F" w:rsidRPr="0095207D" w:rsidRDefault="001C2F9F" w:rsidP="00F40591">
            <w:pPr>
              <w:pStyle w:val="Prrafodelista"/>
              <w:numPr>
                <w:ilvl w:val="0"/>
                <w:numId w:val="10"/>
              </w:numPr>
              <w:rPr>
                <w:rFonts w:eastAsia="Times New Roman"/>
                <w:color w:val="000000" w:themeColor="text1"/>
                <w:lang w:val="es-CL" w:eastAsia="es-CL"/>
              </w:rPr>
            </w:pPr>
            <w:r w:rsidRPr="00606FA6">
              <w:rPr>
                <w:rFonts w:eastAsia="Times New Roman"/>
                <w:color w:val="000000" w:themeColor="text1"/>
                <w:lang w:val="es-CL" w:eastAsia="es-CL"/>
              </w:rPr>
              <w:t xml:space="preserve">Por lo tanto, el titular no ha dado cumplimiento al Considerando 3.1.7 a) de la RCA N°205/2011, </w:t>
            </w:r>
            <w:r w:rsidR="00BC761F" w:rsidRPr="00606FA6">
              <w:rPr>
                <w:rFonts w:eastAsia="Times New Roman"/>
                <w:color w:val="000000" w:themeColor="text1"/>
                <w:lang w:val="es-CL" w:eastAsia="es-CL"/>
              </w:rPr>
              <w:t>así</w:t>
            </w:r>
            <w:r w:rsidRPr="00606FA6">
              <w:rPr>
                <w:rFonts w:eastAsia="Times New Roman"/>
                <w:color w:val="000000" w:themeColor="text1"/>
                <w:lang w:val="es-CL" w:eastAsia="es-CL"/>
              </w:rPr>
              <w:t xml:space="preserve"> como también, no ha presentado documentación que acredite </w:t>
            </w:r>
            <w:r w:rsidR="00BC761F" w:rsidRPr="00606FA6">
              <w:rPr>
                <w:rFonts w:eastAsia="Times New Roman"/>
                <w:color w:val="000000" w:themeColor="text1"/>
                <w:lang w:val="es-CL" w:eastAsia="es-CL"/>
              </w:rPr>
              <w:t xml:space="preserve">el haber iniciado los trámites administrativos para realizar la desafectación del área que se encuentra afecta al riesgo de </w:t>
            </w:r>
            <w:r w:rsidR="00A77C12" w:rsidRPr="00606FA6">
              <w:rPr>
                <w:rFonts w:eastAsia="Times New Roman"/>
                <w:color w:val="000000" w:themeColor="text1"/>
                <w:lang w:val="es-CL" w:eastAsia="es-CL"/>
              </w:rPr>
              <w:t>r</w:t>
            </w:r>
            <w:r w:rsidR="00BC761F" w:rsidRPr="00606FA6">
              <w:rPr>
                <w:rFonts w:eastAsia="Times New Roman"/>
                <w:color w:val="000000" w:themeColor="text1"/>
                <w:lang w:val="es-CL" w:eastAsia="es-CL"/>
              </w:rPr>
              <w:t xml:space="preserve">emoción en </w:t>
            </w:r>
            <w:r w:rsidR="00A77C12" w:rsidRPr="00606FA6">
              <w:rPr>
                <w:rFonts w:eastAsia="Times New Roman"/>
                <w:color w:val="000000" w:themeColor="text1"/>
                <w:lang w:val="es-CL" w:eastAsia="es-CL"/>
              </w:rPr>
              <w:t>m</w:t>
            </w:r>
            <w:r w:rsidR="00BC761F" w:rsidRPr="00606FA6">
              <w:rPr>
                <w:rFonts w:eastAsia="Times New Roman"/>
                <w:color w:val="000000" w:themeColor="text1"/>
                <w:lang w:val="es-CL" w:eastAsia="es-CL"/>
              </w:rPr>
              <w:t>asa.</w:t>
            </w:r>
          </w:p>
        </w:tc>
      </w:tr>
    </w:tbl>
    <w:p w14:paraId="73354E7A" w14:textId="3ED6CE1A" w:rsidR="007F77D6" w:rsidRDefault="007F77D6" w:rsidP="0044215F"/>
    <w:p w14:paraId="51AD9236" w14:textId="77777777" w:rsidR="007F77D6" w:rsidRDefault="007F77D6">
      <w:r>
        <w:br w:type="page"/>
      </w:r>
    </w:p>
    <w:bookmarkEnd w:id="214"/>
    <w:p w14:paraId="281627A1" w14:textId="0420423F" w:rsidR="004719EA" w:rsidRPr="00825F27" w:rsidRDefault="009C1D93" w:rsidP="004719EA">
      <w:pPr>
        <w:pStyle w:val="Ttulo2"/>
      </w:pPr>
      <w:r w:rsidRPr="00825F27">
        <w:lastRenderedPageBreak/>
        <w:t>Operación PTR</w:t>
      </w:r>
    </w:p>
    <w:p w14:paraId="74FB0E2C" w14:textId="77777777" w:rsidR="004719EA" w:rsidRPr="00383DC2" w:rsidRDefault="004719EA" w:rsidP="004719EA">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4719EA" w:rsidRPr="00130AEF" w14:paraId="0D60A776" w14:textId="77777777" w:rsidTr="0069696F">
        <w:trPr>
          <w:trHeight w:val="122"/>
        </w:trPr>
        <w:tc>
          <w:tcPr>
            <w:tcW w:w="1361" w:type="pct"/>
          </w:tcPr>
          <w:p w14:paraId="5E5BA126" w14:textId="28AC07B7" w:rsidR="004719EA" w:rsidRPr="00130AEF" w:rsidRDefault="004719EA" w:rsidP="0069696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593A55">
              <w:rPr>
                <w:rFonts w:asciiTheme="minorHAnsi" w:eastAsia="Times New Roman" w:hAnsiTheme="minorHAnsi" w:cstheme="minorBidi"/>
                <w:b/>
                <w:bCs/>
                <w:color w:val="000000"/>
                <w:lang w:val="es-CL" w:eastAsia="es-CL"/>
              </w:rPr>
              <w:t>8</w:t>
            </w:r>
          </w:p>
        </w:tc>
        <w:tc>
          <w:tcPr>
            <w:tcW w:w="3639" w:type="pct"/>
          </w:tcPr>
          <w:p w14:paraId="7C420FAF" w14:textId="67A86812" w:rsidR="004719EA" w:rsidRPr="00130AEF" w:rsidRDefault="004719EA" w:rsidP="0069696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r w:rsidRPr="004F0645">
              <w:rPr>
                <w:rFonts w:asciiTheme="minorHAnsi" w:eastAsia="Times New Roman" w:hAnsiTheme="minorHAnsi" w:cstheme="minorBidi"/>
                <w:b/>
                <w:bCs/>
                <w:color w:val="000000"/>
                <w:lang w:val="es-CL" w:eastAsia="es-CL"/>
              </w:rPr>
              <w:t>°</w:t>
            </w:r>
            <w:proofErr w:type="spellEnd"/>
            <w:r w:rsidRPr="004F0645">
              <w:rPr>
                <w:rFonts w:asciiTheme="minorHAnsi" w:eastAsia="Times New Roman" w:hAnsiTheme="minorHAnsi" w:cstheme="minorBidi"/>
                <w:color w:val="000000"/>
                <w:lang w:val="es-CL" w:eastAsia="es-CL"/>
              </w:rPr>
              <w:t xml:space="preserve">: </w:t>
            </w:r>
            <w:r w:rsidR="00417DCB" w:rsidRPr="004F0645">
              <w:rPr>
                <w:rFonts w:asciiTheme="minorHAnsi" w:eastAsia="Times New Roman" w:hAnsiTheme="minorHAnsi" w:cstheme="minorBidi"/>
                <w:color w:val="000000"/>
                <w:lang w:val="es-CL" w:eastAsia="es-CL"/>
              </w:rPr>
              <w:t>10</w:t>
            </w:r>
            <w:r w:rsidR="004F0645" w:rsidRPr="004F0645">
              <w:rPr>
                <w:rFonts w:asciiTheme="minorHAnsi" w:eastAsia="Times New Roman" w:hAnsiTheme="minorHAnsi" w:cstheme="minorBidi"/>
                <w:color w:val="000000"/>
                <w:lang w:val="es-CL" w:eastAsia="es-CL"/>
              </w:rPr>
              <w:t>, 11, 12, 13, 14, 15, 16</w:t>
            </w:r>
          </w:p>
        </w:tc>
      </w:tr>
      <w:tr w:rsidR="004719EA" w:rsidRPr="00960A4A" w14:paraId="6C3CC1E1" w14:textId="77777777" w:rsidTr="0069696F">
        <w:trPr>
          <w:trHeight w:val="274"/>
        </w:trPr>
        <w:tc>
          <w:tcPr>
            <w:tcW w:w="5000" w:type="pct"/>
            <w:gridSpan w:val="2"/>
            <w:tcBorders>
              <w:bottom w:val="single" w:sz="4" w:space="0" w:color="auto"/>
            </w:tcBorders>
          </w:tcPr>
          <w:p w14:paraId="50050925" w14:textId="16BDDB55" w:rsidR="004719EA" w:rsidRPr="00960A4A" w:rsidRDefault="004719EA" w:rsidP="0069696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825F27">
              <w:rPr>
                <w:rFonts w:asciiTheme="minorHAnsi" w:eastAsia="Times New Roman" w:hAnsiTheme="minorHAnsi" w:cstheme="minorBidi"/>
                <w:b/>
                <w:bCs/>
                <w:lang w:val="es-CL" w:eastAsia="es-CL"/>
              </w:rPr>
              <w:t>:</w:t>
            </w:r>
            <w:r w:rsidRPr="00825F27">
              <w:rPr>
                <w:rFonts w:asciiTheme="minorHAnsi" w:eastAsia="Times New Roman" w:hAnsiTheme="minorHAnsi" w:cstheme="minorBidi"/>
                <w:bCs/>
                <w:lang w:val="es-CL" w:eastAsia="es-CL"/>
              </w:rPr>
              <w:t xml:space="preserve"> </w:t>
            </w:r>
            <w:r w:rsidRPr="00825F27">
              <w:rPr>
                <w:rFonts w:asciiTheme="minorHAnsi" w:eastAsiaTheme="minorHAnsi" w:hAnsiTheme="minorHAnsi" w:cstheme="minorBidi"/>
                <w:lang w:val="es-CL" w:eastAsia="en-US"/>
              </w:rPr>
              <w:t xml:space="preserve">ID </w:t>
            </w:r>
            <w:r w:rsidR="005F175E" w:rsidRPr="00825F27">
              <w:rPr>
                <w:rFonts w:asciiTheme="minorHAnsi" w:eastAsiaTheme="minorHAnsi" w:hAnsiTheme="minorHAnsi" w:cstheme="minorBidi"/>
                <w:lang w:val="es-CL" w:eastAsia="en-US"/>
              </w:rPr>
              <w:t xml:space="preserve">1, ID </w:t>
            </w:r>
            <w:r w:rsidR="00825F27" w:rsidRPr="00825F27">
              <w:rPr>
                <w:rFonts w:asciiTheme="minorHAnsi" w:eastAsiaTheme="minorHAnsi" w:hAnsiTheme="minorHAnsi" w:cstheme="minorBidi"/>
                <w:lang w:val="es-CL" w:eastAsia="en-US"/>
              </w:rPr>
              <w:t>5, ID 6, ID 7, ID 8, ID 9, ID 10</w:t>
            </w:r>
          </w:p>
        </w:tc>
      </w:tr>
      <w:tr w:rsidR="004719EA" w:rsidRPr="00130AEF" w14:paraId="7128C8F8" w14:textId="77777777" w:rsidTr="0069696F">
        <w:trPr>
          <w:trHeight w:val="540"/>
        </w:trPr>
        <w:tc>
          <w:tcPr>
            <w:tcW w:w="5000" w:type="pct"/>
            <w:gridSpan w:val="2"/>
          </w:tcPr>
          <w:p w14:paraId="71E6D516" w14:textId="77777777" w:rsidR="004719EA" w:rsidRPr="00130AEF" w:rsidRDefault="004719EA" w:rsidP="0069696F">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3F89B30A" w14:textId="5E7F6C73" w:rsidR="004719EA" w:rsidRPr="002F5F8F" w:rsidRDefault="004719EA" w:rsidP="0069696F">
            <w:pPr>
              <w:jc w:val="both"/>
              <w:rPr>
                <w:b/>
                <w:color w:val="000000" w:themeColor="text1"/>
              </w:rPr>
            </w:pPr>
            <w:r w:rsidRPr="008509EE">
              <w:rPr>
                <w:b/>
                <w:color w:val="000000" w:themeColor="text1"/>
              </w:rPr>
              <w:t>RCA N°</w:t>
            </w:r>
            <w:r w:rsidR="00357034">
              <w:rPr>
                <w:b/>
                <w:color w:val="000000" w:themeColor="text1"/>
              </w:rPr>
              <w:t>205</w:t>
            </w:r>
            <w:r>
              <w:rPr>
                <w:b/>
                <w:color w:val="000000" w:themeColor="text1"/>
              </w:rPr>
              <w:t>/20</w:t>
            </w:r>
            <w:r w:rsidR="00357034">
              <w:rPr>
                <w:b/>
                <w:color w:val="000000" w:themeColor="text1"/>
              </w:rPr>
              <w:t>11</w:t>
            </w:r>
            <w:r w:rsidRPr="008509EE">
              <w:rPr>
                <w:b/>
                <w:color w:val="000000" w:themeColor="text1"/>
              </w:rPr>
              <w:t xml:space="preserve"> “</w:t>
            </w:r>
            <w:r w:rsidR="00357034">
              <w:rPr>
                <w:b/>
                <w:color w:val="000000" w:themeColor="text1"/>
              </w:rPr>
              <w:t>Planta de Recuperación de Cobre y Molibdeno desde Relaves</w:t>
            </w:r>
            <w:r w:rsidRPr="008509EE">
              <w:rPr>
                <w:b/>
                <w:color w:val="000000" w:themeColor="text1"/>
              </w:rPr>
              <w:t>”</w:t>
            </w:r>
          </w:p>
          <w:p w14:paraId="0E2C6A3A" w14:textId="77777777" w:rsidR="00B44C65" w:rsidRPr="0010784D" w:rsidRDefault="0010784D" w:rsidP="00B44C65">
            <w:pPr>
              <w:rPr>
                <w:b/>
                <w:color w:val="000000" w:themeColor="text1"/>
                <w:lang w:eastAsia="en-US"/>
              </w:rPr>
            </w:pPr>
            <w:r w:rsidRPr="0010784D">
              <w:rPr>
                <w:b/>
                <w:color w:val="000000" w:themeColor="text1"/>
                <w:lang w:eastAsia="en-US"/>
              </w:rPr>
              <w:t>Considerando 3.2.4 Actividades durante la fase de operación</w:t>
            </w:r>
          </w:p>
          <w:p w14:paraId="73A396DE" w14:textId="77777777" w:rsidR="00E32B1E" w:rsidRDefault="0010784D" w:rsidP="00E32B1E">
            <w:pPr>
              <w:jc w:val="both"/>
              <w:rPr>
                <w:i/>
                <w:color w:val="000000" w:themeColor="text1"/>
                <w:lang w:eastAsia="en-US"/>
              </w:rPr>
            </w:pPr>
            <w:r>
              <w:rPr>
                <w:i/>
                <w:color w:val="000000" w:themeColor="text1"/>
                <w:lang w:eastAsia="en-US"/>
              </w:rPr>
              <w:t>La fase de operación del proyecto considera las siguientes actividades:</w:t>
            </w:r>
          </w:p>
          <w:p w14:paraId="6EF8A2CB" w14:textId="1E7522B8" w:rsidR="00CB4C3B" w:rsidRPr="00E32B1E" w:rsidRDefault="00E32B1E" w:rsidP="00E32B1E">
            <w:pPr>
              <w:jc w:val="both"/>
              <w:rPr>
                <w:i/>
                <w:color w:val="000000" w:themeColor="text1"/>
                <w:lang w:eastAsia="en-US"/>
              </w:rPr>
            </w:pPr>
            <w:r w:rsidRPr="00E32B1E">
              <w:rPr>
                <w:i/>
                <w:color w:val="000000" w:themeColor="text1"/>
                <w:lang w:eastAsia="en-US"/>
              </w:rPr>
              <w:t>a)</w:t>
            </w:r>
            <w:r>
              <w:rPr>
                <w:i/>
                <w:color w:val="000000" w:themeColor="text1"/>
                <w:lang w:eastAsia="en-US"/>
              </w:rPr>
              <w:t xml:space="preserve"> </w:t>
            </w:r>
            <w:r w:rsidR="0010784D" w:rsidRPr="00E32B1E">
              <w:rPr>
                <w:i/>
                <w:color w:val="000000" w:themeColor="text1"/>
                <w:lang w:eastAsia="en-US"/>
              </w:rPr>
              <w:t>Alimentación de r</w:t>
            </w:r>
            <w:r w:rsidR="00E7112B" w:rsidRPr="00E32B1E">
              <w:rPr>
                <w:i/>
                <w:color w:val="000000" w:themeColor="text1"/>
                <w:lang w:eastAsia="en-US"/>
              </w:rPr>
              <w:t>e</w:t>
            </w:r>
            <w:r w:rsidR="0010784D" w:rsidRPr="00E32B1E">
              <w:rPr>
                <w:i/>
                <w:color w:val="000000" w:themeColor="text1"/>
                <w:lang w:eastAsia="en-US"/>
              </w:rPr>
              <w:t>laves</w:t>
            </w:r>
            <w:r w:rsidR="00E7112B" w:rsidRPr="00E32B1E">
              <w:rPr>
                <w:i/>
                <w:color w:val="000000" w:themeColor="text1"/>
                <w:lang w:eastAsia="en-US"/>
              </w:rPr>
              <w:t>. El Proyecto considera desviar los relaves provenientes desde el Área Mina-Planta desde el cajón de cabeza del rápido El Álamo de la canaleta de relaves actual y conducirlos mediante una tubería de HDPE de 0,9 metros de diámetro y aproximadamente 650 metros de longitud hasta el cajón de alimentación del sistema de flotación por cascadas. El trazado de esta tubería se muestra en el Plano E224-PL-GA-001 del Anexo B del EIA.</w:t>
            </w:r>
          </w:p>
          <w:p w14:paraId="7189A54F" w14:textId="77777777" w:rsidR="00E32B1E" w:rsidRPr="00796381" w:rsidRDefault="00E32B1E" w:rsidP="00E32B1E">
            <w:pPr>
              <w:jc w:val="both"/>
              <w:rPr>
                <w:i/>
                <w:lang w:eastAsia="en-US"/>
              </w:rPr>
            </w:pPr>
            <w:r>
              <w:rPr>
                <w:i/>
                <w:color w:val="000000" w:themeColor="text1"/>
                <w:lang w:eastAsia="en-US"/>
              </w:rPr>
              <w:t xml:space="preserve">b) </w:t>
            </w:r>
            <w:r w:rsidR="0052227D" w:rsidRPr="00CB4C3B">
              <w:rPr>
                <w:i/>
                <w:color w:val="000000" w:themeColor="text1"/>
                <w:lang w:eastAsia="en-US"/>
              </w:rPr>
              <w:t xml:space="preserve">Tubería de transporte de agua. Los relaves captados desde la canaleta se encuentran con un 60% de sólidos por lo que es necesario diluirlos con agua de proceso para las etapas de clasificación, molienda, flotación colectiva y selectiva. Para ello se contempla utilizar agua del propio tranque de relaves (laguna de clarificación) impulsándola mediante bombeo hasta la nueva planta. El transporte de esta agua se realizará a través de una tubería de 0,4 metros de diámetro que estará emplazada de manera enterrada en la faja del </w:t>
            </w:r>
            <w:r w:rsidR="0052227D" w:rsidRPr="00796381">
              <w:rPr>
                <w:i/>
                <w:lang w:eastAsia="en-US"/>
              </w:rPr>
              <w:t>camino de servicio perimetral al Tranque. El diseño de esta obra se muestra en el Plano E224-SK-GA-002 del Anexo B del EIA.</w:t>
            </w:r>
          </w:p>
          <w:p w14:paraId="02F61485" w14:textId="5D53A1BA" w:rsidR="00360703" w:rsidRPr="00E32B1E" w:rsidRDefault="00E32B1E" w:rsidP="00E32B1E">
            <w:pPr>
              <w:jc w:val="both"/>
              <w:rPr>
                <w:i/>
                <w:color w:val="000000" w:themeColor="text1"/>
                <w:lang w:eastAsia="en-US"/>
              </w:rPr>
            </w:pPr>
            <w:r w:rsidRPr="00796381">
              <w:rPr>
                <w:i/>
                <w:lang w:eastAsia="en-US"/>
              </w:rPr>
              <w:t xml:space="preserve">c) </w:t>
            </w:r>
            <w:r w:rsidR="00360703" w:rsidRPr="00796381">
              <w:rPr>
                <w:i/>
                <w:lang w:eastAsia="en-US"/>
              </w:rPr>
              <w:t xml:space="preserve">Planta de proceso. La planta de proceso tendrá una capacidad para procesar aproximadamente 55.000 </w:t>
            </w:r>
            <w:proofErr w:type="spellStart"/>
            <w:r w:rsidR="00360703" w:rsidRPr="00796381">
              <w:rPr>
                <w:i/>
                <w:lang w:eastAsia="en-US"/>
              </w:rPr>
              <w:t>tpd</w:t>
            </w:r>
            <w:proofErr w:type="spellEnd"/>
            <w:r w:rsidR="00360703" w:rsidRPr="00796381">
              <w:rPr>
                <w:i/>
                <w:lang w:eastAsia="en-US"/>
              </w:rPr>
              <w:t xml:space="preserve"> de relaves y obtener como producto 115 </w:t>
            </w:r>
            <w:proofErr w:type="spellStart"/>
            <w:r w:rsidR="00360703" w:rsidRPr="00796381">
              <w:rPr>
                <w:i/>
                <w:lang w:eastAsia="en-US"/>
              </w:rPr>
              <w:t>tpd</w:t>
            </w:r>
            <w:proofErr w:type="spellEnd"/>
            <w:r w:rsidR="00360703" w:rsidRPr="00796381">
              <w:rPr>
                <w:i/>
                <w:lang w:eastAsia="en-US"/>
              </w:rPr>
              <w:t xml:space="preserve"> de concentrado de cobre y 1,5 de concentrado de molibdeno. La tasa de procesamiento </w:t>
            </w:r>
            <w:r w:rsidR="00360703" w:rsidRPr="00E32B1E">
              <w:rPr>
                <w:i/>
                <w:color w:val="000000" w:themeColor="text1"/>
                <w:lang w:eastAsia="en-US"/>
              </w:rPr>
              <w:t>estará estrechamente ligada con los requerimientos que tenga la actual operación del tranque de relaves, conforme a los requerimientos de relaves para la construcción del muro. Las operaciones unitarias que contempla esta planta dentro de su proceso son las siguientes:</w:t>
            </w:r>
          </w:p>
          <w:p w14:paraId="0979D09F" w14:textId="56C41209" w:rsidR="00572B13" w:rsidRDefault="00394103" w:rsidP="00F40591">
            <w:pPr>
              <w:pStyle w:val="Prrafodelista"/>
              <w:numPr>
                <w:ilvl w:val="0"/>
                <w:numId w:val="15"/>
              </w:numPr>
              <w:rPr>
                <w:i/>
                <w:color w:val="000000" w:themeColor="text1"/>
                <w:lang w:eastAsia="en-US"/>
              </w:rPr>
            </w:pPr>
            <w:r>
              <w:rPr>
                <w:i/>
                <w:color w:val="000000" w:themeColor="text1"/>
                <w:lang w:eastAsia="en-US"/>
              </w:rPr>
              <w:t xml:space="preserve">Flotación por cascadas. La flotación por cascadas opera haciendo pasar los relaves a lo largo de una estructura de hormigón armado tipo canaleta que consta de cuatro filas de 32 cascadas cada una, en que cada cascada es de 1,4 metros de ancho por 0,80 metros de alto por 16 metros de largo, a su vez, cada cascada dispone de un cajón espumador y un bote recolector de espuma. El </w:t>
            </w:r>
            <w:proofErr w:type="spellStart"/>
            <w:r>
              <w:rPr>
                <w:i/>
                <w:color w:val="000000" w:themeColor="text1"/>
                <w:lang w:eastAsia="en-US"/>
              </w:rPr>
              <w:t>precocnentrado</w:t>
            </w:r>
            <w:proofErr w:type="spellEnd"/>
            <w:r>
              <w:rPr>
                <w:i/>
                <w:color w:val="000000" w:themeColor="text1"/>
                <w:lang w:eastAsia="en-US"/>
              </w:rPr>
              <w:t xml:space="preserve"> de cascadas (aproximadamente un 3% de los relaves totales) es enviado directamente a la planta de proceso (específicamente a la etapa de flotación colectiva).</w:t>
            </w:r>
          </w:p>
          <w:p w14:paraId="422D9D63" w14:textId="75239586" w:rsidR="00CE60BA" w:rsidRDefault="00CE60BA" w:rsidP="00CE60BA">
            <w:pPr>
              <w:pStyle w:val="Prrafodelista"/>
              <w:rPr>
                <w:i/>
                <w:color w:val="000000" w:themeColor="text1"/>
                <w:lang w:eastAsia="en-US"/>
              </w:rPr>
            </w:pPr>
            <w:r>
              <w:rPr>
                <w:i/>
                <w:color w:val="000000" w:themeColor="text1"/>
                <w:lang w:eastAsia="en-US"/>
              </w:rPr>
              <w:t>Por su parte, el relave de la flotación por cascadas continua por la canaleta existente hasta el cajón distribuidor de relaves el cual divide el flujo entrante (97% de los relaves totales</w:t>
            </w:r>
            <w:r w:rsidRPr="00593A55">
              <w:rPr>
                <w:i/>
                <w:color w:val="000000" w:themeColor="text1"/>
                <w:lang w:eastAsia="en-US"/>
              </w:rPr>
              <w:t xml:space="preserve">) </w:t>
            </w:r>
            <w:r w:rsidR="00593A55" w:rsidRPr="00593A55">
              <w:rPr>
                <w:i/>
                <w:color w:val="000000" w:themeColor="text1"/>
                <w:lang w:eastAsia="en-US"/>
              </w:rPr>
              <w:t xml:space="preserve">en </w:t>
            </w:r>
            <w:r w:rsidRPr="00593A55">
              <w:rPr>
                <w:i/>
                <w:color w:val="000000" w:themeColor="text1"/>
                <w:lang w:eastAsia="en-US"/>
              </w:rPr>
              <w:t>60</w:t>
            </w:r>
            <w:r>
              <w:rPr>
                <w:i/>
                <w:color w:val="000000" w:themeColor="text1"/>
                <w:lang w:eastAsia="en-US"/>
              </w:rPr>
              <w:t>% para la etapa de clasificación en la planta y en un 40% que sigue por la canaleta al tranque Ovejería.</w:t>
            </w:r>
          </w:p>
          <w:p w14:paraId="6F8E8D8A" w14:textId="029D64E3" w:rsidR="00CE60BA" w:rsidRDefault="00CE60BA" w:rsidP="00CE60BA">
            <w:pPr>
              <w:pStyle w:val="Prrafodelista"/>
              <w:rPr>
                <w:i/>
                <w:color w:val="000000" w:themeColor="text1"/>
                <w:lang w:eastAsia="en-US"/>
              </w:rPr>
            </w:pPr>
            <w:r>
              <w:rPr>
                <w:i/>
                <w:color w:val="000000" w:themeColor="text1"/>
                <w:lang w:eastAsia="en-US"/>
              </w:rPr>
              <w:t>(…)</w:t>
            </w:r>
          </w:p>
          <w:p w14:paraId="0FF07073" w14:textId="632F8D62" w:rsidR="00394103" w:rsidRDefault="00CE60BA" w:rsidP="00F40591">
            <w:pPr>
              <w:pStyle w:val="Prrafodelista"/>
              <w:numPr>
                <w:ilvl w:val="0"/>
                <w:numId w:val="15"/>
              </w:numPr>
              <w:rPr>
                <w:i/>
                <w:color w:val="000000" w:themeColor="text1"/>
                <w:lang w:eastAsia="en-US"/>
              </w:rPr>
            </w:pPr>
            <w:r>
              <w:rPr>
                <w:i/>
                <w:color w:val="000000" w:themeColor="text1"/>
                <w:lang w:eastAsia="en-US"/>
              </w:rPr>
              <w:t xml:space="preserve">Clasificación y molienda.  La etapa de clasificación de la planta corresponde a un sistema de </w:t>
            </w:r>
            <w:proofErr w:type="spellStart"/>
            <w:r>
              <w:rPr>
                <w:i/>
                <w:color w:val="000000" w:themeColor="text1"/>
                <w:lang w:eastAsia="en-US"/>
              </w:rPr>
              <w:t>cliclonaje</w:t>
            </w:r>
            <w:proofErr w:type="spellEnd"/>
            <w:r>
              <w:rPr>
                <w:i/>
                <w:color w:val="000000" w:themeColor="text1"/>
                <w:lang w:eastAsia="en-US"/>
              </w:rPr>
              <w:t xml:space="preserve"> mediante una batería de 12 hidrociclones de la cual se obtienen la fracción gruesa del flujo que alimenta la etapa de molienda, y la fracción fina es enviada al tranque mediante tubería.</w:t>
            </w:r>
          </w:p>
          <w:p w14:paraId="13BF3193" w14:textId="6F17A8B7" w:rsidR="00CE60BA" w:rsidRDefault="00CE60BA" w:rsidP="00CE60BA">
            <w:pPr>
              <w:pStyle w:val="Prrafodelista"/>
              <w:rPr>
                <w:i/>
                <w:color w:val="000000" w:themeColor="text1"/>
                <w:lang w:eastAsia="en-US"/>
              </w:rPr>
            </w:pPr>
            <w:r>
              <w:rPr>
                <w:i/>
                <w:color w:val="000000" w:themeColor="text1"/>
                <w:lang w:eastAsia="en-US"/>
              </w:rPr>
              <w:t>La etapa de Molienda estará conformada por dos líneas que serán alimentadas con relaves provenientes de la etapa previa de clasificación. Esta etapa estará conformada por 2 molinos de aproximadamente de 7.500 HP de potencia. Cada molino trabajará con un sistema de clasificación compuesto por 2 baterías. El rebose de los hidrociclones constituirá el producto final de la Molienda y se enviará hasta la Flotación Colectiva.</w:t>
            </w:r>
          </w:p>
          <w:p w14:paraId="0E0890C7" w14:textId="28736D59" w:rsidR="00CE60BA" w:rsidRDefault="00CE60BA" w:rsidP="00F40591">
            <w:pPr>
              <w:pStyle w:val="Prrafodelista"/>
              <w:numPr>
                <w:ilvl w:val="0"/>
                <w:numId w:val="15"/>
              </w:numPr>
              <w:rPr>
                <w:i/>
                <w:color w:val="000000" w:themeColor="text1"/>
                <w:lang w:eastAsia="en-US"/>
              </w:rPr>
            </w:pPr>
            <w:r>
              <w:rPr>
                <w:i/>
                <w:color w:val="000000" w:themeColor="text1"/>
                <w:lang w:eastAsia="en-US"/>
              </w:rPr>
              <w:t>Flotación colectiva. La etapa de flotación colectiva considera las siguientes operaciones unitarias:</w:t>
            </w:r>
          </w:p>
          <w:p w14:paraId="1E3675BD" w14:textId="45B06ECA" w:rsidR="00CE60BA" w:rsidRDefault="00CE60BA" w:rsidP="00F40591">
            <w:pPr>
              <w:pStyle w:val="Prrafodelista"/>
              <w:numPr>
                <w:ilvl w:val="0"/>
                <w:numId w:val="16"/>
              </w:numPr>
              <w:rPr>
                <w:i/>
                <w:color w:val="000000" w:themeColor="text1"/>
                <w:lang w:eastAsia="en-US"/>
              </w:rPr>
            </w:pPr>
            <w:r>
              <w:rPr>
                <w:i/>
                <w:color w:val="000000" w:themeColor="text1"/>
                <w:lang w:eastAsia="en-US"/>
              </w:rPr>
              <w:t>Flotación Primaria</w:t>
            </w:r>
          </w:p>
          <w:p w14:paraId="1C9722A3" w14:textId="295FA75D" w:rsidR="00CE60BA" w:rsidRDefault="00CE60BA" w:rsidP="00F40591">
            <w:pPr>
              <w:pStyle w:val="Prrafodelista"/>
              <w:numPr>
                <w:ilvl w:val="0"/>
                <w:numId w:val="16"/>
              </w:numPr>
              <w:rPr>
                <w:i/>
                <w:color w:val="000000" w:themeColor="text1"/>
                <w:lang w:eastAsia="en-US"/>
              </w:rPr>
            </w:pPr>
            <w:r>
              <w:rPr>
                <w:i/>
                <w:color w:val="000000" w:themeColor="text1"/>
                <w:lang w:eastAsia="en-US"/>
              </w:rPr>
              <w:t>Remolienda de Concentrados Primario y Barrido</w:t>
            </w:r>
          </w:p>
          <w:p w14:paraId="55A47359" w14:textId="6688189A" w:rsidR="00CE60BA" w:rsidRDefault="00CE60BA" w:rsidP="00F40591">
            <w:pPr>
              <w:pStyle w:val="Prrafodelista"/>
              <w:numPr>
                <w:ilvl w:val="0"/>
                <w:numId w:val="16"/>
              </w:numPr>
              <w:rPr>
                <w:i/>
                <w:color w:val="000000" w:themeColor="text1"/>
                <w:lang w:eastAsia="en-US"/>
              </w:rPr>
            </w:pPr>
            <w:r>
              <w:rPr>
                <w:i/>
                <w:color w:val="000000" w:themeColor="text1"/>
                <w:lang w:eastAsia="en-US"/>
              </w:rPr>
              <w:t>Flotación Primera Limpieza</w:t>
            </w:r>
          </w:p>
          <w:p w14:paraId="56409677" w14:textId="5D83E25A" w:rsidR="00CE60BA" w:rsidRDefault="00CE60BA" w:rsidP="00F40591">
            <w:pPr>
              <w:pStyle w:val="Prrafodelista"/>
              <w:numPr>
                <w:ilvl w:val="0"/>
                <w:numId w:val="16"/>
              </w:numPr>
              <w:rPr>
                <w:i/>
                <w:color w:val="000000" w:themeColor="text1"/>
                <w:lang w:eastAsia="en-US"/>
              </w:rPr>
            </w:pPr>
            <w:r>
              <w:rPr>
                <w:i/>
                <w:color w:val="000000" w:themeColor="text1"/>
                <w:lang w:eastAsia="en-US"/>
              </w:rPr>
              <w:t>Flotación Segunda Limpieza</w:t>
            </w:r>
          </w:p>
          <w:p w14:paraId="278F7DA6" w14:textId="0E24C1A9" w:rsidR="00CE60BA" w:rsidRDefault="00CE60BA" w:rsidP="00F40591">
            <w:pPr>
              <w:pStyle w:val="Prrafodelista"/>
              <w:numPr>
                <w:ilvl w:val="0"/>
                <w:numId w:val="16"/>
              </w:numPr>
              <w:rPr>
                <w:i/>
                <w:color w:val="000000" w:themeColor="text1"/>
                <w:lang w:eastAsia="en-US"/>
              </w:rPr>
            </w:pPr>
            <w:r>
              <w:rPr>
                <w:i/>
                <w:color w:val="000000" w:themeColor="text1"/>
                <w:lang w:eastAsia="en-US"/>
              </w:rPr>
              <w:lastRenderedPageBreak/>
              <w:t>Flotación Barrido</w:t>
            </w:r>
          </w:p>
          <w:p w14:paraId="33263195" w14:textId="6D084EE5" w:rsidR="00CE60BA" w:rsidRDefault="00CE60BA" w:rsidP="00E32B1E">
            <w:pPr>
              <w:ind w:left="720"/>
              <w:jc w:val="both"/>
              <w:rPr>
                <w:i/>
                <w:color w:val="000000" w:themeColor="text1"/>
                <w:lang w:eastAsia="en-US"/>
              </w:rPr>
            </w:pPr>
            <w:r w:rsidRPr="00CE60BA">
              <w:rPr>
                <w:i/>
                <w:color w:val="000000" w:themeColor="text1"/>
                <w:lang w:eastAsia="en-US"/>
              </w:rPr>
              <w:t>La Flotación</w:t>
            </w:r>
            <w:r>
              <w:rPr>
                <w:i/>
                <w:color w:val="000000" w:themeColor="text1"/>
                <w:lang w:eastAsia="en-US"/>
              </w:rPr>
              <w:t xml:space="preserve"> Primaria estará conformada por 2 bancos de 14 celdas. Los concentrados producidos alimentarán a la etapa de Remolienda y las colas constituirán el relave final que es </w:t>
            </w:r>
            <w:r w:rsidR="004467C4">
              <w:rPr>
                <w:i/>
                <w:color w:val="000000" w:themeColor="text1"/>
                <w:lang w:eastAsia="en-US"/>
              </w:rPr>
              <w:t>conducido</w:t>
            </w:r>
            <w:r>
              <w:rPr>
                <w:i/>
                <w:color w:val="000000" w:themeColor="text1"/>
                <w:lang w:eastAsia="en-US"/>
              </w:rPr>
              <w:t xml:space="preserve"> (devuelto) al Tranque Ovejería.</w:t>
            </w:r>
          </w:p>
          <w:p w14:paraId="3B51CB11" w14:textId="55DECB49" w:rsidR="00CE60BA" w:rsidRDefault="004467C4" w:rsidP="00E32B1E">
            <w:pPr>
              <w:ind w:left="720"/>
              <w:jc w:val="both"/>
              <w:rPr>
                <w:i/>
                <w:color w:val="000000" w:themeColor="text1"/>
                <w:lang w:eastAsia="en-US"/>
              </w:rPr>
            </w:pPr>
            <w:r>
              <w:rPr>
                <w:i/>
                <w:color w:val="000000" w:themeColor="text1"/>
                <w:lang w:eastAsia="en-US"/>
              </w:rPr>
              <w:t>El concentrado primario y barrido será alimentado a un sistema de clasificación centralizado, compuesto por 1 batería de 6 ciclones. El rebose de los hidrociclones alimentará a la flotación 1° limpieza y la descarga alimentará a 2 molinos verticales que operarán en circuito cerrado cada uno con su respectiva batería de ciclones.</w:t>
            </w:r>
          </w:p>
          <w:p w14:paraId="33365206" w14:textId="48A8E49E" w:rsidR="004467C4" w:rsidRDefault="000256A2" w:rsidP="00E32B1E">
            <w:pPr>
              <w:ind w:left="720"/>
              <w:jc w:val="both"/>
              <w:rPr>
                <w:i/>
                <w:color w:val="000000" w:themeColor="text1"/>
                <w:lang w:eastAsia="en-US"/>
              </w:rPr>
            </w:pPr>
            <w:r>
              <w:rPr>
                <w:i/>
                <w:color w:val="000000" w:themeColor="text1"/>
                <w:lang w:eastAsia="en-US"/>
              </w:rPr>
              <w:t>La Flotación 1° limpieza y Barrido estará conformada por 2 bancos de 1</w:t>
            </w:r>
            <w:r w:rsidR="00F25151">
              <w:rPr>
                <w:i/>
                <w:color w:val="000000" w:themeColor="text1"/>
                <w:lang w:eastAsia="en-US"/>
              </w:rPr>
              <w:t xml:space="preserve">2 celdas, en donde las 5 primeras celdas de cada banco trabajarán como 1° limpieza y </w:t>
            </w:r>
            <w:proofErr w:type="gramStart"/>
            <w:r w:rsidR="00F25151">
              <w:rPr>
                <w:i/>
                <w:color w:val="000000" w:themeColor="text1"/>
                <w:lang w:eastAsia="en-US"/>
              </w:rPr>
              <w:t>las 7 restantes</w:t>
            </w:r>
            <w:proofErr w:type="gramEnd"/>
            <w:r w:rsidR="00F25151">
              <w:rPr>
                <w:i/>
                <w:color w:val="000000" w:themeColor="text1"/>
                <w:lang w:eastAsia="en-US"/>
              </w:rPr>
              <w:t xml:space="preserve"> como flotación barrido. Las colas de la flotación barrido constituirán el relave final y será conducido (devuelto) al Tranque Ovejería.</w:t>
            </w:r>
          </w:p>
          <w:p w14:paraId="12576907" w14:textId="139BA202" w:rsidR="00F25151" w:rsidRPr="00CE60BA" w:rsidRDefault="00F25151" w:rsidP="00E32B1E">
            <w:pPr>
              <w:ind w:left="720"/>
              <w:jc w:val="both"/>
              <w:rPr>
                <w:i/>
                <w:color w:val="000000" w:themeColor="text1"/>
                <w:lang w:eastAsia="en-US"/>
              </w:rPr>
            </w:pPr>
            <w:r>
              <w:rPr>
                <w:i/>
                <w:color w:val="000000" w:themeColor="text1"/>
                <w:lang w:eastAsia="en-US"/>
              </w:rPr>
              <w:t>Los concentrados de la 1° limpieza alimentarán la segunda limpieza, la cual se realizará en una celda de tipo columna de 2,4 m</w:t>
            </w:r>
            <w:r w:rsidRPr="00F25151">
              <w:rPr>
                <w:i/>
                <w:color w:val="000000" w:themeColor="text1"/>
                <w:vertAlign w:val="superscript"/>
                <w:lang w:eastAsia="en-US"/>
              </w:rPr>
              <w:t>2</w:t>
            </w:r>
            <w:r>
              <w:rPr>
                <w:i/>
                <w:color w:val="000000" w:themeColor="text1"/>
                <w:lang w:eastAsia="en-US"/>
              </w:rPr>
              <w:t xml:space="preserve"> de sección. El producto de esta etapa constituirá el concentrad</w:t>
            </w:r>
            <w:r w:rsidR="00796381">
              <w:rPr>
                <w:i/>
                <w:color w:val="000000" w:themeColor="text1"/>
                <w:lang w:eastAsia="en-US"/>
              </w:rPr>
              <w:t>o</w:t>
            </w:r>
            <w:r>
              <w:rPr>
                <w:i/>
                <w:color w:val="000000" w:themeColor="text1"/>
                <w:lang w:eastAsia="en-US"/>
              </w:rPr>
              <w:t xml:space="preserve"> colectivo final con un 27% de ley de cobre, y alimentará la etapa de Flotación Selectiva. Las colas de las columnas retornarán a la cabeza de la flotación 1° limpieza.</w:t>
            </w:r>
          </w:p>
          <w:p w14:paraId="1EBB1396" w14:textId="44196D77" w:rsidR="00CE60BA" w:rsidRDefault="00DC536C" w:rsidP="00F40591">
            <w:pPr>
              <w:pStyle w:val="Prrafodelista"/>
              <w:numPr>
                <w:ilvl w:val="0"/>
                <w:numId w:val="15"/>
              </w:numPr>
              <w:rPr>
                <w:i/>
                <w:color w:val="000000" w:themeColor="text1"/>
                <w:lang w:eastAsia="en-US"/>
              </w:rPr>
            </w:pPr>
            <w:r>
              <w:rPr>
                <w:i/>
                <w:color w:val="000000" w:themeColor="text1"/>
                <w:lang w:eastAsia="en-US"/>
              </w:rPr>
              <w:t xml:space="preserve">Flotación selectiva. La flotación selectiva se utiliza para separar el cobre del molibdeno, ambos contenidos en el concentrado colectivo. El proceso consta de un circuito de flotación </w:t>
            </w:r>
            <w:proofErr w:type="spellStart"/>
            <w:r>
              <w:rPr>
                <w:i/>
                <w:color w:val="000000" w:themeColor="text1"/>
                <w:lang w:eastAsia="en-US"/>
              </w:rPr>
              <w:t>rougher</w:t>
            </w:r>
            <w:proofErr w:type="spellEnd"/>
            <w:r>
              <w:rPr>
                <w:i/>
                <w:color w:val="000000" w:themeColor="text1"/>
                <w:lang w:eastAsia="en-US"/>
              </w:rPr>
              <w:t xml:space="preserve"> en celdas convencionales, un circuito de flotación de limpieza en celdas convencionales (1° y 2° limpieza) y celdas columnares en la 3° limpieza. El “relave” resultante de esta etapa corresponde al concentrado de cobre, mientras que el concentrado contiene el molibdeno con una ley de 45% y un bajo contenido de cobre. El concentrado de cobre obtenido en la flotación selectiva, cuyo porcentaje de sólidos es de 50%, es enviado a un espesador para aumentar el porcentaje de sólidos de descarga (a un 55%) y para recuperar agua para ser recirculada al proceso. El producto obtenido se envía posteriormente a las instalaciones de filtrado y secado.</w:t>
            </w:r>
          </w:p>
          <w:p w14:paraId="1B32F993" w14:textId="54A2E883" w:rsidR="00825820" w:rsidRDefault="00825820" w:rsidP="00F40591">
            <w:pPr>
              <w:pStyle w:val="Prrafodelista"/>
              <w:numPr>
                <w:ilvl w:val="0"/>
                <w:numId w:val="15"/>
              </w:numPr>
              <w:rPr>
                <w:i/>
                <w:color w:val="000000" w:themeColor="text1"/>
                <w:lang w:eastAsia="en-US"/>
              </w:rPr>
            </w:pPr>
            <w:r>
              <w:rPr>
                <w:i/>
                <w:color w:val="000000" w:themeColor="text1"/>
                <w:lang w:eastAsia="en-US"/>
              </w:rPr>
              <w:t xml:space="preserve">Manejo del concentrado de cobre. El concentrado de cobre obtenido en la etapa de flotación selectiva, cuyo porcentaje de sólidos es de 20%, es enviado a un espesador para aumentar el porcentaje de sólidos de descarga a un 55% y para recuperar agua para ser </w:t>
            </w:r>
            <w:r w:rsidR="00D2193F">
              <w:rPr>
                <w:i/>
                <w:color w:val="000000" w:themeColor="text1"/>
                <w:lang w:eastAsia="en-US"/>
              </w:rPr>
              <w:t>r</w:t>
            </w:r>
            <w:r>
              <w:rPr>
                <w:i/>
                <w:color w:val="000000" w:themeColor="text1"/>
                <w:lang w:eastAsia="en-US"/>
              </w:rPr>
              <w:t>ecirculada al proceso.</w:t>
            </w:r>
            <w:r w:rsidR="00A106B6">
              <w:rPr>
                <w:i/>
                <w:color w:val="000000" w:themeColor="text1"/>
                <w:lang w:eastAsia="en-US"/>
              </w:rPr>
              <w:t xml:space="preserve"> Posteriormente el concentrado de cobre es enviado a u</w:t>
            </w:r>
            <w:r w:rsidR="00796381">
              <w:rPr>
                <w:i/>
                <w:color w:val="000000" w:themeColor="text1"/>
                <w:lang w:eastAsia="en-US"/>
              </w:rPr>
              <w:t>n</w:t>
            </w:r>
            <w:r w:rsidR="00A106B6">
              <w:rPr>
                <w:i/>
                <w:color w:val="000000" w:themeColor="text1"/>
                <w:lang w:eastAsia="en-US"/>
              </w:rPr>
              <w:t xml:space="preserve"> circuito de filtrado conformado por un filtro de prensa. La descarga de este filtro, con una humedad estimada de 9%, es conducida hasta un galpón de almacenamiento de 500 toneladas de capacidad útil, equivalente a 4 días de operación, desde donde el concentrado de cobre es cargado en camiones los cuales transportan el </w:t>
            </w:r>
            <w:r w:rsidR="00BA36C4">
              <w:rPr>
                <w:i/>
                <w:color w:val="000000" w:themeColor="text1"/>
                <w:lang w:eastAsia="en-US"/>
              </w:rPr>
              <w:t>concentrado</w:t>
            </w:r>
            <w:r w:rsidR="00A106B6">
              <w:rPr>
                <w:i/>
                <w:color w:val="000000" w:themeColor="text1"/>
                <w:lang w:eastAsia="en-US"/>
              </w:rPr>
              <w:t xml:space="preserve"> hasta destino final. La producción aproximada de </w:t>
            </w:r>
            <w:r w:rsidR="00BA36C4">
              <w:rPr>
                <w:i/>
                <w:color w:val="000000" w:themeColor="text1"/>
                <w:lang w:eastAsia="en-US"/>
              </w:rPr>
              <w:t>concentrado</w:t>
            </w:r>
            <w:r w:rsidR="00A106B6">
              <w:rPr>
                <w:i/>
                <w:color w:val="000000" w:themeColor="text1"/>
                <w:lang w:eastAsia="en-US"/>
              </w:rPr>
              <w:t xml:space="preserve"> de cobre se estima en 3.450 toneladas al mes.</w:t>
            </w:r>
          </w:p>
          <w:p w14:paraId="09829207" w14:textId="0B4DD2B2" w:rsidR="00360703" w:rsidRPr="00F064E1" w:rsidRDefault="00BA36C4" w:rsidP="00F40591">
            <w:pPr>
              <w:pStyle w:val="Prrafodelista"/>
              <w:numPr>
                <w:ilvl w:val="0"/>
                <w:numId w:val="15"/>
              </w:numPr>
              <w:rPr>
                <w:i/>
                <w:color w:val="000000" w:themeColor="text1"/>
                <w:lang w:eastAsia="en-US"/>
              </w:rPr>
            </w:pPr>
            <w:r>
              <w:rPr>
                <w:i/>
                <w:color w:val="000000" w:themeColor="text1"/>
                <w:lang w:eastAsia="en-US"/>
              </w:rPr>
              <w:t xml:space="preserve">Manejo del </w:t>
            </w:r>
            <w:r w:rsidR="00D46CEA">
              <w:rPr>
                <w:i/>
                <w:color w:val="000000" w:themeColor="text1"/>
                <w:lang w:eastAsia="en-US"/>
              </w:rPr>
              <w:t>concentrado</w:t>
            </w:r>
            <w:r>
              <w:rPr>
                <w:i/>
                <w:color w:val="000000" w:themeColor="text1"/>
                <w:lang w:eastAsia="en-US"/>
              </w:rPr>
              <w:t xml:space="preserve"> de molibdeno. El concentrado de </w:t>
            </w:r>
            <w:r w:rsidR="00D46CEA">
              <w:rPr>
                <w:i/>
                <w:color w:val="000000" w:themeColor="text1"/>
                <w:lang w:eastAsia="en-US"/>
              </w:rPr>
              <w:t>molibdeno</w:t>
            </w:r>
            <w:r>
              <w:rPr>
                <w:i/>
                <w:color w:val="000000" w:themeColor="text1"/>
                <w:lang w:eastAsia="en-US"/>
              </w:rPr>
              <w:t xml:space="preserve"> en la etapa de flotación selectiva se envía a un espesador de </w:t>
            </w:r>
            <w:r w:rsidR="00D46CEA">
              <w:rPr>
                <w:i/>
                <w:color w:val="000000" w:themeColor="text1"/>
                <w:lang w:eastAsia="en-US"/>
              </w:rPr>
              <w:t>concentrado</w:t>
            </w:r>
            <w:r>
              <w:rPr>
                <w:i/>
                <w:color w:val="000000" w:themeColor="text1"/>
                <w:lang w:eastAsia="en-US"/>
              </w:rPr>
              <w:t xml:space="preserve"> de molibdeno, desde el cual la </w:t>
            </w:r>
            <w:r w:rsidR="00D46CEA">
              <w:rPr>
                <w:i/>
                <w:color w:val="000000" w:themeColor="text1"/>
                <w:lang w:eastAsia="en-US"/>
              </w:rPr>
              <w:t>pulpa</w:t>
            </w:r>
            <w:r>
              <w:rPr>
                <w:i/>
                <w:color w:val="000000" w:themeColor="text1"/>
                <w:lang w:eastAsia="en-US"/>
              </w:rPr>
              <w:t xml:space="preserve"> es </w:t>
            </w:r>
            <w:r w:rsidR="00D46CEA">
              <w:rPr>
                <w:i/>
                <w:color w:val="000000" w:themeColor="text1"/>
                <w:lang w:eastAsia="en-US"/>
              </w:rPr>
              <w:t>conducida</w:t>
            </w:r>
            <w:r>
              <w:rPr>
                <w:i/>
                <w:color w:val="000000" w:themeColor="text1"/>
                <w:lang w:eastAsia="en-US"/>
              </w:rPr>
              <w:t xml:space="preserve"> a un circuito de filtrado (filtro de prensa), </w:t>
            </w:r>
            <w:r w:rsidR="00BA3D07">
              <w:rPr>
                <w:i/>
                <w:color w:val="000000" w:themeColor="text1"/>
                <w:lang w:eastAsia="en-US"/>
              </w:rPr>
              <w:t>donde la descarga del filtro es conducida hasta un secador desde donde el concentrado sale con un porcentaje de humedad estimada entre 5 y 7%</w:t>
            </w:r>
            <w:r w:rsidR="00947852">
              <w:rPr>
                <w:i/>
                <w:color w:val="000000" w:themeColor="text1"/>
                <w:lang w:eastAsia="en-US"/>
              </w:rPr>
              <w:t>. Posteriormente el concentrado seco es conducido hasta un galpón de almacenamiento de 45 toneladas de capacidad útil, equivalente a 30 días de operación, desde donde el concentrado de m</w:t>
            </w:r>
            <w:r w:rsidR="00B87CAB">
              <w:rPr>
                <w:i/>
                <w:color w:val="000000" w:themeColor="text1"/>
                <w:lang w:eastAsia="en-US"/>
              </w:rPr>
              <w:t>o</w:t>
            </w:r>
            <w:r w:rsidR="00947852">
              <w:rPr>
                <w:i/>
                <w:color w:val="000000" w:themeColor="text1"/>
                <w:lang w:eastAsia="en-US"/>
              </w:rPr>
              <w:t>l</w:t>
            </w:r>
            <w:r w:rsidR="00B87CAB">
              <w:rPr>
                <w:i/>
                <w:color w:val="000000" w:themeColor="text1"/>
                <w:lang w:eastAsia="en-US"/>
              </w:rPr>
              <w:t>i</w:t>
            </w:r>
            <w:r w:rsidR="00947852">
              <w:rPr>
                <w:i/>
                <w:color w:val="000000" w:themeColor="text1"/>
                <w:lang w:eastAsia="en-US"/>
              </w:rPr>
              <w:t xml:space="preserve">bdeno es envasado en </w:t>
            </w:r>
            <w:proofErr w:type="spellStart"/>
            <w:r w:rsidR="00947852">
              <w:rPr>
                <w:i/>
                <w:color w:val="000000" w:themeColor="text1"/>
                <w:lang w:eastAsia="en-US"/>
              </w:rPr>
              <w:t>Maxi-sacos</w:t>
            </w:r>
            <w:proofErr w:type="spellEnd"/>
            <w:r w:rsidR="00947852">
              <w:rPr>
                <w:i/>
                <w:color w:val="000000" w:themeColor="text1"/>
                <w:lang w:eastAsia="en-US"/>
              </w:rPr>
              <w:t xml:space="preserve"> de 1,5 toneladas de capacidad para luego ser despachado en camiones. La producción aproximada de concentrado de molibdeno se estima en 45 toneladas al mes.</w:t>
            </w:r>
          </w:p>
        </w:tc>
      </w:tr>
      <w:tr w:rsidR="004719EA" w:rsidRPr="00392C09" w14:paraId="6E604A2F" w14:textId="77777777" w:rsidTr="0069696F">
        <w:trPr>
          <w:trHeight w:val="540"/>
        </w:trPr>
        <w:tc>
          <w:tcPr>
            <w:tcW w:w="5000" w:type="pct"/>
            <w:gridSpan w:val="2"/>
          </w:tcPr>
          <w:p w14:paraId="44B2C0CD" w14:textId="70D2A3E5" w:rsidR="004719EA" w:rsidRPr="00C724EF" w:rsidRDefault="004719EA" w:rsidP="0069696F">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lastRenderedPageBreak/>
              <w:t>Hechos:</w:t>
            </w:r>
          </w:p>
          <w:p w14:paraId="1941D1D6" w14:textId="09B90CF3" w:rsidR="00B87CAB" w:rsidRPr="004251F5" w:rsidRDefault="00E969A5" w:rsidP="004F0645">
            <w:pPr>
              <w:pStyle w:val="Prrafodelista"/>
              <w:numPr>
                <w:ilvl w:val="0"/>
                <w:numId w:val="31"/>
              </w:numPr>
              <w:rPr>
                <w:rFonts w:eastAsia="Times New Roman"/>
                <w:color w:val="000000" w:themeColor="text1"/>
                <w:lang w:val="es-CL" w:eastAsia="es-CL"/>
              </w:rPr>
            </w:pPr>
            <w:r>
              <w:rPr>
                <w:rFonts w:eastAsia="Times New Roman"/>
                <w:color w:val="000000"/>
                <w:lang w:eastAsia="es-CL"/>
              </w:rPr>
              <w:t xml:space="preserve">Durante la actividad de inspección realizada con fecha 24 de abril de </w:t>
            </w:r>
            <w:r w:rsidRPr="00957E44">
              <w:rPr>
                <w:rFonts w:eastAsia="Times New Roman"/>
                <w:color w:val="000000"/>
                <w:lang w:eastAsia="es-CL"/>
              </w:rPr>
              <w:t xml:space="preserve">2018 (Anexo </w:t>
            </w:r>
            <w:r w:rsidR="00696502" w:rsidRPr="00957E44">
              <w:rPr>
                <w:rFonts w:eastAsia="Times New Roman"/>
                <w:color w:val="000000"/>
                <w:lang w:eastAsia="es-CL"/>
              </w:rPr>
              <w:t>2</w:t>
            </w:r>
            <w:r w:rsidRPr="00957E44">
              <w:rPr>
                <w:rFonts w:eastAsia="Times New Roman"/>
                <w:color w:val="000000"/>
                <w:lang w:eastAsia="es-CL"/>
              </w:rPr>
              <w:t>)</w:t>
            </w:r>
            <w:r w:rsidR="007F6282" w:rsidRPr="00957E44">
              <w:rPr>
                <w:rFonts w:eastAsia="Times New Roman"/>
                <w:color w:val="000000"/>
                <w:lang w:eastAsia="es-CL"/>
              </w:rPr>
              <w:t>, Juan</w:t>
            </w:r>
            <w:r w:rsidR="007F6282">
              <w:rPr>
                <w:rFonts w:eastAsia="Times New Roman"/>
                <w:color w:val="000000"/>
                <w:lang w:eastAsia="es-CL"/>
              </w:rPr>
              <w:t xml:space="preserve"> Salas</w:t>
            </w:r>
            <w:r w:rsidR="00DB2BF4">
              <w:rPr>
                <w:rFonts w:eastAsia="Times New Roman"/>
                <w:color w:val="000000"/>
                <w:lang w:eastAsia="es-CL"/>
              </w:rPr>
              <w:t>,</w:t>
            </w:r>
            <w:r w:rsidR="00C74762">
              <w:rPr>
                <w:rFonts w:eastAsia="Times New Roman"/>
                <w:color w:val="000000"/>
                <w:lang w:eastAsia="es-CL"/>
              </w:rPr>
              <w:t xml:space="preserve"> Especialista Senior de la Gerencia de Sustentabilidad y Asuntos Externos de CODELCO</w:t>
            </w:r>
            <w:r w:rsidR="00DB2BF4">
              <w:rPr>
                <w:rFonts w:eastAsia="Times New Roman"/>
                <w:color w:val="000000"/>
                <w:lang w:eastAsia="es-CL"/>
              </w:rPr>
              <w:t xml:space="preserve">, </w:t>
            </w:r>
            <w:r w:rsidR="004251F5">
              <w:rPr>
                <w:rFonts w:eastAsia="Times New Roman"/>
                <w:color w:val="000000"/>
                <w:lang w:eastAsia="es-CL"/>
              </w:rPr>
              <w:t xml:space="preserve">señaló que </w:t>
            </w:r>
            <w:r w:rsidR="00A3466C">
              <w:rPr>
                <w:rFonts w:eastAsia="Times New Roman"/>
                <w:color w:val="000000"/>
                <w:lang w:eastAsia="es-CL"/>
              </w:rPr>
              <w:t>aun</w:t>
            </w:r>
            <w:r w:rsidR="004251F5">
              <w:rPr>
                <w:rFonts w:eastAsia="Times New Roman"/>
                <w:color w:val="000000"/>
                <w:lang w:eastAsia="es-CL"/>
              </w:rPr>
              <w:t xml:space="preserve"> cuando en el sistema de la SMA se declaró que la P</w:t>
            </w:r>
            <w:r w:rsidR="004F7A2F">
              <w:rPr>
                <w:rFonts w:eastAsia="Times New Roman"/>
                <w:color w:val="000000"/>
                <w:lang w:eastAsia="es-CL"/>
              </w:rPr>
              <w:t xml:space="preserve">lanta de </w:t>
            </w:r>
            <w:r w:rsidR="004251F5">
              <w:rPr>
                <w:rFonts w:eastAsia="Times New Roman"/>
                <w:color w:val="000000"/>
                <w:lang w:eastAsia="es-CL"/>
              </w:rPr>
              <w:t>T</w:t>
            </w:r>
            <w:r w:rsidR="004F7A2F">
              <w:rPr>
                <w:rFonts w:eastAsia="Times New Roman"/>
                <w:color w:val="000000"/>
                <w:lang w:eastAsia="es-CL"/>
              </w:rPr>
              <w:t xml:space="preserve">ratamiento de </w:t>
            </w:r>
            <w:r w:rsidR="004251F5">
              <w:rPr>
                <w:rFonts w:eastAsia="Times New Roman"/>
                <w:color w:val="000000"/>
                <w:lang w:eastAsia="es-CL"/>
              </w:rPr>
              <w:t>R</w:t>
            </w:r>
            <w:r w:rsidR="004F7A2F">
              <w:rPr>
                <w:rFonts w:eastAsia="Times New Roman"/>
                <w:color w:val="000000"/>
                <w:lang w:eastAsia="es-CL"/>
              </w:rPr>
              <w:t>elaves (PTR)</w:t>
            </w:r>
            <w:r w:rsidR="004251F5">
              <w:rPr>
                <w:rFonts w:eastAsia="Times New Roman"/>
                <w:color w:val="000000"/>
                <w:lang w:eastAsia="es-CL"/>
              </w:rPr>
              <w:t xml:space="preserve"> está en fase de construcción, en </w:t>
            </w:r>
            <w:r w:rsidR="004251F5" w:rsidRPr="00606FA6">
              <w:rPr>
                <w:rFonts w:eastAsia="Times New Roman"/>
                <w:color w:val="000000" w:themeColor="text1"/>
                <w:lang w:eastAsia="es-CL"/>
              </w:rPr>
              <w:t xml:space="preserve">la práctica, se encuentra en marcha blanca. </w:t>
            </w:r>
            <w:r w:rsidR="004251F5">
              <w:rPr>
                <w:rFonts w:eastAsia="Times New Roman"/>
                <w:color w:val="000000"/>
                <w:lang w:eastAsia="es-CL"/>
              </w:rPr>
              <w:t>Además, desde el inicio de la puesta en marcha, la PTR ha experimentado una serie de problemas de operación que no le ha permitido alcanzar la producción de diseño.</w:t>
            </w:r>
          </w:p>
          <w:p w14:paraId="5D9468AB" w14:textId="78019F0A" w:rsidR="004251F5" w:rsidRDefault="00387B8B"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Junto con ello, Juan Manuel Torres, Gerente Minera Valle Aconcagua</w:t>
            </w:r>
            <w:r w:rsidR="00DB2BF4">
              <w:rPr>
                <w:rFonts w:eastAsia="Times New Roman"/>
                <w:color w:val="000000" w:themeColor="text1"/>
                <w:lang w:val="es-CL" w:eastAsia="es-CL"/>
              </w:rPr>
              <w:t>,</w:t>
            </w:r>
            <w:r>
              <w:rPr>
                <w:rFonts w:eastAsia="Times New Roman"/>
                <w:color w:val="000000" w:themeColor="text1"/>
                <w:lang w:val="es-CL" w:eastAsia="es-CL"/>
              </w:rPr>
              <w:t xml:space="preserve"> señaló que durante el 2013 comenzó la puesta en </w:t>
            </w:r>
            <w:r w:rsidR="00CF7842">
              <w:rPr>
                <w:rFonts w:eastAsia="Times New Roman"/>
                <w:color w:val="000000" w:themeColor="text1"/>
                <w:lang w:val="es-CL" w:eastAsia="es-CL"/>
              </w:rPr>
              <w:t>m</w:t>
            </w:r>
            <w:r>
              <w:rPr>
                <w:rFonts w:eastAsia="Times New Roman"/>
                <w:color w:val="000000" w:themeColor="text1"/>
                <w:lang w:val="es-CL" w:eastAsia="es-CL"/>
              </w:rPr>
              <w:t>archa de la PTR. En dicha etapa, experimentaron una serie de problemas técnicos que le impidieron</w:t>
            </w:r>
            <w:r w:rsidR="004F6104">
              <w:rPr>
                <w:rFonts w:eastAsia="Times New Roman"/>
                <w:color w:val="000000" w:themeColor="text1"/>
                <w:lang w:val="es-CL" w:eastAsia="es-CL"/>
              </w:rPr>
              <w:t xml:space="preserve"> alcanzar las metas productivas. Desde ese momento se ha</w:t>
            </w:r>
            <w:r w:rsidR="00DB2BF4">
              <w:rPr>
                <w:rFonts w:eastAsia="Times New Roman"/>
                <w:color w:val="000000" w:themeColor="text1"/>
                <w:lang w:val="es-CL" w:eastAsia="es-CL"/>
              </w:rPr>
              <w:t>n</w:t>
            </w:r>
            <w:r w:rsidR="004F6104">
              <w:rPr>
                <w:rFonts w:eastAsia="Times New Roman"/>
                <w:color w:val="000000" w:themeColor="text1"/>
                <w:lang w:val="es-CL" w:eastAsia="es-CL"/>
              </w:rPr>
              <w:t xml:space="preserve"> mantenido las pruebas y ajustes con miras a mejorar el proceso, sin obtener los resultados esperados.</w:t>
            </w:r>
          </w:p>
          <w:p w14:paraId="10BBB662" w14:textId="04B013E0" w:rsidR="004F6104" w:rsidRDefault="008C575A"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lastRenderedPageBreak/>
              <w:t>Además,</w:t>
            </w:r>
            <w:r w:rsidR="004F6104">
              <w:rPr>
                <w:rFonts w:eastAsia="Times New Roman"/>
                <w:color w:val="000000" w:themeColor="text1"/>
                <w:lang w:val="es-CL" w:eastAsia="es-CL"/>
              </w:rPr>
              <w:t xml:space="preserve"> indicó que la construcción de la PTR sería </w:t>
            </w:r>
            <w:r w:rsidR="008C53D4">
              <w:rPr>
                <w:rFonts w:eastAsia="Times New Roman"/>
                <w:color w:val="000000" w:themeColor="text1"/>
                <w:lang w:val="es-CL" w:eastAsia="es-CL"/>
              </w:rPr>
              <w:t>realizada</w:t>
            </w:r>
            <w:r w:rsidR="004F6104">
              <w:rPr>
                <w:rFonts w:eastAsia="Times New Roman"/>
                <w:color w:val="000000" w:themeColor="text1"/>
                <w:lang w:val="es-CL" w:eastAsia="es-CL"/>
              </w:rPr>
              <w:t xml:space="preserve"> en forma secuencial, comenzando por el procesamiento de la fracción fina, para luego continuar con el procesamiento de la fracción gruesa. Debido a que no se lograron los objetivos con el procesamiento de los finos, no se construyó la parte de la </w:t>
            </w:r>
            <w:r w:rsidR="008C53D4">
              <w:rPr>
                <w:rFonts w:eastAsia="Times New Roman"/>
                <w:color w:val="000000" w:themeColor="text1"/>
                <w:lang w:val="es-CL" w:eastAsia="es-CL"/>
              </w:rPr>
              <w:t>planta</w:t>
            </w:r>
            <w:r w:rsidR="004F6104">
              <w:rPr>
                <w:rFonts w:eastAsia="Times New Roman"/>
                <w:color w:val="000000" w:themeColor="text1"/>
                <w:lang w:val="es-CL" w:eastAsia="es-CL"/>
              </w:rPr>
              <w:t xml:space="preserve"> destinada al procesamiento de la fracción gruesa. Ello no obsta a que pueda, eventualmente, ser construida en el futuro.</w:t>
            </w:r>
          </w:p>
          <w:p w14:paraId="7647BB61" w14:textId="5F351DB2" w:rsidR="004F6104" w:rsidRDefault="009D1EEE"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 xml:space="preserve">Por otra parte, Juan Manuel Torres indicó que no se produce molibdeno puesto que las propiedades del relave no resultaron ser las idóneas para la flotación de este mineral. Es por ello que la planta que fue construida, no se encuentra operando, y a la fecha se </w:t>
            </w:r>
            <w:r w:rsidR="008C53D4">
              <w:rPr>
                <w:rFonts w:eastAsia="Times New Roman"/>
                <w:color w:val="000000" w:themeColor="text1"/>
                <w:lang w:val="es-CL" w:eastAsia="es-CL"/>
              </w:rPr>
              <w:t>encontraría</w:t>
            </w:r>
            <w:r>
              <w:rPr>
                <w:rFonts w:eastAsia="Times New Roman"/>
                <w:color w:val="000000" w:themeColor="text1"/>
                <w:lang w:val="es-CL" w:eastAsia="es-CL"/>
              </w:rPr>
              <w:t xml:space="preserve"> </w:t>
            </w:r>
            <w:r w:rsidR="008C53D4">
              <w:rPr>
                <w:rFonts w:eastAsia="Times New Roman"/>
                <w:color w:val="000000" w:themeColor="text1"/>
                <w:lang w:val="es-CL" w:eastAsia="es-CL"/>
              </w:rPr>
              <w:t>parcialmente</w:t>
            </w:r>
            <w:r>
              <w:rPr>
                <w:rFonts w:eastAsia="Times New Roman"/>
                <w:color w:val="000000" w:themeColor="text1"/>
                <w:lang w:val="es-CL" w:eastAsia="es-CL"/>
              </w:rPr>
              <w:t xml:space="preserve"> desmantelada.</w:t>
            </w:r>
          </w:p>
          <w:p w14:paraId="72BA38FC" w14:textId="1AAF4A67" w:rsidR="009D1EEE" w:rsidRPr="004251F5" w:rsidRDefault="000E5EBA"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 xml:space="preserve">En la situación actual, de acuerdo a lo precisado por Juan Manuel Torres, </w:t>
            </w:r>
            <w:r w:rsidRPr="00606FA6">
              <w:rPr>
                <w:rFonts w:eastAsia="Times New Roman"/>
                <w:color w:val="000000" w:themeColor="text1"/>
                <w:lang w:val="es-CL" w:eastAsia="es-CL"/>
              </w:rPr>
              <w:t>se cuenta con una planta construida y diseñada para procesar 3.000 ton/</w:t>
            </w:r>
            <w:r w:rsidR="008C575A" w:rsidRPr="00606FA6">
              <w:rPr>
                <w:rFonts w:eastAsia="Times New Roman"/>
                <w:color w:val="000000" w:themeColor="text1"/>
                <w:lang w:val="es-CL" w:eastAsia="es-CL"/>
              </w:rPr>
              <w:t>día</w:t>
            </w:r>
            <w:r w:rsidRPr="00606FA6">
              <w:rPr>
                <w:rFonts w:eastAsia="Times New Roman"/>
                <w:color w:val="000000" w:themeColor="text1"/>
                <w:lang w:val="es-CL" w:eastAsia="es-CL"/>
              </w:rPr>
              <w:t xml:space="preserve"> de </w:t>
            </w:r>
            <w:proofErr w:type="spellStart"/>
            <w:r w:rsidRPr="00606FA6">
              <w:rPr>
                <w:rFonts w:eastAsia="Times New Roman"/>
                <w:color w:val="000000" w:themeColor="text1"/>
                <w:lang w:val="es-CL" w:eastAsia="es-CL"/>
              </w:rPr>
              <w:t>preconcentrado</w:t>
            </w:r>
            <w:proofErr w:type="spellEnd"/>
            <w:r w:rsidRPr="00606FA6">
              <w:rPr>
                <w:rFonts w:eastAsia="Times New Roman"/>
                <w:color w:val="000000" w:themeColor="text1"/>
                <w:lang w:val="es-CL" w:eastAsia="es-CL"/>
              </w:rPr>
              <w:t>, pero que procesa realmente 2.000 ton/</w:t>
            </w:r>
            <w:r w:rsidR="008C575A" w:rsidRPr="00606FA6">
              <w:rPr>
                <w:rFonts w:eastAsia="Times New Roman"/>
                <w:color w:val="000000" w:themeColor="text1"/>
                <w:lang w:val="es-CL" w:eastAsia="es-CL"/>
              </w:rPr>
              <w:t>día</w:t>
            </w:r>
            <w:r w:rsidRPr="00606FA6">
              <w:rPr>
                <w:rFonts w:eastAsia="Times New Roman"/>
                <w:color w:val="000000" w:themeColor="text1"/>
                <w:lang w:val="es-CL" w:eastAsia="es-CL"/>
              </w:rPr>
              <w:t xml:space="preserve">. Esta capacidad permite </w:t>
            </w:r>
            <w:r>
              <w:rPr>
                <w:rFonts w:eastAsia="Times New Roman"/>
                <w:color w:val="000000" w:themeColor="text1"/>
                <w:lang w:val="es-CL" w:eastAsia="es-CL"/>
              </w:rPr>
              <w:t xml:space="preserve">producir del orden de 400 a 500 ton de </w:t>
            </w:r>
            <w:r w:rsidR="00DA06A4">
              <w:rPr>
                <w:rFonts w:eastAsia="Times New Roman"/>
                <w:color w:val="000000" w:themeColor="text1"/>
                <w:lang w:val="es-CL" w:eastAsia="es-CL"/>
              </w:rPr>
              <w:t>concentrado</w:t>
            </w:r>
            <w:r>
              <w:rPr>
                <w:rFonts w:eastAsia="Times New Roman"/>
                <w:color w:val="000000" w:themeColor="text1"/>
                <w:lang w:val="es-CL" w:eastAsia="es-CL"/>
              </w:rPr>
              <w:t xml:space="preserve"> de cobre por </w:t>
            </w:r>
            <w:r w:rsidR="00DA06A4">
              <w:rPr>
                <w:rFonts w:eastAsia="Times New Roman"/>
                <w:color w:val="000000" w:themeColor="text1"/>
                <w:lang w:val="es-CL" w:eastAsia="es-CL"/>
              </w:rPr>
              <w:t>mes</w:t>
            </w:r>
            <w:r>
              <w:rPr>
                <w:rFonts w:eastAsia="Times New Roman"/>
                <w:color w:val="000000" w:themeColor="text1"/>
                <w:lang w:val="es-CL" w:eastAsia="es-CL"/>
              </w:rPr>
              <w:t>, el cual alcanza una ley cercada al 20%.</w:t>
            </w:r>
          </w:p>
          <w:p w14:paraId="0EE3FDA5" w14:textId="4D008940" w:rsidR="004251F5" w:rsidRDefault="004F7A2F"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El proceso de tratamiento</w:t>
            </w:r>
            <w:r w:rsidR="00C0009C">
              <w:rPr>
                <w:rFonts w:eastAsia="Times New Roman"/>
                <w:color w:val="000000" w:themeColor="text1"/>
                <w:lang w:val="es-CL" w:eastAsia="es-CL"/>
              </w:rPr>
              <w:t xml:space="preserve"> </w:t>
            </w:r>
            <w:r>
              <w:rPr>
                <w:rFonts w:eastAsia="Times New Roman"/>
                <w:color w:val="000000" w:themeColor="text1"/>
                <w:lang w:val="es-CL" w:eastAsia="es-CL"/>
              </w:rPr>
              <w:t xml:space="preserve">de relaves se </w:t>
            </w:r>
            <w:r w:rsidR="00C0009C">
              <w:rPr>
                <w:rFonts w:eastAsia="Times New Roman"/>
                <w:color w:val="000000" w:themeColor="text1"/>
                <w:lang w:val="es-CL" w:eastAsia="es-CL"/>
              </w:rPr>
              <w:t>inicia</w:t>
            </w:r>
            <w:r>
              <w:rPr>
                <w:rFonts w:eastAsia="Times New Roman"/>
                <w:color w:val="000000" w:themeColor="text1"/>
                <w:lang w:val="es-CL" w:eastAsia="es-CL"/>
              </w:rPr>
              <w:t xml:space="preserve"> en el sector Cajón de </w:t>
            </w:r>
            <w:r w:rsidR="002A5DA1">
              <w:rPr>
                <w:rFonts w:eastAsia="Times New Roman"/>
                <w:color w:val="000000" w:themeColor="text1"/>
                <w:lang w:val="es-CL" w:eastAsia="es-CL"/>
              </w:rPr>
              <w:t>C</w:t>
            </w:r>
            <w:r>
              <w:rPr>
                <w:rFonts w:eastAsia="Times New Roman"/>
                <w:color w:val="000000" w:themeColor="text1"/>
                <w:lang w:val="es-CL" w:eastAsia="es-CL"/>
              </w:rPr>
              <w:t xml:space="preserve">abeza de </w:t>
            </w:r>
            <w:r w:rsidR="002A5DA1">
              <w:rPr>
                <w:rFonts w:eastAsia="Times New Roman"/>
                <w:color w:val="000000" w:themeColor="text1"/>
                <w:lang w:val="es-CL" w:eastAsia="es-CL"/>
              </w:rPr>
              <w:t>C</w:t>
            </w:r>
            <w:r>
              <w:rPr>
                <w:rFonts w:eastAsia="Times New Roman"/>
                <w:color w:val="000000" w:themeColor="text1"/>
                <w:lang w:val="es-CL" w:eastAsia="es-CL"/>
              </w:rPr>
              <w:t xml:space="preserve">ascada El Álamo, donde los relaves provenientes de Andina, se interceptan en la canaleta e ingresan a un cajón de alimentación, donde se </w:t>
            </w:r>
            <w:r w:rsidR="00C0009C">
              <w:rPr>
                <w:rFonts w:eastAsia="Times New Roman"/>
                <w:color w:val="000000" w:themeColor="text1"/>
                <w:lang w:val="es-CL" w:eastAsia="es-CL"/>
              </w:rPr>
              <w:t>adiciona</w:t>
            </w:r>
            <w:r>
              <w:rPr>
                <w:rFonts w:eastAsia="Times New Roman"/>
                <w:color w:val="000000" w:themeColor="text1"/>
                <w:lang w:val="es-CL" w:eastAsia="es-CL"/>
              </w:rPr>
              <w:t xml:space="preserve"> reactivos de flotación y 350 l/s de aguas claras (que provienen del Tranque de Relaves), luego se conduce gravitacionalmente a 4 celdas de flotación neumática, las que producen “</w:t>
            </w:r>
            <w:proofErr w:type="spellStart"/>
            <w:r>
              <w:rPr>
                <w:rFonts w:eastAsia="Times New Roman"/>
                <w:color w:val="000000" w:themeColor="text1"/>
                <w:lang w:val="es-CL" w:eastAsia="es-CL"/>
              </w:rPr>
              <w:t>preconcentrado</w:t>
            </w:r>
            <w:proofErr w:type="spellEnd"/>
            <w:r>
              <w:rPr>
                <w:rFonts w:eastAsia="Times New Roman"/>
                <w:color w:val="000000" w:themeColor="text1"/>
                <w:lang w:val="es-CL" w:eastAsia="es-CL"/>
              </w:rPr>
              <w:t>”</w:t>
            </w:r>
            <w:r w:rsidR="002A5DA1">
              <w:rPr>
                <w:rFonts w:eastAsia="Times New Roman"/>
                <w:color w:val="000000" w:themeColor="text1"/>
                <w:lang w:val="es-CL" w:eastAsia="es-CL"/>
              </w:rPr>
              <w:t xml:space="preserve">; </w:t>
            </w:r>
            <w:r>
              <w:rPr>
                <w:rFonts w:eastAsia="Times New Roman"/>
                <w:color w:val="000000" w:themeColor="text1"/>
                <w:lang w:val="es-CL" w:eastAsia="es-CL"/>
              </w:rPr>
              <w:t xml:space="preserve">las colas de este sistema de flotación en conjunto con relave que no ingresó a flotación primaria (el operador elige que combinación trabaja), ingresan a un sistema complementario de flotación convencional que opera en condiciones de flotar </w:t>
            </w:r>
            <w:r w:rsidR="00C0009C">
              <w:rPr>
                <w:rFonts w:eastAsia="Times New Roman"/>
                <w:color w:val="000000" w:themeColor="text1"/>
                <w:lang w:val="es-CL" w:eastAsia="es-CL"/>
              </w:rPr>
              <w:t>concentrado</w:t>
            </w:r>
            <w:r>
              <w:rPr>
                <w:rFonts w:eastAsia="Times New Roman"/>
                <w:color w:val="000000" w:themeColor="text1"/>
                <w:lang w:val="es-CL" w:eastAsia="es-CL"/>
              </w:rPr>
              <w:t xml:space="preserve"> desde la fracción fina del relave, cuyo </w:t>
            </w:r>
            <w:proofErr w:type="spellStart"/>
            <w:r>
              <w:rPr>
                <w:rFonts w:eastAsia="Times New Roman"/>
                <w:color w:val="000000" w:themeColor="text1"/>
                <w:lang w:val="es-CL" w:eastAsia="es-CL"/>
              </w:rPr>
              <w:t>precon</w:t>
            </w:r>
            <w:r w:rsidR="00C0009C">
              <w:rPr>
                <w:rFonts w:eastAsia="Times New Roman"/>
                <w:color w:val="000000" w:themeColor="text1"/>
                <w:lang w:val="es-CL" w:eastAsia="es-CL"/>
              </w:rPr>
              <w:t>c</w:t>
            </w:r>
            <w:r>
              <w:rPr>
                <w:rFonts w:eastAsia="Times New Roman"/>
                <w:color w:val="000000" w:themeColor="text1"/>
                <w:lang w:val="es-CL" w:eastAsia="es-CL"/>
              </w:rPr>
              <w:t>entrado</w:t>
            </w:r>
            <w:proofErr w:type="spellEnd"/>
            <w:r>
              <w:rPr>
                <w:rFonts w:eastAsia="Times New Roman"/>
                <w:color w:val="000000" w:themeColor="text1"/>
                <w:lang w:val="es-CL" w:eastAsia="es-CL"/>
              </w:rPr>
              <w:t xml:space="preserve"> se junta con el de las celdas de flotación primaria y se conducen por tubería al espesador, y </w:t>
            </w:r>
            <w:r w:rsidR="00C0009C">
              <w:rPr>
                <w:rFonts w:eastAsia="Times New Roman"/>
                <w:color w:val="000000" w:themeColor="text1"/>
                <w:lang w:val="es-CL" w:eastAsia="es-CL"/>
              </w:rPr>
              <w:t>las</w:t>
            </w:r>
            <w:r>
              <w:rPr>
                <w:rFonts w:eastAsia="Times New Roman"/>
                <w:color w:val="000000" w:themeColor="text1"/>
                <w:lang w:val="es-CL" w:eastAsia="es-CL"/>
              </w:rPr>
              <w:t xml:space="preserve"> colas reingresan a la canaleta de relaves para la operación del Tranque de Relaves Ovejería.</w:t>
            </w:r>
          </w:p>
          <w:p w14:paraId="6DBD6387" w14:textId="4375793E" w:rsidR="004F7A2F" w:rsidRPr="00606FA6" w:rsidRDefault="008978B5" w:rsidP="004F0645">
            <w:pPr>
              <w:pStyle w:val="Prrafodelista"/>
              <w:numPr>
                <w:ilvl w:val="0"/>
                <w:numId w:val="31"/>
              </w:numPr>
              <w:rPr>
                <w:rFonts w:eastAsia="Times New Roman"/>
                <w:color w:val="000000" w:themeColor="text1"/>
                <w:lang w:val="es-CL" w:eastAsia="es-CL"/>
              </w:rPr>
            </w:pPr>
            <w:r w:rsidRPr="00606FA6">
              <w:rPr>
                <w:rFonts w:eastAsia="Times New Roman"/>
                <w:color w:val="000000" w:themeColor="text1"/>
                <w:lang w:val="es-CL" w:eastAsia="es-CL"/>
              </w:rPr>
              <w:t>Juan Manuel Torres señaló que habitualmente se procesa el 90% del caudal de relaves proveniente de Andina, donde el flujo de relaves es aproximadamente 4.000 ton/hora, equivalente a 2.000 l/s.</w:t>
            </w:r>
          </w:p>
          <w:p w14:paraId="4003EDAE" w14:textId="03FA167B" w:rsidR="00896925" w:rsidRDefault="00896925"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 xml:space="preserve">Se observó que el </w:t>
            </w:r>
            <w:proofErr w:type="spellStart"/>
            <w:r>
              <w:rPr>
                <w:rFonts w:eastAsia="Times New Roman"/>
                <w:color w:val="000000" w:themeColor="text1"/>
                <w:lang w:val="es-CL" w:eastAsia="es-CL"/>
              </w:rPr>
              <w:t>preconcentrado</w:t>
            </w:r>
            <w:proofErr w:type="spellEnd"/>
            <w:r>
              <w:rPr>
                <w:rFonts w:eastAsia="Times New Roman"/>
                <w:color w:val="000000" w:themeColor="text1"/>
                <w:lang w:val="es-CL" w:eastAsia="es-CL"/>
              </w:rPr>
              <w:t xml:space="preserve"> es transportado a través de una tubería que lo conduce en altura, hacia un espesador principal, el cual alimenta un cajón en donde se agregan los reactivos necesarios para continuar el proceso de flotación. Posterior a ello, pasa la pulpa a un nuevo proceso de espesado, que se realiza en 2 espesadores más pequeños, los cuales se utilizan en forma alternada, ya que según RCA N°205/2011, se contemplaba, </w:t>
            </w:r>
            <w:r w:rsidR="004022B1">
              <w:rPr>
                <w:rFonts w:eastAsia="Times New Roman"/>
                <w:color w:val="000000" w:themeColor="text1"/>
                <w:lang w:val="es-CL" w:eastAsia="es-CL"/>
              </w:rPr>
              <w:t>j</w:t>
            </w:r>
            <w:r>
              <w:rPr>
                <w:rFonts w:eastAsia="Times New Roman"/>
                <w:color w:val="000000" w:themeColor="text1"/>
                <w:lang w:val="es-CL" w:eastAsia="es-CL"/>
              </w:rPr>
              <w:t>un</w:t>
            </w:r>
            <w:r w:rsidR="004022B1">
              <w:rPr>
                <w:rFonts w:eastAsia="Times New Roman"/>
                <w:color w:val="000000" w:themeColor="text1"/>
                <w:lang w:val="es-CL" w:eastAsia="es-CL"/>
              </w:rPr>
              <w:t>t</w:t>
            </w:r>
            <w:r>
              <w:rPr>
                <w:rFonts w:eastAsia="Times New Roman"/>
                <w:color w:val="000000" w:themeColor="text1"/>
                <w:lang w:val="es-CL" w:eastAsia="es-CL"/>
              </w:rPr>
              <w:t>o al de cobre, un proceso de recuperación de molibdeno, el cual no se está llevando a cabo, liberando uno de estos espesadores.</w:t>
            </w:r>
          </w:p>
          <w:p w14:paraId="71C1F689" w14:textId="77777777" w:rsidR="00896925" w:rsidRDefault="00896925"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Luego, se pasa al proceso de filtrado, de donde se obtiene el polvo de concentrado, que se acopia en un galpón adyacente, a granel sobre el piso. Se observó que este tipo de acopio genera que el concentrado se aglomere. Juan Manuel Torres indicó que actualmente se realizan cargamentos hacia Fundición Caletones una vez al mes.</w:t>
            </w:r>
          </w:p>
          <w:p w14:paraId="6DC3C8BF" w14:textId="2A2F6BB5" w:rsidR="00593A55" w:rsidRDefault="00984BA4" w:rsidP="004F0645">
            <w:pPr>
              <w:pStyle w:val="Prrafodelista"/>
              <w:numPr>
                <w:ilvl w:val="0"/>
                <w:numId w:val="31"/>
              </w:numPr>
              <w:rPr>
                <w:rFonts w:eastAsia="Times New Roman"/>
                <w:lang w:val="es-CL" w:eastAsia="es-CL"/>
              </w:rPr>
            </w:pPr>
            <w:r w:rsidRPr="00557C01">
              <w:rPr>
                <w:rFonts w:eastAsia="Times New Roman"/>
                <w:lang w:val="es-CL" w:eastAsia="es-CL"/>
              </w:rPr>
              <w:t xml:space="preserve">Por lo tanto, de acuerdo a lo señalado por el titular, se concluye que existen </w:t>
            </w:r>
            <w:r w:rsidR="00092EBC">
              <w:rPr>
                <w:rFonts w:eastAsia="Times New Roman"/>
                <w:lang w:val="es-CL" w:eastAsia="es-CL"/>
              </w:rPr>
              <w:t xml:space="preserve">cambios en </w:t>
            </w:r>
            <w:r w:rsidR="00EA1760">
              <w:rPr>
                <w:rFonts w:eastAsia="Times New Roman"/>
                <w:lang w:val="es-CL" w:eastAsia="es-CL"/>
              </w:rPr>
              <w:t>el número de espesadores, dado que se constata</w:t>
            </w:r>
            <w:r w:rsidR="00092EBC">
              <w:rPr>
                <w:rFonts w:eastAsia="Times New Roman"/>
                <w:lang w:val="es-CL" w:eastAsia="es-CL"/>
              </w:rPr>
              <w:t xml:space="preserve"> la existencia de dos espesadores, en vez de uno, como lo indica el Considerando 3.2.4 c) de la RCA N°205/2011.</w:t>
            </w:r>
          </w:p>
          <w:p w14:paraId="28E8F583" w14:textId="3780B343" w:rsidR="00211A28" w:rsidRDefault="00846EDE"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Asimismo</w:t>
            </w:r>
            <w:r w:rsidR="00984BA4">
              <w:rPr>
                <w:rFonts w:eastAsia="Times New Roman"/>
                <w:color w:val="000000" w:themeColor="text1"/>
                <w:lang w:val="es-CL" w:eastAsia="es-CL"/>
              </w:rPr>
              <w:t xml:space="preserve">, el </w:t>
            </w:r>
            <w:r>
              <w:rPr>
                <w:rFonts w:eastAsia="Times New Roman"/>
                <w:color w:val="000000" w:themeColor="text1"/>
                <w:lang w:val="es-CL" w:eastAsia="es-CL"/>
              </w:rPr>
              <w:t>procesamiento</w:t>
            </w:r>
            <w:r w:rsidR="00984BA4">
              <w:rPr>
                <w:rFonts w:eastAsia="Times New Roman"/>
                <w:color w:val="000000" w:themeColor="text1"/>
                <w:lang w:val="es-CL" w:eastAsia="es-CL"/>
              </w:rPr>
              <w:t xml:space="preserve"> de molibdeno no</w:t>
            </w:r>
            <w:r>
              <w:rPr>
                <w:rFonts w:eastAsia="Times New Roman"/>
                <w:color w:val="000000" w:themeColor="text1"/>
                <w:lang w:val="es-CL" w:eastAsia="es-CL"/>
              </w:rPr>
              <w:t xml:space="preserve"> </w:t>
            </w:r>
            <w:r w:rsidR="00984BA4">
              <w:rPr>
                <w:rFonts w:eastAsia="Times New Roman"/>
                <w:color w:val="000000" w:themeColor="text1"/>
                <w:lang w:val="es-CL" w:eastAsia="es-CL"/>
              </w:rPr>
              <w:t>se realiza, sin perjuicio de que en la RCA quedó establecido q</w:t>
            </w:r>
            <w:r w:rsidR="00211A28">
              <w:rPr>
                <w:rFonts w:eastAsia="Times New Roman"/>
                <w:color w:val="000000" w:themeColor="text1"/>
                <w:lang w:val="es-CL" w:eastAsia="es-CL"/>
              </w:rPr>
              <w:t>ue se procesaría concentrado de cobre y molibdeno.</w:t>
            </w:r>
          </w:p>
          <w:p w14:paraId="0DDBBB69" w14:textId="010AD787" w:rsidR="004F0645" w:rsidRPr="004F0645" w:rsidRDefault="004F0645" w:rsidP="00DE751B">
            <w:pPr>
              <w:pStyle w:val="Prrafodelista"/>
              <w:numPr>
                <w:ilvl w:val="0"/>
                <w:numId w:val="31"/>
              </w:numPr>
              <w:rPr>
                <w:rFonts w:eastAsia="Times New Roman"/>
                <w:color w:val="000000" w:themeColor="text1"/>
                <w:lang w:val="es-CL" w:eastAsia="es-CL"/>
              </w:rPr>
            </w:pPr>
            <w:r w:rsidRPr="004F0645">
              <w:rPr>
                <w:rFonts w:eastAsia="Times New Roman"/>
                <w:color w:val="000000" w:themeColor="text1"/>
                <w:lang w:val="es-CL" w:eastAsia="es-CL"/>
              </w:rPr>
              <w:t xml:space="preserve">Para determinar si se consultó al SEA sobre la pertinencia de ingreso al SEIA respecto a las modificaciones constatadas, mediante el Acta de </w:t>
            </w:r>
            <w:r w:rsidRPr="00957E44">
              <w:rPr>
                <w:rFonts w:eastAsia="Times New Roman"/>
                <w:color w:val="000000" w:themeColor="text1"/>
                <w:lang w:val="es-CL" w:eastAsia="es-CL"/>
              </w:rPr>
              <w:t xml:space="preserve">Fiscalización (ver Anexo </w:t>
            </w:r>
            <w:r w:rsidR="00957E44" w:rsidRPr="00957E44">
              <w:rPr>
                <w:rFonts w:eastAsia="Times New Roman"/>
                <w:color w:val="000000" w:themeColor="text1"/>
                <w:lang w:val="es-CL" w:eastAsia="es-CL"/>
              </w:rPr>
              <w:t>2</w:t>
            </w:r>
            <w:r w:rsidRPr="00957E44">
              <w:rPr>
                <w:rFonts w:eastAsia="Times New Roman"/>
                <w:color w:val="000000" w:themeColor="text1"/>
                <w:lang w:val="es-CL" w:eastAsia="es-CL"/>
              </w:rPr>
              <w:t>), se requirió al titular, presentar “</w:t>
            </w:r>
            <w:r w:rsidRPr="00957E44">
              <w:rPr>
                <w:rFonts w:eastAsia="Times New Roman"/>
                <w:i/>
                <w:color w:val="000000" w:themeColor="text1"/>
                <w:lang w:val="es-CL" w:eastAsia="es-CL"/>
              </w:rPr>
              <w:t>Copia de los expedientes de todas las consultas de pertinencias que se hayan realizado respecto de modificaci</w:t>
            </w:r>
            <w:r w:rsidRPr="004F0645">
              <w:rPr>
                <w:rFonts w:eastAsia="Times New Roman"/>
                <w:i/>
                <w:color w:val="000000" w:themeColor="text1"/>
                <w:lang w:val="es-CL" w:eastAsia="es-CL"/>
              </w:rPr>
              <w:t>ones al proyecto calificado ambientalmente por la RCA N°205/2011</w:t>
            </w:r>
            <w:r w:rsidRPr="004F0645">
              <w:rPr>
                <w:rFonts w:eastAsia="Times New Roman"/>
                <w:color w:val="000000" w:themeColor="text1"/>
                <w:lang w:val="es-CL" w:eastAsia="es-CL"/>
              </w:rPr>
              <w:t>”. En respuesta, el titular entregó los documentos requeridos correspondientes a 1 Oficio respuesta y a 1 Resolución Exenta que resuelven sobre las consultas</w:t>
            </w:r>
            <w:r w:rsidR="00957E44">
              <w:rPr>
                <w:rFonts w:eastAsia="Times New Roman"/>
                <w:color w:val="000000" w:themeColor="text1"/>
                <w:lang w:val="es-CL" w:eastAsia="es-CL"/>
              </w:rPr>
              <w:t xml:space="preserve"> (Anexo 5)</w:t>
            </w:r>
            <w:r w:rsidRPr="004F0645">
              <w:rPr>
                <w:rFonts w:eastAsia="Times New Roman"/>
                <w:color w:val="000000" w:themeColor="text1"/>
                <w:lang w:val="es-CL" w:eastAsia="es-CL"/>
              </w:rPr>
              <w:t>.</w:t>
            </w:r>
          </w:p>
          <w:p w14:paraId="41B16909" w14:textId="7688D297" w:rsidR="004F0645" w:rsidRDefault="004F0645" w:rsidP="004F0645">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Sin embargo, las consultas de pertinencia presentadas, están referidas al Plan de Manejo Forestal del proyecto y al reemplazo de la etapa de flotación en cascadas por un proceso de flotación neumática en columnas con inyección a presión de pulpa aireada, ninguna relacionada a modificaciones en la operación de la Planta de Tratamiento de Relaves.</w:t>
            </w:r>
          </w:p>
          <w:p w14:paraId="7B6CC157" w14:textId="1D929CFB" w:rsidR="007A0347" w:rsidRDefault="007A0347" w:rsidP="004F0645">
            <w:pPr>
              <w:pStyle w:val="Prrafodelista"/>
              <w:numPr>
                <w:ilvl w:val="0"/>
                <w:numId w:val="31"/>
              </w:numPr>
              <w:rPr>
                <w:rFonts w:eastAsia="Times New Roman"/>
                <w:lang w:val="es-CL" w:eastAsia="es-CL"/>
              </w:rPr>
            </w:pPr>
            <w:r>
              <w:rPr>
                <w:rFonts w:eastAsia="Times New Roman"/>
                <w:lang w:val="es-CL" w:eastAsia="es-CL"/>
              </w:rPr>
              <w:t>No obstante, con fecha 22 de enero de 2019, el titular consultó la pertinencia de ingreso al SEIA del proyecto “Planta de Recuperación de Cobre y Molibdeno desde relaves, el cual consiste en las siguientes modificaciones:</w:t>
            </w:r>
          </w:p>
          <w:p w14:paraId="3281D025" w14:textId="2E7E52A5" w:rsidR="007A0347" w:rsidRDefault="0095267F" w:rsidP="007A0347">
            <w:pPr>
              <w:pStyle w:val="Prrafodelista"/>
              <w:numPr>
                <w:ilvl w:val="0"/>
                <w:numId w:val="15"/>
              </w:numPr>
              <w:rPr>
                <w:rFonts w:eastAsia="Times New Roman"/>
                <w:lang w:val="es-CL" w:eastAsia="es-CL"/>
              </w:rPr>
            </w:pPr>
            <w:r>
              <w:rPr>
                <w:rFonts w:eastAsia="Times New Roman"/>
                <w:lang w:val="es-CL" w:eastAsia="es-CL"/>
              </w:rPr>
              <w:t>La incorporación de celdas de flotación que operan de forma complementaria a la flotación neumática, y que en conjunto conforman la Planta de Flotación Primaria</w:t>
            </w:r>
            <w:r w:rsidR="001276F2">
              <w:rPr>
                <w:rFonts w:eastAsia="Times New Roman"/>
                <w:lang w:val="es-CL" w:eastAsia="es-CL"/>
              </w:rPr>
              <w:t>, la que c</w:t>
            </w:r>
            <w:r>
              <w:rPr>
                <w:rFonts w:eastAsia="Times New Roman"/>
                <w:lang w:val="es-CL" w:eastAsia="es-CL"/>
              </w:rPr>
              <w:t xml:space="preserve">onsiste en 4 bancos de flotación convencional, de tres celdas cada uno, que reprocesan las colas provenientes de la flotación neumática, a la misma tasa, y generan un </w:t>
            </w:r>
            <w:proofErr w:type="spellStart"/>
            <w:r>
              <w:rPr>
                <w:rFonts w:eastAsia="Times New Roman"/>
                <w:lang w:val="es-CL" w:eastAsia="es-CL"/>
              </w:rPr>
              <w:t>preconcentrado</w:t>
            </w:r>
            <w:proofErr w:type="spellEnd"/>
            <w:r>
              <w:rPr>
                <w:rFonts w:eastAsia="Times New Roman"/>
                <w:lang w:val="es-CL" w:eastAsia="es-CL"/>
              </w:rPr>
              <w:t xml:space="preserve"> de cobre (o mixto de cobre y molibdeno) con destino a la planta colectiva.</w:t>
            </w:r>
          </w:p>
          <w:p w14:paraId="50D6DF5D" w14:textId="63BD0DB2" w:rsidR="0095267F" w:rsidRDefault="0095267F" w:rsidP="007A0347">
            <w:pPr>
              <w:pStyle w:val="Prrafodelista"/>
              <w:numPr>
                <w:ilvl w:val="0"/>
                <w:numId w:val="15"/>
              </w:numPr>
              <w:rPr>
                <w:rFonts w:eastAsia="Times New Roman"/>
                <w:lang w:val="es-CL" w:eastAsia="es-CL"/>
              </w:rPr>
            </w:pPr>
            <w:r>
              <w:rPr>
                <w:rFonts w:eastAsia="Times New Roman"/>
                <w:lang w:val="es-CL" w:eastAsia="es-CL"/>
              </w:rPr>
              <w:lastRenderedPageBreak/>
              <w:t>Se modifica el punto de captación de relave al cajón intermedió</w:t>
            </w:r>
            <w:r w:rsidR="00B16923">
              <w:rPr>
                <w:rFonts w:eastAsia="Times New Roman"/>
                <w:lang w:val="es-CL" w:eastAsia="es-CL"/>
              </w:rPr>
              <w:t>,</w:t>
            </w:r>
          </w:p>
          <w:p w14:paraId="251D773D" w14:textId="33EB0621" w:rsidR="0095267F" w:rsidRDefault="00B16923" w:rsidP="007A0347">
            <w:pPr>
              <w:pStyle w:val="Prrafodelista"/>
              <w:numPr>
                <w:ilvl w:val="0"/>
                <w:numId w:val="15"/>
              </w:numPr>
              <w:rPr>
                <w:rFonts w:eastAsia="Times New Roman"/>
                <w:lang w:val="es-CL" w:eastAsia="es-CL"/>
              </w:rPr>
            </w:pPr>
            <w:r>
              <w:rPr>
                <w:rFonts w:eastAsia="Times New Roman"/>
                <w:lang w:val="es-CL" w:eastAsia="es-CL"/>
              </w:rPr>
              <w:t>Ajuste</w:t>
            </w:r>
            <w:r w:rsidR="00B025F2">
              <w:rPr>
                <w:rFonts w:eastAsia="Times New Roman"/>
                <w:lang w:val="es-CL" w:eastAsia="es-CL"/>
              </w:rPr>
              <w:t>s</w:t>
            </w:r>
            <w:r>
              <w:rPr>
                <w:rFonts w:eastAsia="Times New Roman"/>
                <w:lang w:val="es-CL" w:eastAsia="es-CL"/>
              </w:rPr>
              <w:t xml:space="preserve"> en el circuito de Flotación Colectiva,</w:t>
            </w:r>
          </w:p>
          <w:p w14:paraId="4A91C069" w14:textId="6C2A924C" w:rsidR="00B16923" w:rsidRDefault="00B16923" w:rsidP="007A0347">
            <w:pPr>
              <w:pStyle w:val="Prrafodelista"/>
              <w:numPr>
                <w:ilvl w:val="0"/>
                <w:numId w:val="15"/>
              </w:numPr>
              <w:rPr>
                <w:rFonts w:eastAsia="Times New Roman"/>
                <w:lang w:val="es-CL" w:eastAsia="es-CL"/>
              </w:rPr>
            </w:pPr>
            <w:r>
              <w:rPr>
                <w:rFonts w:eastAsia="Times New Roman"/>
                <w:lang w:val="es-CL" w:eastAsia="es-CL"/>
              </w:rPr>
              <w:t>Cambios en el manejo de concentrado de cobre,</w:t>
            </w:r>
          </w:p>
          <w:p w14:paraId="446799B2" w14:textId="763A99D3" w:rsidR="00B16923" w:rsidRDefault="00B16923" w:rsidP="007A0347">
            <w:pPr>
              <w:pStyle w:val="Prrafodelista"/>
              <w:numPr>
                <w:ilvl w:val="0"/>
                <w:numId w:val="15"/>
              </w:numPr>
              <w:rPr>
                <w:rFonts w:eastAsia="Times New Roman"/>
                <w:lang w:val="es-CL" w:eastAsia="es-CL"/>
              </w:rPr>
            </w:pPr>
            <w:r>
              <w:rPr>
                <w:rFonts w:eastAsia="Times New Roman"/>
                <w:lang w:val="es-CL" w:eastAsia="es-CL"/>
              </w:rPr>
              <w:t>Extensión de la línea eléctrica,</w:t>
            </w:r>
          </w:p>
          <w:p w14:paraId="412C3A99" w14:textId="101EEDA9" w:rsidR="00B16923" w:rsidRDefault="00B16923" w:rsidP="007A0347">
            <w:pPr>
              <w:pStyle w:val="Prrafodelista"/>
              <w:numPr>
                <w:ilvl w:val="0"/>
                <w:numId w:val="15"/>
              </w:numPr>
              <w:rPr>
                <w:rFonts w:eastAsia="Times New Roman"/>
                <w:lang w:val="es-CL" w:eastAsia="es-CL"/>
              </w:rPr>
            </w:pPr>
            <w:r>
              <w:rPr>
                <w:rFonts w:eastAsia="Times New Roman"/>
                <w:lang w:val="es-CL" w:eastAsia="es-CL"/>
              </w:rPr>
              <w:t>Aumento del consumo de agua industrial,</w:t>
            </w:r>
          </w:p>
          <w:p w14:paraId="0D901F80" w14:textId="120CA6A2" w:rsidR="00B16923" w:rsidRDefault="00B16923" w:rsidP="007A0347">
            <w:pPr>
              <w:pStyle w:val="Prrafodelista"/>
              <w:numPr>
                <w:ilvl w:val="0"/>
                <w:numId w:val="15"/>
              </w:numPr>
              <w:rPr>
                <w:rFonts w:eastAsia="Times New Roman"/>
                <w:lang w:val="es-CL" w:eastAsia="es-CL"/>
              </w:rPr>
            </w:pPr>
            <w:r>
              <w:rPr>
                <w:rFonts w:eastAsia="Times New Roman"/>
                <w:lang w:val="es-CL" w:eastAsia="es-CL"/>
              </w:rPr>
              <w:t>Modificación del área de preparación de reactivo y el consumo de MIBC, y</w:t>
            </w:r>
          </w:p>
          <w:p w14:paraId="1CCE2A98" w14:textId="3A2B80F4" w:rsidR="00B16923" w:rsidRPr="00B16923" w:rsidRDefault="00B16923" w:rsidP="00F848C7">
            <w:pPr>
              <w:pStyle w:val="Prrafodelista"/>
              <w:numPr>
                <w:ilvl w:val="0"/>
                <w:numId w:val="15"/>
              </w:numPr>
              <w:rPr>
                <w:rFonts w:eastAsia="Times New Roman"/>
                <w:lang w:val="es-CL" w:eastAsia="es-CL"/>
              </w:rPr>
            </w:pPr>
            <w:r w:rsidRPr="00B16923">
              <w:rPr>
                <w:rFonts w:eastAsia="Times New Roman"/>
                <w:lang w:val="es-CL" w:eastAsia="es-CL"/>
              </w:rPr>
              <w:t>La habilitación de instalaciones auxiliares adicionales y cambios en las instalaciones existentes.</w:t>
            </w:r>
          </w:p>
          <w:p w14:paraId="7F84CB39" w14:textId="611F3CAA" w:rsidR="007A0347" w:rsidRDefault="00321612" w:rsidP="004F0645">
            <w:pPr>
              <w:pStyle w:val="Prrafodelista"/>
              <w:numPr>
                <w:ilvl w:val="0"/>
                <w:numId w:val="31"/>
              </w:numPr>
              <w:rPr>
                <w:rFonts w:eastAsia="Times New Roman"/>
                <w:lang w:val="es-CL" w:eastAsia="es-CL"/>
              </w:rPr>
            </w:pPr>
            <w:r>
              <w:rPr>
                <w:rFonts w:eastAsia="Times New Roman"/>
                <w:lang w:val="es-CL" w:eastAsia="es-CL"/>
              </w:rPr>
              <w:t xml:space="preserve">Parte de </w:t>
            </w:r>
            <w:r w:rsidR="004F4428">
              <w:rPr>
                <w:rFonts w:eastAsia="Times New Roman"/>
                <w:lang w:val="es-CL" w:eastAsia="es-CL"/>
              </w:rPr>
              <w:t>las</w:t>
            </w:r>
            <w:r>
              <w:rPr>
                <w:rFonts w:eastAsia="Times New Roman"/>
                <w:lang w:val="es-CL" w:eastAsia="es-CL"/>
              </w:rPr>
              <w:t xml:space="preserve"> modificaciones señaladas en</w:t>
            </w:r>
            <w:r w:rsidR="004F4428">
              <w:rPr>
                <w:rFonts w:eastAsia="Times New Roman"/>
                <w:lang w:val="es-CL" w:eastAsia="es-CL"/>
              </w:rPr>
              <w:t xml:space="preserve"> el proyecto antes mencionado, incluyen las modificaciones señaladas previamente.</w:t>
            </w:r>
          </w:p>
          <w:p w14:paraId="55285664" w14:textId="0406AAC9" w:rsidR="00407DB3" w:rsidRDefault="004F4428" w:rsidP="00C30281">
            <w:pPr>
              <w:pStyle w:val="Prrafodelista"/>
              <w:numPr>
                <w:ilvl w:val="0"/>
                <w:numId w:val="31"/>
              </w:numPr>
              <w:rPr>
                <w:rFonts w:eastAsia="Times New Roman"/>
                <w:color w:val="000000" w:themeColor="text1"/>
                <w:lang w:val="es-CL" w:eastAsia="es-CL"/>
              </w:rPr>
            </w:pPr>
            <w:r w:rsidRPr="00C30281">
              <w:rPr>
                <w:rFonts w:eastAsia="Times New Roman"/>
                <w:lang w:val="es-CL" w:eastAsia="es-CL"/>
              </w:rPr>
              <w:t>Mediante la Resolución Exenta N°239</w:t>
            </w:r>
            <w:r w:rsidR="001276F2">
              <w:rPr>
                <w:rFonts w:eastAsia="Times New Roman"/>
                <w:lang w:val="es-CL" w:eastAsia="es-CL"/>
              </w:rPr>
              <w:t>,</w:t>
            </w:r>
            <w:r w:rsidRPr="00C30281">
              <w:rPr>
                <w:rFonts w:eastAsia="Times New Roman"/>
                <w:lang w:val="es-CL" w:eastAsia="es-CL"/>
              </w:rPr>
              <w:t xml:space="preserve"> de 30 de abril de 2019</w:t>
            </w:r>
            <w:r w:rsidR="001276F2">
              <w:rPr>
                <w:rFonts w:eastAsia="Times New Roman"/>
                <w:lang w:val="es-CL" w:eastAsia="es-CL"/>
              </w:rPr>
              <w:t>,</w:t>
            </w:r>
            <w:r w:rsidRPr="00C30281">
              <w:rPr>
                <w:rFonts w:eastAsia="Times New Roman"/>
                <w:lang w:val="es-CL" w:eastAsia="es-CL"/>
              </w:rPr>
              <w:t xml:space="preserve"> que Resuelve Consulta de Pertinencia de Ingreso al SEIA, proyecto “Planta de Recuperación de Cobre y Molibdeno desde Relaves”, el Servicio de Evaluación Ambiental de la Región Metropolitana señala en su Considerando 7 “</w:t>
            </w:r>
            <w:r w:rsidRPr="00C30281">
              <w:rPr>
                <w:rFonts w:eastAsia="Times New Roman"/>
                <w:i/>
                <w:lang w:val="es-CL" w:eastAsia="es-CL"/>
              </w:rPr>
              <w:t>que, sobre la base de la información tenida a la vista y los criterios expresados anteriormente, es posible concluir que el proyecto constituye un cambio de consideración en los términos definidos por el artículo 2° letra g) del RSEIA (…)</w:t>
            </w:r>
            <w:r w:rsidRPr="00C30281">
              <w:rPr>
                <w:rFonts w:eastAsia="Times New Roman"/>
                <w:lang w:val="es-CL" w:eastAsia="es-CL"/>
              </w:rPr>
              <w:t>”, resolviendo que “</w:t>
            </w:r>
            <w:r w:rsidRPr="00C30281">
              <w:rPr>
                <w:rFonts w:eastAsia="Times New Roman"/>
                <w:i/>
                <w:lang w:val="es-CL" w:eastAsia="es-CL"/>
              </w:rPr>
              <w:t>el proyecto “Planta de Recuperación de Cobre y Molibdeno desde relaves”, requiere ingresar obligatoriamente al SEIA, en consideración a los antecedentes aportados por el Proponente y lo expuesto en los considerandos de la presente Resolución</w:t>
            </w:r>
            <w:r w:rsidRPr="00C30281">
              <w:rPr>
                <w:rFonts w:eastAsia="Times New Roman"/>
                <w:lang w:val="es-CL" w:eastAsia="es-CL"/>
              </w:rPr>
              <w:t>”</w:t>
            </w:r>
            <w:r w:rsidR="004C16A3">
              <w:rPr>
                <w:rFonts w:eastAsia="Times New Roman"/>
                <w:lang w:val="es-CL" w:eastAsia="es-CL"/>
              </w:rPr>
              <w:t xml:space="preserve"> (Anexo 15)</w:t>
            </w:r>
            <w:r w:rsidRPr="00C30281">
              <w:rPr>
                <w:rFonts w:eastAsia="Times New Roman"/>
                <w:lang w:val="es-CL" w:eastAsia="es-CL"/>
              </w:rPr>
              <w:t>.</w:t>
            </w:r>
            <w:r w:rsidR="004D3959" w:rsidRPr="00C30281">
              <w:rPr>
                <w:rFonts w:eastAsia="Times New Roman"/>
                <w:color w:val="000000" w:themeColor="text1"/>
                <w:lang w:val="es-CL" w:eastAsia="es-CL"/>
              </w:rPr>
              <w:t xml:space="preserve"> </w:t>
            </w:r>
          </w:p>
          <w:p w14:paraId="56B7AE0F" w14:textId="45405FA4" w:rsidR="00E66F9C" w:rsidRDefault="00092EBC" w:rsidP="00C30281">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A pesar de lo anterior, respecto a las modificaciones detectadas en el presente proceso de fiscalización, la mencionada Resolución señala, en su Considerando 7.</w:t>
            </w:r>
            <w:r w:rsidR="003444C2">
              <w:rPr>
                <w:rFonts w:eastAsia="Times New Roman"/>
                <w:color w:val="000000" w:themeColor="text1"/>
                <w:lang w:val="es-CL" w:eastAsia="es-CL"/>
              </w:rPr>
              <w:t>1.3</w:t>
            </w:r>
            <w:r>
              <w:rPr>
                <w:rFonts w:eastAsia="Times New Roman"/>
                <w:color w:val="000000" w:themeColor="text1"/>
                <w:lang w:val="es-CL" w:eastAsia="es-CL"/>
              </w:rPr>
              <w:t xml:space="preserve"> que</w:t>
            </w:r>
            <w:r w:rsidR="003444C2">
              <w:rPr>
                <w:rFonts w:eastAsia="Times New Roman"/>
                <w:color w:val="000000" w:themeColor="text1"/>
                <w:lang w:val="es-CL" w:eastAsia="es-CL"/>
              </w:rPr>
              <w:t xml:space="preserve"> “</w:t>
            </w:r>
            <w:r w:rsidR="003444C2" w:rsidRPr="003444C2">
              <w:rPr>
                <w:rFonts w:eastAsia="Times New Roman"/>
                <w:i/>
                <w:color w:val="000000" w:themeColor="text1"/>
                <w:lang w:val="es-CL" w:eastAsia="es-CL"/>
              </w:rPr>
              <w:t>respecto del literal i.1, las modificaciones que comprenden los procesos de Flotación primaria, Flotación Selectiva y filtrado de Concentrado de Cobre, no corresponden por sí solos, a un proyecto definido en el citado literal, dado que obedecen a cambios en la planta de proceso aprobada ambientalmente para procesar 55.000 ton/día de relave, y obtener 115 ton/día de concentrado de cobre y 1,5 ton/día de concentrado de molibdeno. Además, la porción fina de relave, después del filtrado de cobre que es depositado directamente a la cubeta (zona de Sentina N°2) no supera las 3.000 ton/día</w:t>
            </w:r>
            <w:r w:rsidR="003444C2">
              <w:rPr>
                <w:rFonts w:eastAsia="Times New Roman"/>
                <w:color w:val="000000" w:themeColor="text1"/>
                <w:lang w:val="es-CL" w:eastAsia="es-CL"/>
              </w:rPr>
              <w:t>”.</w:t>
            </w:r>
          </w:p>
          <w:p w14:paraId="39F9532B" w14:textId="41A921E8" w:rsidR="003444C2" w:rsidRDefault="005E136B" w:rsidP="00C30281">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Asimismo, el segundo inciso del Considerando 7.3 de la Re</w:t>
            </w:r>
            <w:r w:rsidR="00B025F2">
              <w:rPr>
                <w:rFonts w:eastAsia="Times New Roman"/>
                <w:color w:val="000000" w:themeColor="text1"/>
                <w:lang w:val="es-CL" w:eastAsia="es-CL"/>
              </w:rPr>
              <w:t>s</w:t>
            </w:r>
            <w:r w:rsidR="00A846BA">
              <w:rPr>
                <w:rFonts w:eastAsia="Times New Roman"/>
                <w:color w:val="000000" w:themeColor="text1"/>
                <w:lang w:val="es-CL" w:eastAsia="es-CL"/>
              </w:rPr>
              <w:t>olución</w:t>
            </w:r>
            <w:r>
              <w:rPr>
                <w:rFonts w:eastAsia="Times New Roman"/>
                <w:color w:val="000000" w:themeColor="text1"/>
                <w:lang w:val="es-CL" w:eastAsia="es-CL"/>
              </w:rPr>
              <w:t xml:space="preserve"> Ex. N°239/2019 indica que “</w:t>
            </w:r>
            <w:r w:rsidRPr="005E136B">
              <w:rPr>
                <w:rFonts w:eastAsia="Times New Roman"/>
                <w:i/>
                <w:color w:val="000000" w:themeColor="text1"/>
                <w:lang w:val="es-CL" w:eastAsia="es-CL"/>
              </w:rPr>
              <w:t>por otro lado, las modificaciones del proyecto original, específicamente en la planta de proceso, cambiando la flotación primaria, las etapas de la flotación colectiva y el filtrad de cobre, determinan que la naturaleza del proyecto evaluado ambientalmente es distinta a la del proyecto consultado. Para más abundamiento, el aumento de la capacidad del galpón del concentrado de cobre de 500 ton a 1.000 ton, el aumento en el requerimiento de agua industrial de 200 l/s a 450 l/s, con  el consecuente ajuste en el sistema de bombeo pasando de 6 a 12 bombas, el aumento del reactivo espumante MIBC de 100 kg/día a 300 kg/día, podrían en su conjunto modificar la magnitud, extensión y duración de los impactos del proyecto evaluado, al menos para las componentes flora y vegetación, fauna, hidrología, emisiones atmosféricas, entre otras</w:t>
            </w:r>
            <w:r>
              <w:rPr>
                <w:rFonts w:eastAsia="Times New Roman"/>
                <w:color w:val="000000" w:themeColor="text1"/>
                <w:lang w:val="es-CL" w:eastAsia="es-CL"/>
              </w:rPr>
              <w:t>”.</w:t>
            </w:r>
          </w:p>
          <w:p w14:paraId="3BA2C4AF" w14:textId="7657028C" w:rsidR="005E136B" w:rsidRPr="00C30281" w:rsidRDefault="005E136B" w:rsidP="00C30281">
            <w:pPr>
              <w:pStyle w:val="Prrafodelista"/>
              <w:numPr>
                <w:ilvl w:val="0"/>
                <w:numId w:val="31"/>
              </w:numPr>
              <w:rPr>
                <w:rFonts w:eastAsia="Times New Roman"/>
                <w:color w:val="000000" w:themeColor="text1"/>
                <w:lang w:val="es-CL" w:eastAsia="es-CL"/>
              </w:rPr>
            </w:pPr>
            <w:r>
              <w:rPr>
                <w:rFonts w:eastAsia="Times New Roman"/>
                <w:color w:val="000000" w:themeColor="text1"/>
                <w:lang w:val="es-CL" w:eastAsia="es-CL"/>
              </w:rPr>
              <w:t>Por lo tanto, las modificaciones constadas en la presente fiscalización y que formaron parte de la evaluación de la consulta de pertinencia resuelta mediante la Res</w:t>
            </w:r>
            <w:r w:rsidR="00A846BA">
              <w:rPr>
                <w:rFonts w:eastAsia="Times New Roman"/>
                <w:color w:val="000000" w:themeColor="text1"/>
                <w:lang w:val="es-CL" w:eastAsia="es-CL"/>
              </w:rPr>
              <w:t>olución</w:t>
            </w:r>
            <w:r>
              <w:rPr>
                <w:rFonts w:eastAsia="Times New Roman"/>
                <w:color w:val="000000" w:themeColor="text1"/>
                <w:lang w:val="es-CL" w:eastAsia="es-CL"/>
              </w:rPr>
              <w:t xml:space="preserve"> Ex. N°239/2019, las </w:t>
            </w:r>
            <w:r w:rsidR="001276F2">
              <w:rPr>
                <w:rFonts w:eastAsia="Times New Roman"/>
                <w:color w:val="000000" w:themeColor="text1"/>
                <w:lang w:val="es-CL" w:eastAsia="es-CL"/>
              </w:rPr>
              <w:t>estim</w:t>
            </w:r>
            <w:r>
              <w:rPr>
                <w:rFonts w:eastAsia="Times New Roman"/>
                <w:color w:val="000000" w:themeColor="text1"/>
                <w:lang w:val="es-CL" w:eastAsia="es-CL"/>
              </w:rPr>
              <w:t>ó como modificaciones que no fueron consideradas como cambios de consideración.</w:t>
            </w:r>
          </w:p>
        </w:tc>
      </w:tr>
    </w:tbl>
    <w:p w14:paraId="1C52EB3A" w14:textId="6EEAA60A" w:rsidR="00FA4FBA" w:rsidRDefault="00FA4FBA" w:rsidP="003B017B">
      <w:pPr>
        <w:pStyle w:val="Listaconnmeros"/>
        <w:numPr>
          <w:ilvl w:val="0"/>
          <w:numId w:val="0"/>
        </w:numPr>
        <w:ind w:left="360" w:hanging="360"/>
        <w:jc w:val="both"/>
      </w:pPr>
    </w:p>
    <w:p w14:paraId="3AF0CCDD" w14:textId="42EFFE3F" w:rsidR="005E136B" w:rsidRDefault="005E136B" w:rsidP="003B017B">
      <w:pPr>
        <w:pStyle w:val="Listaconnmeros"/>
        <w:numPr>
          <w:ilvl w:val="0"/>
          <w:numId w:val="0"/>
        </w:numPr>
        <w:ind w:left="360" w:hanging="360"/>
        <w:jc w:val="both"/>
      </w:pPr>
    </w:p>
    <w:p w14:paraId="0BF98710" w14:textId="7EBF31EC" w:rsidR="005E136B" w:rsidRDefault="005E136B" w:rsidP="003B017B">
      <w:pPr>
        <w:pStyle w:val="Listaconnmeros"/>
        <w:numPr>
          <w:ilvl w:val="0"/>
          <w:numId w:val="0"/>
        </w:numPr>
        <w:ind w:left="360" w:hanging="360"/>
        <w:jc w:val="both"/>
      </w:pPr>
    </w:p>
    <w:p w14:paraId="07EB2505" w14:textId="62F7F513" w:rsidR="005E136B" w:rsidRDefault="005E136B" w:rsidP="003B017B">
      <w:pPr>
        <w:pStyle w:val="Listaconnmeros"/>
        <w:numPr>
          <w:ilvl w:val="0"/>
          <w:numId w:val="0"/>
        </w:numPr>
        <w:ind w:left="360" w:hanging="360"/>
        <w:jc w:val="both"/>
      </w:pPr>
    </w:p>
    <w:p w14:paraId="5D81C5F3" w14:textId="5884230E" w:rsidR="005E136B" w:rsidRDefault="005E136B" w:rsidP="003B017B">
      <w:pPr>
        <w:pStyle w:val="Listaconnmeros"/>
        <w:numPr>
          <w:ilvl w:val="0"/>
          <w:numId w:val="0"/>
        </w:numPr>
        <w:ind w:left="360" w:hanging="360"/>
        <w:jc w:val="both"/>
      </w:pPr>
    </w:p>
    <w:p w14:paraId="6041AA26" w14:textId="52295A61" w:rsidR="00385E0D" w:rsidRDefault="00385E0D" w:rsidP="003B017B">
      <w:pPr>
        <w:pStyle w:val="Listaconnmeros"/>
        <w:numPr>
          <w:ilvl w:val="0"/>
          <w:numId w:val="0"/>
        </w:numPr>
        <w:ind w:left="360" w:hanging="360"/>
        <w:jc w:val="both"/>
      </w:pPr>
    </w:p>
    <w:p w14:paraId="177D2EA1" w14:textId="3872A5D7" w:rsidR="00385E0D" w:rsidRDefault="00385E0D" w:rsidP="003B017B">
      <w:pPr>
        <w:pStyle w:val="Listaconnmeros"/>
        <w:numPr>
          <w:ilvl w:val="0"/>
          <w:numId w:val="0"/>
        </w:numPr>
        <w:ind w:left="360" w:hanging="360"/>
        <w:jc w:val="both"/>
      </w:pPr>
    </w:p>
    <w:p w14:paraId="2150EA4C" w14:textId="77777777" w:rsidR="00385E0D" w:rsidRDefault="00385E0D" w:rsidP="003B017B">
      <w:pPr>
        <w:pStyle w:val="Listaconnmeros"/>
        <w:numPr>
          <w:ilvl w:val="0"/>
          <w:numId w:val="0"/>
        </w:numPr>
        <w:ind w:left="360" w:hanging="360"/>
        <w:jc w:val="both"/>
      </w:pPr>
    </w:p>
    <w:p w14:paraId="7FF6767B" w14:textId="2D2C4F96" w:rsidR="005E136B" w:rsidRDefault="005E136B" w:rsidP="003B017B">
      <w:pPr>
        <w:pStyle w:val="Listaconnmeros"/>
        <w:numPr>
          <w:ilvl w:val="0"/>
          <w:numId w:val="0"/>
        </w:numPr>
        <w:ind w:left="360" w:hanging="360"/>
        <w:jc w:val="both"/>
      </w:pPr>
    </w:p>
    <w:p w14:paraId="17F5ED8F" w14:textId="77777777" w:rsidR="005E136B" w:rsidRDefault="005E136B" w:rsidP="003B017B">
      <w:pPr>
        <w:pStyle w:val="Listaconnmeros"/>
        <w:numPr>
          <w:ilvl w:val="0"/>
          <w:numId w:val="0"/>
        </w:numPr>
        <w:ind w:left="360" w:hanging="360"/>
        <w:jc w:val="both"/>
      </w:pPr>
    </w:p>
    <w:tbl>
      <w:tblPr>
        <w:tblW w:w="5000" w:type="pct"/>
        <w:jc w:val="center"/>
        <w:tblCellMar>
          <w:left w:w="70" w:type="dxa"/>
          <w:right w:w="70" w:type="dxa"/>
        </w:tblCellMar>
        <w:tblLook w:val="04A0" w:firstRow="1" w:lastRow="0" w:firstColumn="1" w:lastColumn="0" w:noHBand="0" w:noVBand="1"/>
      </w:tblPr>
      <w:tblGrid>
        <w:gridCol w:w="3255"/>
        <w:gridCol w:w="3339"/>
        <w:gridCol w:w="3301"/>
        <w:gridCol w:w="3667"/>
      </w:tblGrid>
      <w:tr w:rsidR="00FA4FBA" w:rsidRPr="00D42470" w14:paraId="0C0417B1" w14:textId="77777777" w:rsidTr="003C233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CDB0CA" w14:textId="77777777" w:rsidR="00FA4FBA" w:rsidRPr="00D42470" w:rsidRDefault="00FA4FBA" w:rsidP="00DE751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FA4FBA" w:rsidRPr="00D42470" w14:paraId="6AD076A0" w14:textId="77777777" w:rsidTr="003C233E">
        <w:trPr>
          <w:trHeight w:val="3367"/>
          <w:jc w:val="center"/>
        </w:trPr>
        <w:tc>
          <w:tcPr>
            <w:tcW w:w="2431" w:type="pct"/>
            <w:gridSpan w:val="2"/>
            <w:tcBorders>
              <w:top w:val="nil"/>
              <w:left w:val="single" w:sz="4" w:space="0" w:color="auto"/>
              <w:right w:val="single" w:sz="4" w:space="0" w:color="auto"/>
            </w:tcBorders>
            <w:shd w:val="clear" w:color="auto" w:fill="auto"/>
            <w:noWrap/>
            <w:vAlign w:val="center"/>
            <w:hideMark/>
          </w:tcPr>
          <w:p w14:paraId="140DA0C5" w14:textId="77777777" w:rsidR="00FA4FBA" w:rsidRPr="00D42470" w:rsidRDefault="00FA4FBA" w:rsidP="00DE751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5087BE0" wp14:editId="76ADCFA7">
                  <wp:extent cx="3060000" cy="2286462"/>
                  <wp:effectExtent l="0" t="0" r="7620" b="0"/>
                  <wp:docPr id="85" name="Imagen 85" descr="G:\Mi unidad\Programas\2018\Relaves Ovejería - Codelco\Carpetas EDC\Ovejería\Foto oveje\IMG_6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i unidad\Programas\2018\Relaves Ovejería - Codelco\Carpetas EDC\Ovejería\Foto oveje\IMG_6107.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060000" cy="2286462"/>
                          </a:xfrm>
                          <a:prstGeom prst="rect">
                            <a:avLst/>
                          </a:prstGeom>
                          <a:noFill/>
                          <a:ln>
                            <a:noFill/>
                          </a:ln>
                        </pic:spPr>
                      </pic:pic>
                    </a:graphicData>
                  </a:graphic>
                </wp:inline>
              </w:drawing>
            </w:r>
          </w:p>
        </w:tc>
        <w:tc>
          <w:tcPr>
            <w:tcW w:w="2569" w:type="pct"/>
            <w:gridSpan w:val="2"/>
            <w:tcBorders>
              <w:top w:val="nil"/>
              <w:left w:val="single" w:sz="4" w:space="0" w:color="auto"/>
              <w:right w:val="single" w:sz="4" w:space="0" w:color="auto"/>
            </w:tcBorders>
            <w:shd w:val="clear" w:color="auto" w:fill="auto"/>
            <w:noWrap/>
            <w:vAlign w:val="center"/>
            <w:hideMark/>
          </w:tcPr>
          <w:p w14:paraId="69DD5345" w14:textId="77777777" w:rsidR="00FA4FBA" w:rsidRPr="00D42470" w:rsidRDefault="00FA4FBA" w:rsidP="00DE751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AC9FBF7" wp14:editId="38B514AA">
                  <wp:extent cx="3060000" cy="2295749"/>
                  <wp:effectExtent l="0" t="0" r="7620" b="0"/>
                  <wp:docPr id="84" name="Imagen 84" descr="G:\Mi unidad\Programas\2018\Relaves Ovejería - Codelco\Carpetas EDC\Ovejería\Fotos\PATO\Fotos Cámara\PTR\Cajón de cola\DSC02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i unidad\Programas\2018\Relaves Ovejería - Codelco\Carpetas EDC\Ovejería\Fotos\PATO\Fotos Cámara\PTR\Cajón de cola\DSC02903.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060000" cy="2295749"/>
                          </a:xfrm>
                          <a:prstGeom prst="rect">
                            <a:avLst/>
                          </a:prstGeom>
                          <a:noFill/>
                          <a:ln>
                            <a:noFill/>
                          </a:ln>
                        </pic:spPr>
                      </pic:pic>
                    </a:graphicData>
                  </a:graphic>
                </wp:inline>
              </w:drawing>
            </w:r>
          </w:p>
        </w:tc>
      </w:tr>
      <w:tr w:rsidR="00FA4FBA" w:rsidRPr="00D42470" w14:paraId="5C42DE6D" w14:textId="77777777" w:rsidTr="003C233E">
        <w:trPr>
          <w:trHeight w:val="300"/>
          <w:jc w:val="center"/>
        </w:trPr>
        <w:tc>
          <w:tcPr>
            <w:tcW w:w="1200" w:type="pct"/>
            <w:tcBorders>
              <w:top w:val="single" w:sz="4" w:space="0" w:color="auto"/>
              <w:left w:val="single" w:sz="4" w:space="0" w:color="auto"/>
              <w:bottom w:val="single" w:sz="4" w:space="0" w:color="auto"/>
              <w:right w:val="nil"/>
            </w:tcBorders>
            <w:shd w:val="clear" w:color="auto" w:fill="auto"/>
            <w:noWrap/>
            <w:vAlign w:val="center"/>
            <w:hideMark/>
          </w:tcPr>
          <w:p w14:paraId="5A63BBEE" w14:textId="35E4DCDE" w:rsidR="00FA4FBA" w:rsidRPr="00BA44A0" w:rsidRDefault="00FA4FBA" w:rsidP="00DE751B">
            <w:pPr>
              <w:spacing w:after="0" w:line="240" w:lineRule="auto"/>
              <w:contextualSpacing/>
              <w:outlineLvl w:val="1"/>
              <w:rPr>
                <w:rFonts w:ascii="Calibri" w:eastAsia="Times New Roman" w:hAnsi="Calibri" w:cs="Calibri"/>
                <w:b/>
                <w:color w:val="000000"/>
                <w:sz w:val="18"/>
                <w:szCs w:val="18"/>
                <w:lang w:eastAsia="es-CL"/>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Pr>
                <w:rFonts w:ascii="Calibri" w:eastAsia="Calibri" w:hAnsi="Calibri" w:cs="Calibri"/>
                <w:b/>
                <w:noProof/>
                <w:sz w:val="18"/>
                <w:szCs w:val="20"/>
              </w:rPr>
              <w:t>16</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2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2D7134" w14:textId="77777777" w:rsidR="00FA4FBA" w:rsidRPr="00BA44A0" w:rsidRDefault="00FA4FBA" w:rsidP="00DE751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c>
          <w:tcPr>
            <w:tcW w:w="1217" w:type="pct"/>
            <w:tcBorders>
              <w:top w:val="single" w:sz="4" w:space="0" w:color="auto"/>
              <w:left w:val="nil"/>
              <w:bottom w:val="single" w:sz="4" w:space="0" w:color="auto"/>
              <w:right w:val="nil"/>
            </w:tcBorders>
            <w:shd w:val="clear" w:color="auto" w:fill="auto"/>
            <w:noWrap/>
            <w:vAlign w:val="center"/>
            <w:hideMark/>
          </w:tcPr>
          <w:p w14:paraId="4D5CA644" w14:textId="77777777" w:rsidR="00FA4FBA" w:rsidRPr="00BA44A0" w:rsidRDefault="00FA4FBA" w:rsidP="00DE751B">
            <w:pPr>
              <w:spacing w:after="0" w:line="240" w:lineRule="auto"/>
              <w:contextualSpacing/>
              <w:outlineLvl w:val="1"/>
              <w:rPr>
                <w:rFonts w:ascii="Calibri" w:eastAsia="Times New Roman" w:hAnsi="Calibri" w:cs="Calibri"/>
                <w:b/>
                <w:color w:val="365F91"/>
                <w:sz w:val="18"/>
                <w:szCs w:val="18"/>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Pr>
                <w:rFonts w:ascii="Calibri" w:eastAsia="Calibri" w:hAnsi="Calibri" w:cs="Calibri"/>
                <w:b/>
                <w:noProof/>
                <w:sz w:val="18"/>
                <w:szCs w:val="20"/>
              </w:rPr>
              <w:t>17</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635864" w14:textId="77777777" w:rsidR="00FA4FBA" w:rsidRPr="00BA44A0" w:rsidRDefault="00FA4FBA" w:rsidP="00DE751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r>
      <w:tr w:rsidR="00FA4FBA" w:rsidRPr="00D42470" w14:paraId="11ADD672" w14:textId="77777777" w:rsidTr="003C233E">
        <w:trPr>
          <w:trHeight w:val="300"/>
          <w:jc w:val="center"/>
        </w:trPr>
        <w:tc>
          <w:tcPr>
            <w:tcW w:w="243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C5BDD3C" w14:textId="77777777" w:rsidR="00FA4FBA" w:rsidRPr="00BA44A0" w:rsidRDefault="00FA4FBA" w:rsidP="00DE751B">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Vista </w:t>
            </w:r>
            <w:r>
              <w:rPr>
                <w:rFonts w:ascii="Calibri" w:eastAsia="Times New Roman" w:hAnsi="Calibri" w:cs="Times New Roman"/>
                <w:color w:val="000000"/>
                <w:sz w:val="18"/>
                <w:szCs w:val="18"/>
                <w:lang w:eastAsia="es-CL"/>
              </w:rPr>
              <w:t>desde abajo del Cajón de cabeza de cascada El Álamo.</w:t>
            </w:r>
          </w:p>
        </w:tc>
        <w:tc>
          <w:tcPr>
            <w:tcW w:w="256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B42EDE9" w14:textId="77777777" w:rsidR="00FA4FBA" w:rsidRPr="00BA44A0" w:rsidRDefault="00FA4FBA" w:rsidP="00DE751B">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sidRPr="00BA44A0">
              <w:rPr>
                <w:rFonts w:ascii="Calibri" w:eastAsia="Times New Roman" w:hAnsi="Calibri" w:cs="Times New Roman"/>
                <w:sz w:val="18"/>
                <w:szCs w:val="18"/>
                <w:lang w:eastAsia="es-CL"/>
              </w:rPr>
              <w:t xml:space="preserve">Vista </w:t>
            </w:r>
            <w:r>
              <w:rPr>
                <w:rFonts w:ascii="Calibri" w:eastAsia="Times New Roman" w:hAnsi="Calibri" w:cs="Times New Roman"/>
                <w:sz w:val="18"/>
                <w:szCs w:val="18"/>
                <w:lang w:eastAsia="es-CL"/>
              </w:rPr>
              <w:t>del cajón de colas.</w:t>
            </w:r>
          </w:p>
        </w:tc>
      </w:tr>
    </w:tbl>
    <w:p w14:paraId="3C0F6CCC" w14:textId="49DC0599" w:rsidR="00597198" w:rsidRDefault="00597198" w:rsidP="003B017B">
      <w:pPr>
        <w:pStyle w:val="Listaconnmeros"/>
        <w:numPr>
          <w:ilvl w:val="0"/>
          <w:numId w:val="0"/>
        </w:numPr>
        <w:ind w:left="360" w:hanging="360"/>
        <w:jc w:val="both"/>
      </w:pPr>
    </w:p>
    <w:p w14:paraId="18CF9F9E" w14:textId="702B2C7D" w:rsidR="00372922" w:rsidRDefault="00372922" w:rsidP="003B017B">
      <w:pPr>
        <w:pStyle w:val="Listaconnmeros"/>
        <w:numPr>
          <w:ilvl w:val="0"/>
          <w:numId w:val="0"/>
        </w:numPr>
        <w:ind w:left="360" w:hanging="360"/>
        <w:jc w:val="both"/>
      </w:pPr>
    </w:p>
    <w:p w14:paraId="4356AB2D" w14:textId="6EF1A93F" w:rsidR="00372922" w:rsidRDefault="00372922" w:rsidP="003B017B">
      <w:pPr>
        <w:pStyle w:val="Listaconnmeros"/>
        <w:numPr>
          <w:ilvl w:val="0"/>
          <w:numId w:val="0"/>
        </w:numPr>
        <w:ind w:left="360" w:hanging="360"/>
        <w:jc w:val="both"/>
      </w:pPr>
    </w:p>
    <w:p w14:paraId="47F6D62A" w14:textId="6382E1E5" w:rsidR="00372922" w:rsidRDefault="00372922" w:rsidP="003B017B">
      <w:pPr>
        <w:pStyle w:val="Listaconnmeros"/>
        <w:numPr>
          <w:ilvl w:val="0"/>
          <w:numId w:val="0"/>
        </w:numPr>
        <w:ind w:left="360" w:hanging="360"/>
        <w:jc w:val="both"/>
      </w:pPr>
    </w:p>
    <w:p w14:paraId="2F2109D3" w14:textId="2182B241" w:rsidR="00372922" w:rsidRDefault="00372922" w:rsidP="003B017B">
      <w:pPr>
        <w:pStyle w:val="Listaconnmeros"/>
        <w:numPr>
          <w:ilvl w:val="0"/>
          <w:numId w:val="0"/>
        </w:numPr>
        <w:ind w:left="360" w:hanging="360"/>
        <w:jc w:val="both"/>
      </w:pPr>
    </w:p>
    <w:p w14:paraId="2DFD2FD8" w14:textId="65214F34" w:rsidR="00372922" w:rsidRDefault="00372922" w:rsidP="003B017B">
      <w:pPr>
        <w:pStyle w:val="Listaconnmeros"/>
        <w:numPr>
          <w:ilvl w:val="0"/>
          <w:numId w:val="0"/>
        </w:numPr>
        <w:ind w:left="360" w:hanging="360"/>
        <w:jc w:val="both"/>
      </w:pPr>
    </w:p>
    <w:p w14:paraId="49E860A5" w14:textId="72D08336" w:rsidR="00372922" w:rsidRDefault="00372922" w:rsidP="003B017B">
      <w:pPr>
        <w:pStyle w:val="Listaconnmeros"/>
        <w:numPr>
          <w:ilvl w:val="0"/>
          <w:numId w:val="0"/>
        </w:numPr>
        <w:ind w:left="360" w:hanging="360"/>
        <w:jc w:val="both"/>
      </w:pPr>
    </w:p>
    <w:p w14:paraId="4446B6B0" w14:textId="67DB5261" w:rsidR="00372922" w:rsidRDefault="00372922" w:rsidP="003B017B">
      <w:pPr>
        <w:pStyle w:val="Listaconnmeros"/>
        <w:numPr>
          <w:ilvl w:val="0"/>
          <w:numId w:val="0"/>
        </w:numPr>
        <w:ind w:left="360" w:hanging="360"/>
        <w:jc w:val="both"/>
      </w:pPr>
    </w:p>
    <w:p w14:paraId="63F44846" w14:textId="2D859AFE" w:rsidR="00372922" w:rsidRDefault="00372922" w:rsidP="003B017B">
      <w:pPr>
        <w:pStyle w:val="Listaconnmeros"/>
        <w:numPr>
          <w:ilvl w:val="0"/>
          <w:numId w:val="0"/>
        </w:numPr>
        <w:ind w:left="360" w:hanging="360"/>
        <w:jc w:val="both"/>
      </w:pPr>
    </w:p>
    <w:p w14:paraId="7997DBE2" w14:textId="51DB7698" w:rsidR="00372922" w:rsidRDefault="00372922" w:rsidP="003B017B">
      <w:pPr>
        <w:pStyle w:val="Listaconnmeros"/>
        <w:numPr>
          <w:ilvl w:val="0"/>
          <w:numId w:val="0"/>
        </w:numPr>
        <w:ind w:left="360" w:hanging="360"/>
        <w:jc w:val="both"/>
      </w:pPr>
    </w:p>
    <w:p w14:paraId="6B618B0B" w14:textId="18201F6F" w:rsidR="00372922" w:rsidRDefault="00372922" w:rsidP="003B017B">
      <w:pPr>
        <w:pStyle w:val="Listaconnmeros"/>
        <w:numPr>
          <w:ilvl w:val="0"/>
          <w:numId w:val="0"/>
        </w:numPr>
        <w:ind w:left="360" w:hanging="360"/>
        <w:jc w:val="both"/>
      </w:pPr>
    </w:p>
    <w:p w14:paraId="2362914F" w14:textId="176D4F14" w:rsidR="00372922" w:rsidRDefault="00372922" w:rsidP="003B017B">
      <w:pPr>
        <w:pStyle w:val="Listaconnmeros"/>
        <w:numPr>
          <w:ilvl w:val="0"/>
          <w:numId w:val="0"/>
        </w:numPr>
        <w:ind w:left="360" w:hanging="360"/>
        <w:jc w:val="both"/>
      </w:pPr>
    </w:p>
    <w:p w14:paraId="577F81C3" w14:textId="51A20B54" w:rsidR="00372922" w:rsidRDefault="00372922" w:rsidP="003B017B">
      <w:pPr>
        <w:pStyle w:val="Listaconnmeros"/>
        <w:numPr>
          <w:ilvl w:val="0"/>
          <w:numId w:val="0"/>
        </w:numPr>
        <w:ind w:left="360" w:hanging="360"/>
        <w:jc w:val="both"/>
      </w:pPr>
    </w:p>
    <w:p w14:paraId="50996829" w14:textId="283DD426" w:rsidR="00372922" w:rsidRDefault="00372922" w:rsidP="003B017B">
      <w:pPr>
        <w:pStyle w:val="Listaconnmeros"/>
        <w:numPr>
          <w:ilvl w:val="0"/>
          <w:numId w:val="0"/>
        </w:numPr>
        <w:ind w:left="360" w:hanging="360"/>
        <w:jc w:val="both"/>
      </w:pPr>
    </w:p>
    <w:p w14:paraId="670074D1" w14:textId="77777777" w:rsidR="00372922" w:rsidRDefault="00372922" w:rsidP="003B017B">
      <w:pPr>
        <w:pStyle w:val="Listaconnmeros"/>
        <w:numPr>
          <w:ilvl w:val="0"/>
          <w:numId w:val="0"/>
        </w:numPr>
        <w:ind w:left="360" w:hanging="360"/>
        <w:jc w:val="both"/>
      </w:pPr>
    </w:p>
    <w:tbl>
      <w:tblPr>
        <w:tblStyle w:val="Tablaconcuadrcula3"/>
        <w:tblW w:w="5000" w:type="pct"/>
        <w:tblLook w:val="04A0" w:firstRow="1" w:lastRow="0" w:firstColumn="1" w:lastColumn="0" w:noHBand="0" w:noVBand="1"/>
      </w:tblPr>
      <w:tblGrid>
        <w:gridCol w:w="3692"/>
        <w:gridCol w:w="9870"/>
      </w:tblGrid>
      <w:tr w:rsidR="00F064E1" w:rsidRPr="00130AEF" w14:paraId="0BCAC76B" w14:textId="77777777" w:rsidTr="00010B6B">
        <w:trPr>
          <w:trHeight w:val="122"/>
        </w:trPr>
        <w:tc>
          <w:tcPr>
            <w:tcW w:w="1361" w:type="pct"/>
          </w:tcPr>
          <w:p w14:paraId="61C08C0F" w14:textId="5DC38D21" w:rsidR="00F064E1" w:rsidRPr="00130AEF" w:rsidRDefault="00F064E1" w:rsidP="00010B6B">
            <w:pPr>
              <w:spacing w:after="160" w:line="259" w:lineRule="auto"/>
              <w:rPr>
                <w:rFonts w:asciiTheme="minorHAnsi" w:eastAsiaTheme="minorHAnsi" w:hAnsiTheme="minorHAnsi" w:cstheme="minorBidi"/>
                <w:lang w:val="es-CL" w:eastAsia="en-US"/>
              </w:rPr>
            </w:pPr>
            <w:r w:rsidRPr="00215A77">
              <w:rPr>
                <w:rFonts w:asciiTheme="minorHAnsi" w:eastAsia="Times New Roman" w:hAnsiTheme="minorHAnsi" w:cstheme="minorBidi"/>
                <w:b/>
                <w:bCs/>
                <w:color w:val="000000"/>
                <w:lang w:val="es-CL" w:eastAsia="es-CL"/>
              </w:rPr>
              <w:t xml:space="preserve">Número de hecho constatado: </w:t>
            </w:r>
            <w:r w:rsidR="00593A55">
              <w:rPr>
                <w:rFonts w:asciiTheme="minorHAnsi" w:eastAsia="Times New Roman" w:hAnsiTheme="minorHAnsi" w:cstheme="minorBidi"/>
                <w:b/>
                <w:bCs/>
                <w:color w:val="000000"/>
                <w:lang w:val="es-CL" w:eastAsia="es-CL"/>
              </w:rPr>
              <w:t>9</w:t>
            </w:r>
          </w:p>
        </w:tc>
        <w:tc>
          <w:tcPr>
            <w:tcW w:w="3639" w:type="pct"/>
          </w:tcPr>
          <w:p w14:paraId="32CA0912" w14:textId="3647169C" w:rsidR="00F064E1" w:rsidRPr="00130AEF" w:rsidRDefault="00F064E1" w:rsidP="00010B6B">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5F175E">
              <w:rPr>
                <w:rFonts w:asciiTheme="minorHAnsi" w:eastAsia="Times New Roman" w:hAnsiTheme="minorHAnsi" w:cstheme="minorBidi"/>
                <w:color w:val="000000"/>
                <w:lang w:val="es-CL" w:eastAsia="es-CL"/>
              </w:rPr>
              <w:t>-</w:t>
            </w:r>
          </w:p>
        </w:tc>
      </w:tr>
      <w:tr w:rsidR="00F064E1" w:rsidRPr="00960A4A" w14:paraId="26718B94" w14:textId="77777777" w:rsidTr="00010B6B">
        <w:trPr>
          <w:trHeight w:val="274"/>
        </w:trPr>
        <w:tc>
          <w:tcPr>
            <w:tcW w:w="5000" w:type="pct"/>
            <w:gridSpan w:val="2"/>
            <w:tcBorders>
              <w:bottom w:val="single" w:sz="4" w:space="0" w:color="auto"/>
            </w:tcBorders>
          </w:tcPr>
          <w:p w14:paraId="7D50F91B" w14:textId="7B2AE951" w:rsidR="00F064E1" w:rsidRPr="00960A4A" w:rsidRDefault="00F064E1" w:rsidP="00010B6B">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8A008E">
              <w:rPr>
                <w:rFonts w:asciiTheme="minorHAnsi" w:eastAsia="Times New Roman" w:hAnsiTheme="minorHAnsi" w:cstheme="minorBidi"/>
                <w:b/>
                <w:bCs/>
                <w:lang w:val="es-CL" w:eastAsia="es-CL"/>
              </w:rPr>
              <w:t>:</w:t>
            </w:r>
            <w:r w:rsidRPr="008A008E">
              <w:rPr>
                <w:rFonts w:asciiTheme="minorHAnsi" w:eastAsia="Times New Roman" w:hAnsiTheme="minorHAnsi" w:cstheme="minorBidi"/>
                <w:bCs/>
                <w:lang w:val="es-CL" w:eastAsia="es-CL"/>
              </w:rPr>
              <w:t xml:space="preserve"> </w:t>
            </w:r>
            <w:r w:rsidRPr="00E7233E">
              <w:rPr>
                <w:rFonts w:asciiTheme="minorHAnsi" w:eastAsiaTheme="minorHAnsi" w:hAnsiTheme="minorHAnsi" w:cstheme="minorBidi"/>
                <w:lang w:val="es-CL" w:eastAsia="en-US"/>
              </w:rPr>
              <w:t xml:space="preserve">ID </w:t>
            </w:r>
            <w:r w:rsidR="00E7233E" w:rsidRPr="00E7233E">
              <w:rPr>
                <w:rFonts w:asciiTheme="minorHAnsi" w:eastAsiaTheme="minorHAnsi" w:hAnsiTheme="minorHAnsi" w:cstheme="minorBidi"/>
                <w:lang w:val="es-CL" w:eastAsia="en-US"/>
              </w:rPr>
              <w:t>1, ID 19</w:t>
            </w:r>
          </w:p>
        </w:tc>
      </w:tr>
      <w:tr w:rsidR="00F064E1" w:rsidRPr="00130AEF" w14:paraId="21F21E7D" w14:textId="77777777" w:rsidTr="00010B6B">
        <w:trPr>
          <w:trHeight w:val="540"/>
        </w:trPr>
        <w:tc>
          <w:tcPr>
            <w:tcW w:w="5000" w:type="pct"/>
            <w:gridSpan w:val="2"/>
          </w:tcPr>
          <w:p w14:paraId="6D046F86" w14:textId="77777777" w:rsidR="00F064E1" w:rsidRPr="00130AEF" w:rsidRDefault="00F064E1" w:rsidP="00010B6B">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5E3761D0" w14:textId="77777777" w:rsidR="00F064E1" w:rsidRPr="002F5F8F" w:rsidRDefault="00F064E1" w:rsidP="00010B6B">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7F18465E" w14:textId="77777777" w:rsidR="00F064E1" w:rsidRPr="0010784D" w:rsidRDefault="00F064E1" w:rsidP="00010B6B">
            <w:pPr>
              <w:rPr>
                <w:b/>
                <w:color w:val="000000" w:themeColor="text1"/>
                <w:lang w:eastAsia="en-US"/>
              </w:rPr>
            </w:pPr>
            <w:r w:rsidRPr="0010784D">
              <w:rPr>
                <w:b/>
                <w:color w:val="000000" w:themeColor="text1"/>
                <w:lang w:eastAsia="en-US"/>
              </w:rPr>
              <w:t>Considerando 3.2.4 Actividades durante la fase de operación</w:t>
            </w:r>
          </w:p>
          <w:p w14:paraId="4B0BE236" w14:textId="77777777" w:rsidR="00F064E1" w:rsidRPr="00E32B1E" w:rsidRDefault="00F064E1" w:rsidP="00010B6B">
            <w:pPr>
              <w:jc w:val="both"/>
              <w:rPr>
                <w:i/>
                <w:color w:val="000000" w:themeColor="text1"/>
                <w:lang w:eastAsia="en-US"/>
              </w:rPr>
            </w:pPr>
            <w:r w:rsidRPr="00E32B1E">
              <w:rPr>
                <w:i/>
                <w:color w:val="000000" w:themeColor="text1"/>
                <w:lang w:eastAsia="en-US"/>
              </w:rPr>
              <w:t>d)</w:t>
            </w:r>
            <w:r>
              <w:rPr>
                <w:i/>
                <w:color w:val="000000" w:themeColor="text1"/>
                <w:lang w:eastAsia="en-US"/>
              </w:rPr>
              <w:t xml:space="preserve"> </w:t>
            </w:r>
            <w:r w:rsidRPr="00E32B1E">
              <w:rPr>
                <w:i/>
                <w:color w:val="000000" w:themeColor="text1"/>
                <w:lang w:eastAsia="en-US"/>
              </w:rPr>
              <w:t xml:space="preserve">Sistema de Conducción al Tranque. Los relaves generados por la planta de proceso serán conducidos gravitacionalmente mediante una tubería de HPDE de 0.85 m de diámetro la cual irá emplazada a un costado del camino de acceso a la planta y posteriormente de forma enterrada por la faja del camino de servicio del Tranque Ovejería para luego depositar los relaves en los puntos actualmente vigentes de descarga, no significando cambios a la actual operación de </w:t>
            </w:r>
            <w:proofErr w:type="spellStart"/>
            <w:r w:rsidRPr="00E32B1E">
              <w:rPr>
                <w:i/>
                <w:color w:val="000000" w:themeColor="text1"/>
                <w:lang w:eastAsia="en-US"/>
              </w:rPr>
              <w:t>depositación</w:t>
            </w:r>
            <w:proofErr w:type="spellEnd"/>
            <w:r w:rsidRPr="00E32B1E">
              <w:rPr>
                <w:i/>
                <w:color w:val="000000" w:themeColor="text1"/>
                <w:lang w:eastAsia="en-US"/>
              </w:rPr>
              <w:t xml:space="preserve"> de relaves en el Tranque.</w:t>
            </w:r>
          </w:p>
        </w:tc>
      </w:tr>
      <w:tr w:rsidR="00F064E1" w:rsidRPr="00392C09" w14:paraId="51A27097" w14:textId="77777777" w:rsidTr="00010B6B">
        <w:trPr>
          <w:trHeight w:val="540"/>
        </w:trPr>
        <w:tc>
          <w:tcPr>
            <w:tcW w:w="5000" w:type="pct"/>
            <w:gridSpan w:val="2"/>
          </w:tcPr>
          <w:p w14:paraId="60887853" w14:textId="77777777" w:rsidR="00F064E1" w:rsidRPr="00C724EF" w:rsidRDefault="00F064E1" w:rsidP="00010B6B">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700B8BFF" w14:textId="167345E3" w:rsidR="00F064E1" w:rsidRPr="005F175E" w:rsidRDefault="00F064E1" w:rsidP="00F40591">
            <w:pPr>
              <w:pStyle w:val="Prrafodelista"/>
              <w:numPr>
                <w:ilvl w:val="0"/>
                <w:numId w:val="27"/>
              </w:numPr>
              <w:rPr>
                <w:rFonts w:eastAsia="Times New Roman"/>
                <w:color w:val="000000" w:themeColor="text1"/>
                <w:lang w:val="es-CL" w:eastAsia="es-CL"/>
              </w:rPr>
            </w:pPr>
            <w:r>
              <w:rPr>
                <w:rFonts w:eastAsia="Times New Roman"/>
                <w:color w:val="000000" w:themeColor="text1"/>
                <w:lang w:val="es-CL" w:eastAsia="es-CL"/>
              </w:rPr>
              <w:t>A través del Acta de Inspección Ambiental</w:t>
            </w:r>
            <w:r w:rsidR="00957E44">
              <w:rPr>
                <w:rFonts w:eastAsia="Times New Roman"/>
                <w:color w:val="000000" w:themeColor="text1"/>
                <w:lang w:val="es-CL" w:eastAsia="es-CL"/>
              </w:rPr>
              <w:t xml:space="preserve"> del 24 de abril de 2018 (Anexo 2)</w:t>
            </w:r>
            <w:r>
              <w:rPr>
                <w:rFonts w:eastAsia="Times New Roman"/>
                <w:color w:val="000000" w:themeColor="text1"/>
                <w:lang w:val="es-CL" w:eastAsia="es-CL"/>
              </w:rPr>
              <w:t>, se solicitó al titular presentar</w:t>
            </w:r>
            <w:r w:rsidR="005F175E">
              <w:rPr>
                <w:rFonts w:eastAsia="Times New Roman"/>
                <w:color w:val="000000" w:themeColor="text1"/>
                <w:lang w:val="es-CL" w:eastAsia="es-CL"/>
              </w:rPr>
              <w:t xml:space="preserve"> un </w:t>
            </w:r>
            <w:r w:rsidRPr="005F175E">
              <w:rPr>
                <w:rFonts w:eastAsia="Times New Roman"/>
                <w:color w:val="000000" w:themeColor="text1"/>
                <w:lang w:val="es-CL" w:eastAsia="es-CL"/>
              </w:rPr>
              <w:t>Plano As-</w:t>
            </w:r>
            <w:proofErr w:type="spellStart"/>
            <w:r w:rsidRPr="005F175E">
              <w:rPr>
                <w:rFonts w:eastAsia="Times New Roman"/>
                <w:color w:val="000000" w:themeColor="text1"/>
                <w:lang w:val="es-CL" w:eastAsia="es-CL"/>
              </w:rPr>
              <w:t>Built</w:t>
            </w:r>
            <w:proofErr w:type="spellEnd"/>
            <w:r w:rsidRPr="005F175E">
              <w:rPr>
                <w:rFonts w:eastAsia="Times New Roman"/>
                <w:color w:val="000000" w:themeColor="text1"/>
                <w:lang w:val="es-CL" w:eastAsia="es-CL"/>
              </w:rPr>
              <w:t xml:space="preserve"> del trazado de la tubería que transporta los relaves desde la PTR al Tranque de Relaves</w:t>
            </w:r>
            <w:r w:rsidR="00225B47">
              <w:rPr>
                <w:rFonts w:eastAsia="Times New Roman"/>
                <w:color w:val="000000" w:themeColor="text1"/>
                <w:lang w:val="es-CL" w:eastAsia="es-CL"/>
              </w:rPr>
              <w:t>, en el que s</w:t>
            </w:r>
            <w:r w:rsidRPr="005F175E">
              <w:rPr>
                <w:rFonts w:eastAsia="Times New Roman"/>
                <w:color w:val="000000" w:themeColor="text1"/>
                <w:lang w:val="es-CL" w:eastAsia="es-CL"/>
              </w:rPr>
              <w:t>e deberá indicar los tramos en que la tubería se encuentra soterrada y los tramos en que se encuentra en superficie.</w:t>
            </w:r>
          </w:p>
          <w:p w14:paraId="5C4B5A46" w14:textId="65B64D47" w:rsidR="00F064E1" w:rsidRPr="005F175E" w:rsidRDefault="00F064E1" w:rsidP="00F40591">
            <w:pPr>
              <w:pStyle w:val="Prrafodelista"/>
              <w:numPr>
                <w:ilvl w:val="0"/>
                <w:numId w:val="27"/>
              </w:numPr>
              <w:rPr>
                <w:rFonts w:eastAsia="Times New Roman"/>
                <w:color w:val="000000" w:themeColor="text1"/>
                <w:lang w:val="es-CL" w:eastAsia="es-CL"/>
              </w:rPr>
            </w:pPr>
            <w:r>
              <w:rPr>
                <w:color w:val="000000" w:themeColor="text1"/>
              </w:rPr>
              <w:t xml:space="preserve">Mediante </w:t>
            </w:r>
            <w:r w:rsidRPr="00606FA6">
              <w:rPr>
                <w:color w:val="000000" w:themeColor="text1"/>
              </w:rPr>
              <w:t xml:space="preserve">carta </w:t>
            </w:r>
            <w:proofErr w:type="spellStart"/>
            <w:r w:rsidR="00606FA6" w:rsidRPr="00606FA6">
              <w:rPr>
                <w:color w:val="000000" w:themeColor="text1"/>
              </w:rPr>
              <w:t>recepcionada</w:t>
            </w:r>
            <w:proofErr w:type="spellEnd"/>
            <w:r w:rsidR="00606FA6" w:rsidRPr="00606FA6">
              <w:rPr>
                <w:color w:val="000000" w:themeColor="text1"/>
              </w:rPr>
              <w:t xml:space="preserve"> con fecha </w:t>
            </w:r>
            <w:r w:rsidR="003366BC" w:rsidRPr="00606FA6">
              <w:rPr>
                <w:color w:val="000000" w:themeColor="text1"/>
              </w:rPr>
              <w:t xml:space="preserve">de </w:t>
            </w:r>
            <w:r w:rsidR="00AD4C18" w:rsidRPr="00606FA6">
              <w:rPr>
                <w:color w:val="000000" w:themeColor="text1"/>
              </w:rPr>
              <w:t xml:space="preserve">18 de mayo de 2018, </w:t>
            </w:r>
            <w:r>
              <w:rPr>
                <w:color w:val="000000" w:themeColor="text1"/>
              </w:rPr>
              <w:t xml:space="preserve">recibida en esta </w:t>
            </w:r>
            <w:r w:rsidRPr="00957E44">
              <w:rPr>
                <w:color w:val="000000" w:themeColor="text1"/>
              </w:rPr>
              <w:t xml:space="preserve">Superintendencia </w:t>
            </w:r>
            <w:r w:rsidRPr="00957E44">
              <w:rPr>
                <w:rFonts w:eastAsia="Times New Roman"/>
                <w:color w:val="000000"/>
                <w:lang w:eastAsia="es-CL"/>
              </w:rPr>
              <w:t xml:space="preserve">(Anexo </w:t>
            </w:r>
            <w:r w:rsidR="00957E44" w:rsidRPr="00957E44">
              <w:rPr>
                <w:rFonts w:eastAsia="Times New Roman"/>
                <w:color w:val="000000"/>
                <w:lang w:eastAsia="es-CL"/>
              </w:rPr>
              <w:t>5</w:t>
            </w:r>
            <w:r w:rsidRPr="00957E44">
              <w:rPr>
                <w:rFonts w:eastAsia="Times New Roman"/>
                <w:color w:val="000000"/>
                <w:lang w:eastAsia="es-CL"/>
              </w:rPr>
              <w:t>), s</w:t>
            </w:r>
            <w:r>
              <w:rPr>
                <w:rFonts w:eastAsia="Times New Roman"/>
                <w:color w:val="000000"/>
                <w:lang w:eastAsia="es-CL"/>
              </w:rPr>
              <w:t xml:space="preserve">e señala </w:t>
            </w:r>
            <w:r w:rsidR="005F175E">
              <w:rPr>
                <w:rFonts w:eastAsia="Times New Roman"/>
                <w:color w:val="000000"/>
                <w:lang w:eastAsia="es-CL"/>
              </w:rPr>
              <w:t>que</w:t>
            </w:r>
            <w:r w:rsidR="005F175E" w:rsidRPr="005F175E">
              <w:rPr>
                <w:rFonts w:eastAsia="Times New Roman"/>
                <w:color w:val="000000" w:themeColor="text1"/>
                <w:lang w:val="es-CL" w:eastAsia="es-CL"/>
              </w:rPr>
              <w:t xml:space="preserve"> </w:t>
            </w:r>
            <w:r w:rsidRPr="005F175E">
              <w:rPr>
                <w:rFonts w:eastAsia="Times New Roman"/>
                <w:color w:val="000000" w:themeColor="text1"/>
                <w:lang w:val="es-CL" w:eastAsia="es-CL"/>
              </w:rPr>
              <w:t>“</w:t>
            </w:r>
            <w:r w:rsidR="005F175E">
              <w:rPr>
                <w:rFonts w:eastAsia="Times New Roman"/>
                <w:color w:val="000000" w:themeColor="text1"/>
                <w:lang w:val="es-CL" w:eastAsia="es-CL"/>
              </w:rPr>
              <w:t>e</w:t>
            </w:r>
            <w:r w:rsidRPr="005F175E">
              <w:rPr>
                <w:rFonts w:eastAsia="Times New Roman"/>
                <w:i/>
                <w:color w:val="000000" w:themeColor="text1"/>
                <w:lang w:val="es-CL" w:eastAsia="es-CL"/>
              </w:rPr>
              <w:t xml:space="preserve">n Anexo N°10 del presente Informe, se presenta </w:t>
            </w:r>
            <w:proofErr w:type="spellStart"/>
            <w:r w:rsidRPr="005F175E">
              <w:rPr>
                <w:rFonts w:eastAsia="Times New Roman"/>
                <w:i/>
                <w:color w:val="000000" w:themeColor="text1"/>
                <w:lang w:val="es-CL" w:eastAsia="es-CL"/>
              </w:rPr>
              <w:t>Layout</w:t>
            </w:r>
            <w:proofErr w:type="spellEnd"/>
            <w:r w:rsidRPr="005F175E">
              <w:rPr>
                <w:rFonts w:eastAsia="Times New Roman"/>
                <w:i/>
                <w:color w:val="000000" w:themeColor="text1"/>
                <w:lang w:val="es-CL" w:eastAsia="es-CL"/>
              </w:rPr>
              <w:t xml:space="preserve"> As-</w:t>
            </w:r>
            <w:proofErr w:type="spellStart"/>
            <w:r w:rsidRPr="005F175E">
              <w:rPr>
                <w:rFonts w:eastAsia="Times New Roman"/>
                <w:i/>
                <w:color w:val="000000" w:themeColor="text1"/>
                <w:lang w:val="es-CL" w:eastAsia="es-CL"/>
              </w:rPr>
              <w:t>Built</w:t>
            </w:r>
            <w:proofErr w:type="spellEnd"/>
            <w:r w:rsidRPr="005F175E">
              <w:rPr>
                <w:rFonts w:eastAsia="Times New Roman"/>
                <w:i/>
                <w:color w:val="000000" w:themeColor="text1"/>
                <w:lang w:val="es-CL" w:eastAsia="es-CL"/>
              </w:rPr>
              <w:t xml:space="preserve"> del trazado de la tubería que transporta los relaves desde la PTR al tranque de relaves. En este documento se indican las zonas que están enterradas y las que se encuentran en superficie</w:t>
            </w:r>
            <w:r w:rsidRPr="005F175E">
              <w:rPr>
                <w:rFonts w:eastAsia="Times New Roman"/>
                <w:color w:val="000000" w:themeColor="text1"/>
                <w:lang w:val="es-CL" w:eastAsia="es-CL"/>
              </w:rPr>
              <w:t>”.</w:t>
            </w:r>
          </w:p>
          <w:p w14:paraId="759F2F22" w14:textId="6EF05161" w:rsidR="00F84437" w:rsidRPr="00F84437" w:rsidRDefault="00F064E1" w:rsidP="00F40591">
            <w:pPr>
              <w:pStyle w:val="Prrafodelista"/>
              <w:numPr>
                <w:ilvl w:val="0"/>
                <w:numId w:val="27"/>
              </w:numPr>
              <w:rPr>
                <w:rFonts w:eastAsia="Times New Roman"/>
                <w:i/>
                <w:color w:val="000000" w:themeColor="text1"/>
                <w:lang w:val="es-CL" w:eastAsia="es-CL"/>
              </w:rPr>
            </w:pPr>
            <w:r w:rsidRPr="00F84437">
              <w:rPr>
                <w:rFonts w:eastAsia="Times New Roman"/>
                <w:color w:val="000000" w:themeColor="text1"/>
                <w:lang w:val="es-CL" w:eastAsia="es-CL"/>
              </w:rPr>
              <w:t xml:space="preserve">Mediante el Ord. </w:t>
            </w:r>
            <w:r w:rsidR="00957E44">
              <w:rPr>
                <w:rFonts w:eastAsia="Times New Roman"/>
                <w:color w:val="000000" w:themeColor="text1"/>
                <w:lang w:val="es-CL" w:eastAsia="es-CL"/>
              </w:rPr>
              <w:t xml:space="preserve">SMA </w:t>
            </w:r>
            <w:r w:rsidRPr="00F84437">
              <w:rPr>
                <w:rFonts w:eastAsia="Times New Roman"/>
                <w:color w:val="000000" w:themeColor="text1"/>
                <w:lang w:val="es-CL" w:eastAsia="es-CL"/>
              </w:rPr>
              <w:t>N°1413, de 06 de junio de 2018 (</w:t>
            </w:r>
            <w:r w:rsidRPr="00957E44">
              <w:rPr>
                <w:rFonts w:eastAsia="Times New Roman"/>
                <w:color w:val="000000" w:themeColor="text1"/>
                <w:lang w:val="es-CL" w:eastAsia="es-CL"/>
              </w:rPr>
              <w:t xml:space="preserve">Anexo </w:t>
            </w:r>
            <w:r w:rsidR="00957E44" w:rsidRPr="00957E44">
              <w:rPr>
                <w:rFonts w:eastAsia="Times New Roman"/>
                <w:color w:val="000000" w:themeColor="text1"/>
                <w:lang w:val="es-CL" w:eastAsia="es-CL"/>
              </w:rPr>
              <w:t>7</w:t>
            </w:r>
            <w:r w:rsidRPr="00957E44">
              <w:rPr>
                <w:rFonts w:eastAsia="Times New Roman"/>
                <w:color w:val="000000" w:themeColor="text1"/>
                <w:lang w:val="es-CL" w:eastAsia="es-CL"/>
              </w:rPr>
              <w:t>), se encomendó</w:t>
            </w:r>
            <w:r w:rsidRPr="00F84437">
              <w:rPr>
                <w:rFonts w:eastAsia="Times New Roman"/>
                <w:color w:val="000000" w:themeColor="text1"/>
                <w:lang w:val="es-CL" w:eastAsia="es-CL"/>
              </w:rPr>
              <w:t xml:space="preserve"> al Servicio Nacional de Geología y Minería Zona Centro realizar el examen de información a los antecedentes presentados por el titular. El Servicio respondió mediante el Ord N°1518</w:t>
            </w:r>
            <w:r w:rsidR="003366BC">
              <w:rPr>
                <w:rFonts w:eastAsia="Times New Roman"/>
                <w:color w:val="000000" w:themeColor="text1"/>
                <w:lang w:val="es-CL" w:eastAsia="es-CL"/>
              </w:rPr>
              <w:t>,</w:t>
            </w:r>
            <w:r w:rsidRPr="00F84437">
              <w:rPr>
                <w:rFonts w:eastAsia="Times New Roman"/>
                <w:color w:val="000000" w:themeColor="text1"/>
                <w:lang w:val="es-CL" w:eastAsia="es-CL"/>
              </w:rPr>
              <w:t xml:space="preserve"> de 26 de junio de </w:t>
            </w:r>
            <w:r w:rsidRPr="00957E44">
              <w:rPr>
                <w:rFonts w:eastAsia="Times New Roman"/>
                <w:color w:val="000000" w:themeColor="text1"/>
                <w:lang w:val="es-CL" w:eastAsia="es-CL"/>
              </w:rPr>
              <w:t xml:space="preserve">2018 (Anexo </w:t>
            </w:r>
            <w:r w:rsidR="00957E44" w:rsidRPr="00957E44">
              <w:rPr>
                <w:rFonts w:eastAsia="Times New Roman"/>
                <w:color w:val="000000" w:themeColor="text1"/>
                <w:lang w:val="es-CL" w:eastAsia="es-CL"/>
              </w:rPr>
              <w:t>10</w:t>
            </w:r>
            <w:r w:rsidRPr="00957E44">
              <w:rPr>
                <w:rFonts w:eastAsia="Times New Roman"/>
                <w:color w:val="000000" w:themeColor="text1"/>
                <w:lang w:val="es-CL" w:eastAsia="es-CL"/>
              </w:rPr>
              <w:t>),</w:t>
            </w:r>
            <w:r w:rsidRPr="00F84437">
              <w:rPr>
                <w:rFonts w:eastAsia="Times New Roman"/>
                <w:color w:val="000000" w:themeColor="text1"/>
                <w:lang w:val="es-CL" w:eastAsia="es-CL"/>
              </w:rPr>
              <w:t xml:space="preserve"> señalando</w:t>
            </w:r>
            <w:r w:rsidR="00F84437" w:rsidRPr="00F84437">
              <w:rPr>
                <w:rFonts w:eastAsia="Times New Roman"/>
                <w:color w:val="000000" w:themeColor="text1"/>
                <w:lang w:val="es-CL" w:eastAsia="es-CL"/>
              </w:rPr>
              <w:t xml:space="preserve"> </w:t>
            </w:r>
            <w:r w:rsidRPr="00F84437">
              <w:rPr>
                <w:rFonts w:eastAsia="Times New Roman"/>
                <w:color w:val="000000" w:themeColor="text1"/>
                <w:lang w:val="es-CL" w:eastAsia="es-CL"/>
              </w:rPr>
              <w:t>que “</w:t>
            </w:r>
            <w:r w:rsidRPr="00F84437">
              <w:rPr>
                <w:rFonts w:eastAsia="Times New Roman"/>
                <w:i/>
                <w:color w:val="000000" w:themeColor="text1"/>
                <w:lang w:val="es-CL" w:eastAsia="es-CL"/>
              </w:rPr>
              <w:t>se recibe el plano solicitado con el trazado de la Tubería de Relave, en el cual se observan los tramos en los cuales se encuentra enterrada o en superficie.</w:t>
            </w:r>
            <w:r w:rsidR="00F84437" w:rsidRPr="00F84437">
              <w:rPr>
                <w:rFonts w:eastAsia="Times New Roman"/>
                <w:i/>
                <w:color w:val="000000" w:themeColor="text1"/>
                <w:lang w:val="es-CL" w:eastAsia="es-CL"/>
              </w:rPr>
              <w:t xml:space="preserve"> </w:t>
            </w:r>
          </w:p>
          <w:p w14:paraId="476B65B6" w14:textId="77777777" w:rsidR="00F84437" w:rsidRPr="00F84437" w:rsidRDefault="00F064E1" w:rsidP="00F84437">
            <w:pPr>
              <w:pStyle w:val="Prrafodelista"/>
              <w:ind w:left="360"/>
              <w:rPr>
                <w:rFonts w:eastAsia="Times New Roman"/>
                <w:i/>
                <w:color w:val="000000" w:themeColor="text1"/>
                <w:lang w:val="es-CL" w:eastAsia="es-CL"/>
              </w:rPr>
            </w:pPr>
            <w:r w:rsidRPr="00F84437">
              <w:rPr>
                <w:rFonts w:eastAsia="Times New Roman"/>
                <w:i/>
                <w:color w:val="000000" w:themeColor="text1"/>
                <w:lang w:val="es-CL" w:eastAsia="es-CL"/>
              </w:rPr>
              <w:t>En el proyecto Planta de Recuperación de Cobre y Molibdeno desde Relaves el diseño de esta obra se muestra en el Plano E224-SK-GA-003 del Anexo B.</w:t>
            </w:r>
          </w:p>
          <w:p w14:paraId="58B923E2" w14:textId="04BB2E1A" w:rsidR="00F064E1" w:rsidRPr="00392C09" w:rsidRDefault="00F064E1" w:rsidP="00F84437">
            <w:pPr>
              <w:pStyle w:val="Prrafodelista"/>
              <w:ind w:left="360"/>
              <w:rPr>
                <w:rFonts w:eastAsia="Times New Roman"/>
                <w:color w:val="000000" w:themeColor="text1"/>
                <w:lang w:val="es-CL" w:eastAsia="es-CL"/>
              </w:rPr>
            </w:pPr>
            <w:r w:rsidRPr="00F84437">
              <w:rPr>
                <w:rFonts w:eastAsia="Times New Roman"/>
                <w:i/>
                <w:color w:val="000000" w:themeColor="text1"/>
                <w:lang w:val="es-CL" w:eastAsia="es-CL"/>
              </w:rPr>
              <w:t>Al realizar una comparación visual entre el plano actual y el que fue presentado en el proyecto original, se puede apreciar que los trazados son similares</w:t>
            </w:r>
            <w:r w:rsidR="00F84437">
              <w:rPr>
                <w:rFonts w:eastAsia="Times New Roman"/>
                <w:color w:val="000000" w:themeColor="text1"/>
                <w:lang w:val="es-CL" w:eastAsia="es-CL"/>
              </w:rPr>
              <w:t>”</w:t>
            </w:r>
            <w:r>
              <w:rPr>
                <w:rFonts w:eastAsia="Times New Roman"/>
                <w:color w:val="000000" w:themeColor="text1"/>
                <w:lang w:val="es-CL" w:eastAsia="es-CL"/>
              </w:rPr>
              <w:t>.</w:t>
            </w:r>
          </w:p>
        </w:tc>
      </w:tr>
    </w:tbl>
    <w:p w14:paraId="5227F3CB" w14:textId="035AD81A" w:rsidR="00597198" w:rsidRDefault="00597198" w:rsidP="003B017B">
      <w:pPr>
        <w:pStyle w:val="Listaconnmeros"/>
        <w:numPr>
          <w:ilvl w:val="0"/>
          <w:numId w:val="0"/>
        </w:numPr>
        <w:ind w:left="360" w:hanging="360"/>
        <w:jc w:val="both"/>
      </w:pPr>
    </w:p>
    <w:p w14:paraId="4F2105E8" w14:textId="77777777" w:rsidR="00597198" w:rsidRDefault="00597198">
      <w:r>
        <w:br w:type="page"/>
      </w:r>
    </w:p>
    <w:p w14:paraId="39D7CFD2" w14:textId="51D8A1D2" w:rsidR="00651780" w:rsidRPr="006C4A18" w:rsidRDefault="00651780" w:rsidP="00651780">
      <w:pPr>
        <w:pStyle w:val="Ttulo2"/>
      </w:pPr>
      <w:bookmarkStart w:id="217" w:name="_Toc533000972"/>
      <w:r w:rsidRPr="006C4A18">
        <w:lastRenderedPageBreak/>
        <w:t xml:space="preserve">Medidas de contención de </w:t>
      </w:r>
      <w:r w:rsidR="00C03A12" w:rsidRPr="006C4A18">
        <w:t>d</w:t>
      </w:r>
      <w:r w:rsidRPr="006C4A18">
        <w:t>errames</w:t>
      </w:r>
      <w:bookmarkEnd w:id="217"/>
    </w:p>
    <w:p w14:paraId="274C8A60" w14:textId="02EDB5B8" w:rsidR="00651780" w:rsidRDefault="00651780" w:rsidP="00651780">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E52B38" w:rsidRPr="00130AEF" w14:paraId="101AEAC4" w14:textId="77777777" w:rsidTr="00010B6B">
        <w:trPr>
          <w:trHeight w:val="122"/>
        </w:trPr>
        <w:tc>
          <w:tcPr>
            <w:tcW w:w="1361" w:type="pct"/>
          </w:tcPr>
          <w:p w14:paraId="2007D180" w14:textId="4555BF64" w:rsidR="00E52B38" w:rsidRPr="00130AEF" w:rsidRDefault="00E52B38" w:rsidP="00010B6B">
            <w:pPr>
              <w:spacing w:after="160" w:line="259" w:lineRule="auto"/>
              <w:rPr>
                <w:rFonts w:asciiTheme="minorHAnsi" w:eastAsiaTheme="minorHAnsi" w:hAnsiTheme="minorHAnsi" w:cstheme="minorBidi"/>
                <w:lang w:val="es-CL" w:eastAsia="en-US"/>
              </w:rPr>
            </w:pPr>
            <w:r w:rsidRPr="003E3A09">
              <w:rPr>
                <w:rFonts w:asciiTheme="minorHAnsi" w:eastAsia="Times New Roman" w:hAnsiTheme="minorHAnsi" w:cstheme="minorBidi"/>
                <w:b/>
                <w:bCs/>
                <w:color w:val="000000"/>
                <w:lang w:val="es-CL" w:eastAsia="es-CL"/>
              </w:rPr>
              <w:t xml:space="preserve">Número de hecho constatado: </w:t>
            </w:r>
            <w:r w:rsidR="00593A55">
              <w:rPr>
                <w:rFonts w:asciiTheme="minorHAnsi" w:eastAsia="Times New Roman" w:hAnsiTheme="minorHAnsi" w:cstheme="minorBidi"/>
                <w:b/>
                <w:bCs/>
                <w:color w:val="000000"/>
                <w:lang w:val="es-CL" w:eastAsia="es-CL"/>
              </w:rPr>
              <w:t>10</w:t>
            </w:r>
          </w:p>
        </w:tc>
        <w:tc>
          <w:tcPr>
            <w:tcW w:w="3639" w:type="pct"/>
          </w:tcPr>
          <w:p w14:paraId="66FCECF2" w14:textId="613F8B48" w:rsidR="00E52B38" w:rsidRPr="00130AEF" w:rsidRDefault="00E52B38" w:rsidP="00010B6B">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0E43A7">
              <w:rPr>
                <w:rFonts w:asciiTheme="minorHAnsi" w:eastAsia="Times New Roman" w:hAnsiTheme="minorHAnsi" w:cstheme="minorBidi"/>
                <w:color w:val="000000"/>
                <w:lang w:val="es-CL" w:eastAsia="es-CL"/>
              </w:rPr>
              <w:t xml:space="preserve">9, </w:t>
            </w:r>
            <w:r>
              <w:rPr>
                <w:rFonts w:asciiTheme="minorHAnsi" w:eastAsia="Times New Roman" w:hAnsiTheme="minorHAnsi" w:cstheme="minorBidi"/>
                <w:color w:val="000000"/>
                <w:lang w:val="es-CL" w:eastAsia="es-CL"/>
              </w:rPr>
              <w:t>1</w:t>
            </w:r>
            <w:r w:rsidR="00DD0474">
              <w:rPr>
                <w:rFonts w:asciiTheme="minorHAnsi" w:eastAsia="Times New Roman" w:hAnsiTheme="minorHAnsi" w:cstheme="minorBidi"/>
                <w:color w:val="000000"/>
                <w:lang w:val="es-CL" w:eastAsia="es-CL"/>
              </w:rPr>
              <w:t>0</w:t>
            </w:r>
            <w:r w:rsidR="000E43A7">
              <w:rPr>
                <w:rFonts w:asciiTheme="minorHAnsi" w:eastAsia="Times New Roman" w:hAnsiTheme="minorHAnsi" w:cstheme="minorBidi"/>
                <w:color w:val="000000"/>
                <w:lang w:val="es-CL" w:eastAsia="es-CL"/>
              </w:rPr>
              <w:t>, 15</w:t>
            </w:r>
          </w:p>
        </w:tc>
      </w:tr>
      <w:tr w:rsidR="00E52B38" w:rsidRPr="00960A4A" w14:paraId="521BE797" w14:textId="77777777" w:rsidTr="00010B6B">
        <w:trPr>
          <w:trHeight w:val="274"/>
        </w:trPr>
        <w:tc>
          <w:tcPr>
            <w:tcW w:w="5000" w:type="pct"/>
            <w:gridSpan w:val="2"/>
            <w:tcBorders>
              <w:bottom w:val="single" w:sz="4" w:space="0" w:color="auto"/>
            </w:tcBorders>
          </w:tcPr>
          <w:p w14:paraId="73AD156D" w14:textId="057133E9" w:rsidR="00E52B38" w:rsidRPr="00960A4A" w:rsidRDefault="00E52B38" w:rsidP="00010B6B">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7C037D">
              <w:rPr>
                <w:rFonts w:asciiTheme="minorHAnsi" w:eastAsia="Times New Roman" w:hAnsiTheme="minorHAnsi" w:cstheme="minorBidi"/>
                <w:b/>
                <w:bCs/>
                <w:lang w:val="es-CL" w:eastAsia="es-CL"/>
              </w:rPr>
              <w:t>:</w:t>
            </w:r>
            <w:r w:rsidRPr="007C037D">
              <w:rPr>
                <w:rFonts w:asciiTheme="minorHAnsi" w:eastAsia="Times New Roman" w:hAnsiTheme="minorHAnsi" w:cstheme="minorBidi"/>
                <w:bCs/>
                <w:lang w:val="es-CL" w:eastAsia="es-CL"/>
              </w:rPr>
              <w:t xml:space="preserve"> </w:t>
            </w:r>
            <w:r w:rsidR="007C037D" w:rsidRPr="007C037D">
              <w:rPr>
                <w:rFonts w:asciiTheme="minorHAnsi" w:eastAsiaTheme="minorHAnsi" w:hAnsiTheme="minorHAnsi" w:cstheme="minorBidi"/>
                <w:lang w:val="es-CL" w:eastAsia="en-US"/>
              </w:rPr>
              <w:t>-</w:t>
            </w:r>
            <w:r w:rsidRPr="007C037D">
              <w:rPr>
                <w:rFonts w:asciiTheme="minorHAnsi" w:eastAsiaTheme="minorHAnsi" w:hAnsiTheme="minorHAnsi" w:cstheme="minorBidi"/>
                <w:lang w:val="es-CL" w:eastAsia="en-US"/>
              </w:rPr>
              <w:t xml:space="preserve"> </w:t>
            </w:r>
          </w:p>
        </w:tc>
      </w:tr>
      <w:tr w:rsidR="00E52B38" w:rsidRPr="00130AEF" w14:paraId="4A936A44" w14:textId="77777777" w:rsidTr="00010B6B">
        <w:trPr>
          <w:trHeight w:val="540"/>
        </w:trPr>
        <w:tc>
          <w:tcPr>
            <w:tcW w:w="5000" w:type="pct"/>
            <w:gridSpan w:val="2"/>
          </w:tcPr>
          <w:p w14:paraId="13906267" w14:textId="77777777" w:rsidR="00E52B38" w:rsidRPr="00130AEF" w:rsidRDefault="00E52B38" w:rsidP="003366BC">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251BB507" w14:textId="77777777" w:rsidR="00E52B38" w:rsidRPr="002F5F8F" w:rsidRDefault="00E52B38" w:rsidP="003366BC">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2F2E1A31" w14:textId="7EF7044A" w:rsidR="00E52B38" w:rsidRPr="00DD0474" w:rsidRDefault="00DD0474" w:rsidP="003366BC">
            <w:pPr>
              <w:jc w:val="both"/>
              <w:rPr>
                <w:b/>
                <w:color w:val="000000" w:themeColor="text1"/>
                <w:lang w:eastAsia="en-US"/>
              </w:rPr>
            </w:pPr>
            <w:r w:rsidRPr="00DD0474">
              <w:rPr>
                <w:b/>
                <w:color w:val="000000" w:themeColor="text1"/>
                <w:lang w:eastAsia="en-US"/>
              </w:rPr>
              <w:t>Considerando</w:t>
            </w:r>
            <w:r w:rsidR="00E52B38" w:rsidRPr="00DD0474">
              <w:rPr>
                <w:b/>
                <w:color w:val="000000" w:themeColor="text1"/>
                <w:lang w:eastAsia="en-US"/>
              </w:rPr>
              <w:t xml:space="preserve"> 11.3 h) Medidas de control</w:t>
            </w:r>
            <w:r w:rsidRPr="00DD0474">
              <w:rPr>
                <w:b/>
                <w:color w:val="000000" w:themeColor="text1"/>
                <w:lang w:eastAsia="en-US"/>
              </w:rPr>
              <w:t>:</w:t>
            </w:r>
          </w:p>
          <w:p w14:paraId="43904B70" w14:textId="0E37CFD8" w:rsidR="00DD0474" w:rsidRDefault="00DD0474" w:rsidP="003366BC">
            <w:pPr>
              <w:jc w:val="both"/>
              <w:rPr>
                <w:i/>
                <w:color w:val="000000" w:themeColor="text1"/>
                <w:lang w:eastAsia="en-US"/>
              </w:rPr>
            </w:pPr>
            <w:r>
              <w:rPr>
                <w:i/>
                <w:color w:val="000000" w:themeColor="text1"/>
                <w:lang w:eastAsia="en-US"/>
              </w:rPr>
              <w:t>Derrames: El proyecto contempla como parte de su diseño la construcción de sistemas de contención de derrames al interior de la planta de procesos. Los sistemas que se contempla habilitar incluyen:</w:t>
            </w:r>
          </w:p>
          <w:p w14:paraId="62941004" w14:textId="53351188" w:rsidR="00DD0474" w:rsidRDefault="00DD0474" w:rsidP="003366BC">
            <w:pPr>
              <w:pStyle w:val="Prrafodelista"/>
              <w:numPr>
                <w:ilvl w:val="0"/>
                <w:numId w:val="15"/>
              </w:numPr>
              <w:rPr>
                <w:i/>
                <w:color w:val="000000" w:themeColor="text1"/>
                <w:lang w:eastAsia="en-US"/>
              </w:rPr>
            </w:pPr>
            <w:r>
              <w:rPr>
                <w:i/>
                <w:color w:val="000000" w:themeColor="text1"/>
                <w:lang w:eastAsia="en-US"/>
              </w:rPr>
              <w:t>Pisos de concreto con pendiente a sumideros en las áreas donde se manejarán soluciones, los cuales serán capaces de contener los eventuales reboses que se produzcan al interior de la nave debido al manejo de soluciones.</w:t>
            </w:r>
          </w:p>
          <w:p w14:paraId="669DEA5E" w14:textId="2F91EB11" w:rsidR="00DD0474" w:rsidRDefault="00DD0474" w:rsidP="003366BC">
            <w:pPr>
              <w:pStyle w:val="Prrafodelista"/>
              <w:numPr>
                <w:ilvl w:val="0"/>
                <w:numId w:val="15"/>
              </w:numPr>
              <w:rPr>
                <w:i/>
                <w:color w:val="000000" w:themeColor="text1"/>
                <w:lang w:eastAsia="en-US"/>
              </w:rPr>
            </w:pPr>
            <w:r>
              <w:rPr>
                <w:i/>
                <w:color w:val="000000" w:themeColor="text1"/>
                <w:lang w:eastAsia="en-US"/>
              </w:rPr>
              <w:t>Bombas de piso para la recolección de derrames, las cuales serán utilizadas para recolectar los derrames y recircularlos al sistema.</w:t>
            </w:r>
          </w:p>
          <w:p w14:paraId="1E17E4AD" w14:textId="3327EE93" w:rsidR="00DD0474" w:rsidRDefault="00DD0474" w:rsidP="003366BC">
            <w:pPr>
              <w:pStyle w:val="Prrafodelista"/>
              <w:numPr>
                <w:ilvl w:val="0"/>
                <w:numId w:val="15"/>
              </w:numPr>
              <w:rPr>
                <w:i/>
                <w:color w:val="000000" w:themeColor="text1"/>
                <w:lang w:eastAsia="en-US"/>
              </w:rPr>
            </w:pPr>
            <w:r>
              <w:rPr>
                <w:i/>
                <w:color w:val="000000" w:themeColor="text1"/>
                <w:lang w:eastAsia="en-US"/>
              </w:rPr>
              <w:t>Sistemas de contención secundaria para almacenamiento de combustibles con capacidad para el 110% del estanque de mayor capacidad.</w:t>
            </w:r>
          </w:p>
          <w:p w14:paraId="7878BA63" w14:textId="4190FB0B" w:rsidR="00E52B38" w:rsidRPr="005E0D5F" w:rsidRDefault="00DD0474" w:rsidP="003366BC">
            <w:pPr>
              <w:pStyle w:val="Prrafodelista"/>
              <w:numPr>
                <w:ilvl w:val="0"/>
                <w:numId w:val="15"/>
              </w:numPr>
              <w:rPr>
                <w:i/>
                <w:color w:val="000000" w:themeColor="text1"/>
                <w:lang w:eastAsia="en-US"/>
              </w:rPr>
            </w:pPr>
            <w:r>
              <w:rPr>
                <w:i/>
                <w:color w:val="000000" w:themeColor="text1"/>
                <w:lang w:eastAsia="en-US"/>
              </w:rPr>
              <w:t>Pretiles de contención: Área molienda y clasificación, área flotación colectiva Cobre-</w:t>
            </w:r>
            <w:proofErr w:type="spellStart"/>
            <w:r>
              <w:rPr>
                <w:i/>
                <w:color w:val="000000" w:themeColor="text1"/>
                <w:lang w:eastAsia="en-US"/>
              </w:rPr>
              <w:t>Moly</w:t>
            </w:r>
            <w:proofErr w:type="spellEnd"/>
            <w:r>
              <w:rPr>
                <w:i/>
                <w:color w:val="000000" w:themeColor="text1"/>
                <w:lang w:eastAsia="en-US"/>
              </w:rPr>
              <w:t xml:space="preserve">, área flotación selectiva </w:t>
            </w:r>
            <w:proofErr w:type="spellStart"/>
            <w:r>
              <w:rPr>
                <w:i/>
                <w:color w:val="000000" w:themeColor="text1"/>
                <w:lang w:eastAsia="en-US"/>
              </w:rPr>
              <w:t>Moly</w:t>
            </w:r>
            <w:proofErr w:type="spellEnd"/>
            <w:r>
              <w:rPr>
                <w:i/>
                <w:color w:val="000000" w:themeColor="text1"/>
                <w:lang w:eastAsia="en-US"/>
              </w:rPr>
              <w:t>, área manejo de concentrados, área de planta de cal, área planta de reactivos (</w:t>
            </w:r>
            <w:proofErr w:type="spellStart"/>
            <w:r>
              <w:rPr>
                <w:i/>
                <w:color w:val="000000" w:themeColor="text1"/>
                <w:lang w:eastAsia="en-US"/>
              </w:rPr>
              <w:t>Isopropil</w:t>
            </w:r>
            <w:proofErr w:type="spellEnd"/>
            <w:r>
              <w:rPr>
                <w:i/>
                <w:color w:val="000000" w:themeColor="text1"/>
                <w:lang w:eastAsia="en-US"/>
              </w:rPr>
              <w:t xml:space="preserve"> </w:t>
            </w:r>
            <w:proofErr w:type="spellStart"/>
            <w:r>
              <w:rPr>
                <w:i/>
                <w:color w:val="000000" w:themeColor="text1"/>
                <w:lang w:eastAsia="en-US"/>
              </w:rPr>
              <w:t>Etil</w:t>
            </w:r>
            <w:proofErr w:type="spellEnd"/>
            <w:r>
              <w:rPr>
                <w:i/>
                <w:color w:val="000000" w:themeColor="text1"/>
                <w:lang w:eastAsia="en-US"/>
              </w:rPr>
              <w:t xml:space="preserve"> </w:t>
            </w:r>
            <w:proofErr w:type="spellStart"/>
            <w:r>
              <w:rPr>
                <w:i/>
                <w:color w:val="000000" w:themeColor="text1"/>
                <w:lang w:eastAsia="en-US"/>
              </w:rPr>
              <w:t>Tionocarbamato</w:t>
            </w:r>
            <w:proofErr w:type="spellEnd"/>
            <w:r>
              <w:rPr>
                <w:i/>
                <w:color w:val="000000" w:themeColor="text1"/>
                <w:lang w:eastAsia="en-US"/>
              </w:rPr>
              <w:t>, MIBC, floculante, sulfhidrato de sodio ácido sulfúrico).</w:t>
            </w:r>
          </w:p>
        </w:tc>
      </w:tr>
      <w:tr w:rsidR="00E52B38" w:rsidRPr="00E91BC5" w14:paraId="649D541D" w14:textId="77777777" w:rsidTr="00010B6B">
        <w:trPr>
          <w:trHeight w:val="540"/>
        </w:trPr>
        <w:tc>
          <w:tcPr>
            <w:tcW w:w="5000" w:type="pct"/>
            <w:gridSpan w:val="2"/>
          </w:tcPr>
          <w:p w14:paraId="146087C0" w14:textId="4914D1CC" w:rsidR="00E52B38" w:rsidRPr="00C724EF" w:rsidRDefault="00E52B38" w:rsidP="00010B6B">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6072153A" w14:textId="399CABDC" w:rsidR="000E43A7" w:rsidRDefault="00E52B38" w:rsidP="000E43A7">
            <w:pPr>
              <w:pStyle w:val="Prrafodelista"/>
              <w:numPr>
                <w:ilvl w:val="0"/>
                <w:numId w:val="20"/>
              </w:numPr>
              <w:rPr>
                <w:rFonts w:eastAsia="Times New Roman"/>
                <w:color w:val="000000" w:themeColor="text1"/>
                <w:lang w:val="es-CL" w:eastAsia="es-CL"/>
              </w:rPr>
            </w:pPr>
            <w:r w:rsidRPr="00C503EE">
              <w:rPr>
                <w:rFonts w:eastAsia="Times New Roman"/>
                <w:color w:val="000000"/>
                <w:lang w:eastAsia="es-CL"/>
              </w:rPr>
              <w:t xml:space="preserve">Durante la actividad de inspección realizada con fecha 24 de abril de </w:t>
            </w:r>
            <w:r w:rsidRPr="00957E44">
              <w:rPr>
                <w:rFonts w:eastAsia="Times New Roman"/>
                <w:color w:val="000000"/>
                <w:lang w:eastAsia="es-CL"/>
              </w:rPr>
              <w:t>2018 (Anexo 2), se</w:t>
            </w:r>
            <w:r w:rsidRPr="00957E44">
              <w:rPr>
                <w:rFonts w:eastAsia="Times New Roman"/>
                <w:color w:val="000000" w:themeColor="text1"/>
                <w:lang w:val="es-CL" w:eastAsia="es-CL"/>
              </w:rPr>
              <w:t xml:space="preserve"> observó</w:t>
            </w:r>
            <w:r w:rsidRPr="00C503EE">
              <w:rPr>
                <w:rFonts w:eastAsia="Times New Roman"/>
                <w:color w:val="000000" w:themeColor="text1"/>
                <w:lang w:val="es-CL" w:eastAsia="es-CL"/>
              </w:rPr>
              <w:t xml:space="preserve"> </w:t>
            </w:r>
            <w:r w:rsidR="00CC6A50">
              <w:rPr>
                <w:rFonts w:eastAsia="Times New Roman"/>
                <w:color w:val="000000" w:themeColor="text1"/>
                <w:lang w:val="es-CL" w:eastAsia="es-CL"/>
              </w:rPr>
              <w:t xml:space="preserve">que </w:t>
            </w:r>
            <w:r w:rsidR="000E43A7">
              <w:rPr>
                <w:rFonts w:eastAsia="Times New Roman"/>
                <w:color w:val="000000" w:themeColor="text1"/>
                <w:lang w:val="es-CL" w:eastAsia="es-CL"/>
              </w:rPr>
              <w:t xml:space="preserve">en </w:t>
            </w:r>
            <w:r w:rsidR="000E43A7" w:rsidRPr="00260603">
              <w:rPr>
                <w:rFonts w:eastAsia="Times New Roman"/>
                <w:color w:val="000000" w:themeColor="text1"/>
                <w:lang w:val="es-CL" w:eastAsia="es-CL"/>
              </w:rPr>
              <w:t>el sector del Cajón de cabeza de cascada El Álamo, donde los ductos conducen el relave desde el cajón hasta las celdas</w:t>
            </w:r>
            <w:r w:rsidR="000E43A7">
              <w:rPr>
                <w:rFonts w:eastAsia="Times New Roman"/>
                <w:color w:val="000000" w:themeColor="text1"/>
                <w:lang w:val="es-CL" w:eastAsia="es-CL"/>
              </w:rPr>
              <w:t xml:space="preserve"> de flotación primaria, </w:t>
            </w:r>
            <w:r w:rsidR="000E43A7" w:rsidRPr="00260603">
              <w:rPr>
                <w:rFonts w:eastAsia="Times New Roman"/>
                <w:color w:val="000000" w:themeColor="text1"/>
                <w:lang w:val="es-CL" w:eastAsia="es-CL"/>
              </w:rPr>
              <w:t xml:space="preserve">se había producido un derrame (fuga) y se estaba reemplazando una sección de uno de los ductos. </w:t>
            </w:r>
            <w:r w:rsidR="00872AF3" w:rsidRPr="00260603">
              <w:rPr>
                <w:rFonts w:eastAsia="Times New Roman"/>
                <w:color w:val="000000" w:themeColor="text1"/>
                <w:lang w:val="es-CL" w:eastAsia="es-CL"/>
              </w:rPr>
              <w:t>Además,</w:t>
            </w:r>
            <w:r w:rsidR="000E43A7" w:rsidRPr="00260603">
              <w:rPr>
                <w:rFonts w:eastAsia="Times New Roman"/>
                <w:color w:val="000000" w:themeColor="text1"/>
                <w:lang w:val="es-CL" w:eastAsia="es-CL"/>
              </w:rPr>
              <w:t xml:space="preserve"> se observó evidencia de anteriores derrames en este sitio, el cual no cuenta con un sistema de contención de los escurrimientos producidos en est</w:t>
            </w:r>
            <w:r w:rsidR="000E43A7">
              <w:rPr>
                <w:rFonts w:eastAsia="Times New Roman"/>
                <w:color w:val="000000" w:themeColor="text1"/>
                <w:lang w:val="es-CL" w:eastAsia="es-CL"/>
              </w:rPr>
              <w:t>as</w:t>
            </w:r>
            <w:r w:rsidR="000E43A7" w:rsidRPr="00260603">
              <w:rPr>
                <w:rFonts w:eastAsia="Times New Roman"/>
                <w:color w:val="000000" w:themeColor="text1"/>
                <w:lang w:val="es-CL" w:eastAsia="es-CL"/>
              </w:rPr>
              <w:t xml:space="preserve"> </w:t>
            </w:r>
            <w:r w:rsidR="000E43A7">
              <w:rPr>
                <w:rFonts w:eastAsia="Times New Roman"/>
                <w:color w:val="000000" w:themeColor="text1"/>
                <w:lang w:val="es-CL" w:eastAsia="es-CL"/>
              </w:rPr>
              <w:t>canalizaciones</w:t>
            </w:r>
            <w:r w:rsidR="000E43A7" w:rsidRPr="00260603">
              <w:rPr>
                <w:rFonts w:eastAsia="Times New Roman"/>
                <w:color w:val="000000" w:themeColor="text1"/>
                <w:lang w:val="es-CL" w:eastAsia="es-CL"/>
              </w:rPr>
              <w:t>, siendo este tramo, el único sector que no cuenta con pretiles de contención de derrames.</w:t>
            </w:r>
          </w:p>
          <w:p w14:paraId="4A79E7C5" w14:textId="0376551D" w:rsidR="00F6775F" w:rsidRPr="00260603" w:rsidRDefault="00F6775F" w:rsidP="000E43A7">
            <w:pPr>
              <w:pStyle w:val="Prrafodelista"/>
              <w:numPr>
                <w:ilvl w:val="0"/>
                <w:numId w:val="20"/>
              </w:numPr>
              <w:rPr>
                <w:rFonts w:eastAsia="Times New Roman"/>
                <w:color w:val="000000" w:themeColor="text1"/>
                <w:lang w:val="es-CL" w:eastAsia="es-CL"/>
              </w:rPr>
            </w:pPr>
            <w:r>
              <w:rPr>
                <w:rFonts w:eastAsia="Times New Roman"/>
                <w:color w:val="000000" w:themeColor="text1"/>
                <w:lang w:val="es-CL" w:eastAsia="es-CL"/>
              </w:rPr>
              <w:t>Sin embargo, el área de ubicación del Cajón de cabeza de cascada El Álamo, no se encuentra dentro de las áreas con medidas de control de derrames indicadas en la RCA N°205/2011</w:t>
            </w:r>
            <w:r w:rsidR="00C74762">
              <w:rPr>
                <w:rFonts w:eastAsia="Times New Roman"/>
                <w:color w:val="000000" w:themeColor="text1"/>
                <w:lang w:val="es-CL" w:eastAsia="es-CL"/>
              </w:rPr>
              <w:t xml:space="preserve"> </w:t>
            </w:r>
            <w:r w:rsidR="00E1498B">
              <w:rPr>
                <w:rFonts w:eastAsia="Times New Roman"/>
                <w:color w:val="000000" w:themeColor="text1"/>
                <w:lang w:val="es-CL" w:eastAsia="es-CL"/>
              </w:rPr>
              <w:t>(ver fotografía 16)</w:t>
            </w:r>
            <w:r w:rsidR="00C74762">
              <w:rPr>
                <w:rFonts w:eastAsia="Times New Roman"/>
                <w:color w:val="000000" w:themeColor="text1"/>
                <w:lang w:val="es-CL" w:eastAsia="es-CL"/>
              </w:rPr>
              <w:t>.</w:t>
            </w:r>
          </w:p>
          <w:p w14:paraId="1B2A8239" w14:textId="12323C61" w:rsidR="00E52B38" w:rsidRDefault="00E1498B" w:rsidP="00260603">
            <w:pPr>
              <w:pStyle w:val="Prrafodelista"/>
              <w:numPr>
                <w:ilvl w:val="0"/>
                <w:numId w:val="20"/>
              </w:numPr>
              <w:rPr>
                <w:rFonts w:eastAsia="Times New Roman"/>
                <w:color w:val="000000" w:themeColor="text1"/>
                <w:lang w:val="es-CL" w:eastAsia="es-CL"/>
              </w:rPr>
            </w:pPr>
            <w:r>
              <w:rPr>
                <w:rFonts w:eastAsia="Times New Roman"/>
                <w:color w:val="000000" w:themeColor="text1"/>
                <w:lang w:val="es-CL" w:eastAsia="es-CL"/>
              </w:rPr>
              <w:t>También, se observó</w:t>
            </w:r>
            <w:r w:rsidR="000E43A7">
              <w:rPr>
                <w:rFonts w:eastAsia="Times New Roman"/>
                <w:color w:val="000000" w:themeColor="text1"/>
                <w:lang w:val="es-CL" w:eastAsia="es-CL"/>
              </w:rPr>
              <w:t xml:space="preserve"> que </w:t>
            </w:r>
            <w:r w:rsidR="00CC6A50">
              <w:rPr>
                <w:rFonts w:eastAsia="Times New Roman"/>
                <w:color w:val="000000" w:themeColor="text1"/>
                <w:lang w:val="es-CL" w:eastAsia="es-CL"/>
              </w:rPr>
              <w:t xml:space="preserve">el pretil de contención de derrames del espesador principal, mantenía acumulación de material, lo que </w:t>
            </w:r>
            <w:r w:rsidR="00CC6A50" w:rsidRPr="006D1331">
              <w:rPr>
                <w:rFonts w:eastAsia="Times New Roman"/>
                <w:color w:val="000000" w:themeColor="text1"/>
                <w:lang w:val="es-CL" w:eastAsia="es-CL"/>
              </w:rPr>
              <w:t xml:space="preserve">le </w:t>
            </w:r>
            <w:r w:rsidR="003366BC" w:rsidRPr="006D1331">
              <w:rPr>
                <w:rFonts w:eastAsia="Times New Roman"/>
                <w:color w:val="000000" w:themeColor="text1"/>
                <w:lang w:val="es-CL" w:eastAsia="es-CL"/>
              </w:rPr>
              <w:t xml:space="preserve">resta </w:t>
            </w:r>
            <w:r w:rsidR="00CC6A50">
              <w:rPr>
                <w:rFonts w:eastAsia="Times New Roman"/>
                <w:color w:val="000000" w:themeColor="text1"/>
                <w:lang w:val="es-CL" w:eastAsia="es-CL"/>
              </w:rPr>
              <w:t>capacidad de retención</w:t>
            </w:r>
            <w:r w:rsidR="00F6775F">
              <w:rPr>
                <w:rFonts w:eastAsia="Times New Roman"/>
                <w:color w:val="000000" w:themeColor="text1"/>
                <w:lang w:val="es-CL" w:eastAsia="es-CL"/>
              </w:rPr>
              <w:t>.</w:t>
            </w:r>
          </w:p>
          <w:p w14:paraId="7DC75F3B" w14:textId="664608E7" w:rsidR="00260603" w:rsidRPr="00F6775F" w:rsidRDefault="00521F32" w:rsidP="00F6775F">
            <w:pPr>
              <w:pStyle w:val="Prrafodelista"/>
              <w:numPr>
                <w:ilvl w:val="0"/>
                <w:numId w:val="20"/>
              </w:numPr>
              <w:rPr>
                <w:rFonts w:eastAsia="Times New Roman"/>
                <w:color w:val="000000" w:themeColor="text1"/>
                <w:lang w:val="es-CL" w:eastAsia="es-CL"/>
              </w:rPr>
            </w:pPr>
            <w:r w:rsidRPr="00F6775F">
              <w:rPr>
                <w:rFonts w:eastAsia="Times New Roman"/>
                <w:color w:val="000000" w:themeColor="text1"/>
                <w:lang w:val="es-CL" w:eastAsia="es-CL"/>
              </w:rPr>
              <w:t>Por tanto, no se cuenta con un sistema de recolección de derrames óptimo en el sector del espesador principal, po</w:t>
            </w:r>
            <w:r w:rsidR="006570F0" w:rsidRPr="00F6775F">
              <w:rPr>
                <w:rFonts w:eastAsia="Times New Roman"/>
                <w:color w:val="000000" w:themeColor="text1"/>
                <w:lang w:val="es-CL" w:eastAsia="es-CL"/>
              </w:rPr>
              <w:t>r</w:t>
            </w:r>
            <w:r w:rsidRPr="00F6775F">
              <w:rPr>
                <w:rFonts w:eastAsia="Times New Roman"/>
                <w:color w:val="000000" w:themeColor="text1"/>
                <w:lang w:val="es-CL" w:eastAsia="es-CL"/>
              </w:rPr>
              <w:t xml:space="preserve"> lo </w:t>
            </w:r>
            <w:r w:rsidR="00872AF3" w:rsidRPr="00F6775F">
              <w:rPr>
                <w:rFonts w:eastAsia="Times New Roman"/>
                <w:color w:val="000000" w:themeColor="text1"/>
                <w:lang w:val="es-CL" w:eastAsia="es-CL"/>
              </w:rPr>
              <w:t>que,</w:t>
            </w:r>
            <w:r w:rsidRPr="00F6775F">
              <w:rPr>
                <w:rFonts w:eastAsia="Times New Roman"/>
                <w:color w:val="000000" w:themeColor="text1"/>
                <w:lang w:val="es-CL" w:eastAsia="es-CL"/>
              </w:rPr>
              <w:t xml:space="preserve"> en caso de alguna contingencia, el pretil de derrames no podrá contener el 100% de la pulpa.</w:t>
            </w:r>
          </w:p>
        </w:tc>
      </w:tr>
    </w:tbl>
    <w:p w14:paraId="06B90A40" w14:textId="71FBBF18" w:rsidR="00E52B38" w:rsidRDefault="00E52B38" w:rsidP="0099438F">
      <w:pPr>
        <w:spacing w:line="240" w:lineRule="auto"/>
        <w:outlineLvl w:val="0"/>
        <w:rPr>
          <w:rFonts w:ascii="Calibri" w:eastAsia="Calibri" w:hAnsi="Calibri" w:cs="Calibri"/>
          <w:b/>
          <w:sz w:val="24"/>
          <w:szCs w:val="20"/>
        </w:rPr>
      </w:pPr>
    </w:p>
    <w:p w14:paraId="52A0BB48" w14:textId="77777777" w:rsidR="00597198" w:rsidRDefault="00597198">
      <w:r>
        <w:br w:type="page"/>
      </w:r>
    </w:p>
    <w:tbl>
      <w:tblPr>
        <w:tblW w:w="5000" w:type="pct"/>
        <w:jc w:val="center"/>
        <w:tblCellMar>
          <w:left w:w="70" w:type="dxa"/>
          <w:right w:w="70" w:type="dxa"/>
        </w:tblCellMar>
        <w:tblLook w:val="04A0" w:firstRow="1" w:lastRow="0" w:firstColumn="1" w:lastColumn="0" w:noHBand="0" w:noVBand="1"/>
      </w:tblPr>
      <w:tblGrid>
        <w:gridCol w:w="3255"/>
        <w:gridCol w:w="3339"/>
        <w:gridCol w:w="3301"/>
        <w:gridCol w:w="3667"/>
      </w:tblGrid>
      <w:tr w:rsidR="00010B6B" w:rsidRPr="00D42470" w14:paraId="3458F20C" w14:textId="77777777" w:rsidTr="00957E4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FBA0EA" w14:textId="3BDAC412" w:rsidR="00010B6B" w:rsidRPr="00D42470" w:rsidRDefault="00010B6B" w:rsidP="00010B6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10B6B" w:rsidRPr="00D42470" w14:paraId="459346B9" w14:textId="77777777" w:rsidTr="00957E44">
        <w:trPr>
          <w:trHeight w:val="3367"/>
          <w:jc w:val="center"/>
        </w:trPr>
        <w:tc>
          <w:tcPr>
            <w:tcW w:w="2431" w:type="pct"/>
            <w:gridSpan w:val="2"/>
            <w:tcBorders>
              <w:top w:val="nil"/>
              <w:left w:val="single" w:sz="4" w:space="0" w:color="auto"/>
              <w:right w:val="single" w:sz="4" w:space="0" w:color="auto"/>
            </w:tcBorders>
            <w:shd w:val="clear" w:color="auto" w:fill="auto"/>
            <w:noWrap/>
            <w:vAlign w:val="center"/>
            <w:hideMark/>
          </w:tcPr>
          <w:p w14:paraId="534A834F" w14:textId="535A8F54" w:rsidR="00010B6B" w:rsidRPr="00D42470" w:rsidRDefault="00385E0D" w:rsidP="00010B6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43979D5" wp14:editId="3C03C4EF">
                  <wp:extent cx="3060000" cy="2285717"/>
                  <wp:effectExtent l="0" t="0" r="7620" b="635"/>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060000" cy="2285717"/>
                          </a:xfrm>
                          <a:prstGeom prst="rect">
                            <a:avLst/>
                          </a:prstGeom>
                          <a:noFill/>
                          <a:ln>
                            <a:noFill/>
                          </a:ln>
                        </pic:spPr>
                      </pic:pic>
                    </a:graphicData>
                  </a:graphic>
                </wp:inline>
              </w:drawing>
            </w:r>
          </w:p>
        </w:tc>
        <w:tc>
          <w:tcPr>
            <w:tcW w:w="2569" w:type="pct"/>
            <w:gridSpan w:val="2"/>
            <w:tcBorders>
              <w:top w:val="nil"/>
              <w:left w:val="single" w:sz="4" w:space="0" w:color="auto"/>
              <w:right w:val="single" w:sz="4" w:space="0" w:color="auto"/>
            </w:tcBorders>
            <w:shd w:val="clear" w:color="auto" w:fill="auto"/>
            <w:noWrap/>
            <w:vAlign w:val="center"/>
            <w:hideMark/>
          </w:tcPr>
          <w:p w14:paraId="6C9C5C71" w14:textId="1151EB8F" w:rsidR="00010B6B" w:rsidRPr="00D42470" w:rsidRDefault="00385E0D" w:rsidP="00010B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EC67E41" wp14:editId="6FE64B04">
                  <wp:extent cx="3060000" cy="2295113"/>
                  <wp:effectExtent l="0" t="0" r="7620" b="0"/>
                  <wp:docPr id="76" name="Imagen 76" descr="G:\Mi unidad\Programas\2018\Relaves Ovejería - Codelco\Carpetas EDC\Ovejería\Foto oveje\DSC09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Mi unidad\Programas\2018\Relaves Ovejería - Codelco\Carpetas EDC\Ovejería\Foto oveje\DSC09703.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060000" cy="2295113"/>
                          </a:xfrm>
                          <a:prstGeom prst="rect">
                            <a:avLst/>
                          </a:prstGeom>
                          <a:noFill/>
                          <a:ln>
                            <a:noFill/>
                          </a:ln>
                        </pic:spPr>
                      </pic:pic>
                    </a:graphicData>
                  </a:graphic>
                </wp:inline>
              </w:drawing>
            </w:r>
          </w:p>
        </w:tc>
      </w:tr>
      <w:tr w:rsidR="00010B6B" w:rsidRPr="00D42470" w14:paraId="0E266756" w14:textId="77777777" w:rsidTr="00957E44">
        <w:trPr>
          <w:trHeight w:val="300"/>
          <w:jc w:val="center"/>
        </w:trPr>
        <w:tc>
          <w:tcPr>
            <w:tcW w:w="1200" w:type="pct"/>
            <w:tcBorders>
              <w:top w:val="single" w:sz="4" w:space="0" w:color="auto"/>
              <w:left w:val="single" w:sz="4" w:space="0" w:color="auto"/>
              <w:bottom w:val="single" w:sz="4" w:space="0" w:color="auto"/>
              <w:right w:val="nil"/>
            </w:tcBorders>
            <w:shd w:val="clear" w:color="auto" w:fill="auto"/>
            <w:noWrap/>
            <w:vAlign w:val="center"/>
            <w:hideMark/>
          </w:tcPr>
          <w:p w14:paraId="3E0D01CC" w14:textId="1DC93C1C" w:rsidR="00010B6B" w:rsidRPr="00BA44A0" w:rsidRDefault="00010B6B" w:rsidP="00010B6B">
            <w:pPr>
              <w:spacing w:after="0" w:line="240" w:lineRule="auto"/>
              <w:contextualSpacing/>
              <w:outlineLvl w:val="1"/>
              <w:rPr>
                <w:rFonts w:ascii="Calibri" w:eastAsia="Times New Roman" w:hAnsi="Calibri" w:cs="Calibri"/>
                <w:b/>
                <w:color w:val="000000"/>
                <w:sz w:val="18"/>
                <w:szCs w:val="18"/>
                <w:lang w:eastAsia="es-CL"/>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C73A49">
              <w:rPr>
                <w:rFonts w:ascii="Calibri" w:eastAsia="Calibri" w:hAnsi="Calibri" w:cs="Calibri"/>
                <w:b/>
                <w:noProof/>
                <w:sz w:val="18"/>
                <w:szCs w:val="20"/>
              </w:rPr>
              <w:t>18</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2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0AB9BE" w14:textId="77777777" w:rsidR="00010B6B" w:rsidRPr="00BA44A0" w:rsidRDefault="00010B6B" w:rsidP="00010B6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c>
          <w:tcPr>
            <w:tcW w:w="1217" w:type="pct"/>
            <w:tcBorders>
              <w:top w:val="single" w:sz="4" w:space="0" w:color="auto"/>
              <w:left w:val="nil"/>
              <w:bottom w:val="single" w:sz="4" w:space="0" w:color="auto"/>
              <w:right w:val="nil"/>
            </w:tcBorders>
            <w:shd w:val="clear" w:color="auto" w:fill="auto"/>
            <w:noWrap/>
            <w:vAlign w:val="center"/>
            <w:hideMark/>
          </w:tcPr>
          <w:p w14:paraId="7A845E33" w14:textId="4FC9C6CA" w:rsidR="00010B6B" w:rsidRPr="00BA44A0" w:rsidRDefault="00010B6B" w:rsidP="00010B6B">
            <w:pPr>
              <w:spacing w:after="0" w:line="240" w:lineRule="auto"/>
              <w:contextualSpacing/>
              <w:outlineLvl w:val="1"/>
              <w:rPr>
                <w:rFonts w:ascii="Calibri" w:eastAsia="Times New Roman" w:hAnsi="Calibri" w:cs="Calibri"/>
                <w:b/>
                <w:color w:val="365F91"/>
                <w:sz w:val="18"/>
                <w:szCs w:val="18"/>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Pr>
                <w:rFonts w:ascii="Calibri" w:eastAsia="Calibri" w:hAnsi="Calibri" w:cs="Calibri"/>
                <w:b/>
                <w:noProof/>
                <w:sz w:val="18"/>
                <w:szCs w:val="20"/>
              </w:rPr>
              <w:t>19</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1EC2DD" w14:textId="77777777" w:rsidR="00010B6B" w:rsidRPr="00BA44A0" w:rsidRDefault="00010B6B" w:rsidP="00010B6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r>
      <w:tr w:rsidR="00010B6B" w:rsidRPr="00D42470" w14:paraId="5B89591A" w14:textId="77777777" w:rsidTr="00957E44">
        <w:trPr>
          <w:trHeight w:val="300"/>
          <w:jc w:val="center"/>
        </w:trPr>
        <w:tc>
          <w:tcPr>
            <w:tcW w:w="243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25719EB" w14:textId="64BFDA78" w:rsidR="00010B6B" w:rsidRPr="00BA44A0" w:rsidRDefault="00010B6B" w:rsidP="00010B6B">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sidR="00385E0D">
              <w:rPr>
                <w:rFonts w:ascii="Calibri" w:eastAsia="Times New Roman" w:hAnsi="Calibri" w:cs="Times New Roman"/>
                <w:color w:val="000000"/>
                <w:sz w:val="18"/>
                <w:szCs w:val="18"/>
                <w:lang w:eastAsia="es-CL"/>
              </w:rPr>
              <w:t>Vestigios de derrames de relave Cajón El Álamo, previo a la entrada a las celdas de flotación neumática.</w:t>
            </w:r>
          </w:p>
        </w:tc>
        <w:tc>
          <w:tcPr>
            <w:tcW w:w="256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28A37BF" w14:textId="153ADB19" w:rsidR="00010B6B" w:rsidRPr="00BA44A0" w:rsidRDefault="00010B6B" w:rsidP="00010B6B">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sidR="00385E0D" w:rsidRPr="00EB7E46">
              <w:rPr>
                <w:rFonts w:ascii="Calibri" w:eastAsia="Times New Roman" w:hAnsi="Calibri" w:cs="Times New Roman"/>
                <w:color w:val="000000"/>
                <w:sz w:val="18"/>
                <w:szCs w:val="18"/>
                <w:lang w:eastAsia="es-CL"/>
              </w:rPr>
              <w:t>Vista de la obra de contención de derrames ubicado en el sector del espesador.</w:t>
            </w:r>
          </w:p>
        </w:tc>
      </w:tr>
    </w:tbl>
    <w:p w14:paraId="18E5E465" w14:textId="57FC55F8" w:rsidR="00597198" w:rsidRDefault="00597198" w:rsidP="0099438F">
      <w:pPr>
        <w:spacing w:line="240" w:lineRule="auto"/>
        <w:outlineLvl w:val="0"/>
        <w:rPr>
          <w:rFonts w:ascii="Calibri" w:eastAsia="Calibri" w:hAnsi="Calibri" w:cs="Calibri"/>
          <w:b/>
          <w:sz w:val="24"/>
          <w:szCs w:val="20"/>
        </w:rPr>
      </w:pPr>
    </w:p>
    <w:p w14:paraId="067ADE0B" w14:textId="77777777" w:rsidR="00597198" w:rsidRDefault="00597198">
      <w:pPr>
        <w:rPr>
          <w:rFonts w:ascii="Calibri" w:eastAsia="Calibri" w:hAnsi="Calibri" w:cs="Calibri"/>
          <w:b/>
          <w:sz w:val="24"/>
          <w:szCs w:val="20"/>
        </w:rPr>
      </w:pPr>
      <w:r>
        <w:rPr>
          <w:rFonts w:ascii="Calibri" w:eastAsia="Calibri" w:hAnsi="Calibri" w:cs="Calibri"/>
          <w:b/>
          <w:sz w:val="24"/>
          <w:szCs w:val="20"/>
        </w:rPr>
        <w:br w:type="page"/>
      </w:r>
    </w:p>
    <w:tbl>
      <w:tblPr>
        <w:tblStyle w:val="Tablaconcuadrcula3"/>
        <w:tblW w:w="5000" w:type="pct"/>
        <w:tblLook w:val="04A0" w:firstRow="1" w:lastRow="0" w:firstColumn="1" w:lastColumn="0" w:noHBand="0" w:noVBand="1"/>
      </w:tblPr>
      <w:tblGrid>
        <w:gridCol w:w="3692"/>
        <w:gridCol w:w="9870"/>
      </w:tblGrid>
      <w:tr w:rsidR="00417DCB" w:rsidRPr="00130AEF" w14:paraId="11D15DC1" w14:textId="77777777" w:rsidTr="006C678F">
        <w:trPr>
          <w:trHeight w:val="122"/>
        </w:trPr>
        <w:tc>
          <w:tcPr>
            <w:tcW w:w="1361" w:type="pct"/>
          </w:tcPr>
          <w:p w14:paraId="3C143295" w14:textId="5591D50F" w:rsidR="00417DCB" w:rsidRPr="00130AEF" w:rsidRDefault="00417DCB" w:rsidP="006C678F">
            <w:pPr>
              <w:spacing w:after="160" w:line="259" w:lineRule="auto"/>
              <w:rPr>
                <w:rFonts w:asciiTheme="minorHAnsi" w:eastAsiaTheme="minorHAnsi" w:hAnsiTheme="minorHAnsi" w:cstheme="minorBidi"/>
                <w:lang w:val="es-CL" w:eastAsia="en-US"/>
              </w:rPr>
            </w:pPr>
            <w:r w:rsidRPr="008E79E7">
              <w:rPr>
                <w:rFonts w:asciiTheme="minorHAnsi" w:eastAsia="Times New Roman" w:hAnsiTheme="minorHAnsi" w:cstheme="minorBidi"/>
                <w:b/>
                <w:bCs/>
                <w:color w:val="000000"/>
                <w:lang w:val="es-CL" w:eastAsia="es-CL"/>
              </w:rPr>
              <w:lastRenderedPageBreak/>
              <w:t xml:space="preserve">Número de hecho constatado: </w:t>
            </w:r>
            <w:r w:rsidR="007C037D" w:rsidRPr="008E79E7">
              <w:rPr>
                <w:rFonts w:asciiTheme="minorHAnsi" w:eastAsia="Times New Roman" w:hAnsiTheme="minorHAnsi" w:cstheme="minorBidi"/>
                <w:b/>
                <w:bCs/>
                <w:color w:val="000000"/>
                <w:lang w:val="es-CL" w:eastAsia="es-CL"/>
              </w:rPr>
              <w:t>1</w:t>
            </w:r>
            <w:r w:rsidR="00593A55">
              <w:rPr>
                <w:rFonts w:asciiTheme="minorHAnsi" w:eastAsia="Times New Roman" w:hAnsiTheme="minorHAnsi" w:cstheme="minorBidi"/>
                <w:b/>
                <w:bCs/>
                <w:color w:val="000000"/>
                <w:lang w:val="es-CL" w:eastAsia="es-CL"/>
              </w:rPr>
              <w:t>1</w:t>
            </w:r>
          </w:p>
        </w:tc>
        <w:tc>
          <w:tcPr>
            <w:tcW w:w="3639" w:type="pct"/>
          </w:tcPr>
          <w:p w14:paraId="6DE553EB" w14:textId="40C7EB54" w:rsidR="00417DCB" w:rsidRPr="00130AEF" w:rsidRDefault="00417DCB" w:rsidP="006C678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4022B1">
              <w:rPr>
                <w:rFonts w:asciiTheme="minorHAnsi" w:eastAsia="Times New Roman" w:hAnsiTheme="minorHAnsi" w:cstheme="minorBidi"/>
                <w:color w:val="000000"/>
                <w:lang w:val="es-CL" w:eastAsia="es-CL"/>
              </w:rPr>
              <w:t>11</w:t>
            </w:r>
          </w:p>
        </w:tc>
      </w:tr>
      <w:tr w:rsidR="00417DCB" w:rsidRPr="00960A4A" w14:paraId="17B0C87F" w14:textId="77777777" w:rsidTr="006C678F">
        <w:trPr>
          <w:trHeight w:val="274"/>
        </w:trPr>
        <w:tc>
          <w:tcPr>
            <w:tcW w:w="5000" w:type="pct"/>
            <w:gridSpan w:val="2"/>
            <w:tcBorders>
              <w:bottom w:val="single" w:sz="4" w:space="0" w:color="auto"/>
            </w:tcBorders>
          </w:tcPr>
          <w:p w14:paraId="28066080" w14:textId="510750F0" w:rsidR="00417DCB" w:rsidRPr="00960A4A" w:rsidRDefault="00417DCB" w:rsidP="006C678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8F435C">
              <w:rPr>
                <w:rFonts w:asciiTheme="minorHAnsi" w:eastAsia="Times New Roman" w:hAnsiTheme="minorHAnsi" w:cstheme="minorBidi"/>
                <w:b/>
                <w:bCs/>
                <w:lang w:val="es-CL" w:eastAsia="es-CL"/>
              </w:rPr>
              <w:t>:</w:t>
            </w:r>
            <w:r w:rsidRPr="008F435C">
              <w:rPr>
                <w:rFonts w:asciiTheme="minorHAnsi" w:eastAsia="Times New Roman" w:hAnsiTheme="minorHAnsi" w:cstheme="minorBidi"/>
                <w:bCs/>
                <w:lang w:val="es-CL" w:eastAsia="es-CL"/>
              </w:rPr>
              <w:t xml:space="preserve"> </w:t>
            </w:r>
            <w:r w:rsidRPr="008F435C">
              <w:rPr>
                <w:rFonts w:asciiTheme="minorHAnsi" w:eastAsiaTheme="minorHAnsi" w:hAnsiTheme="minorHAnsi" w:cstheme="minorBidi"/>
                <w:lang w:val="es-CL" w:eastAsia="en-US"/>
              </w:rPr>
              <w:t xml:space="preserve">ID </w:t>
            </w:r>
            <w:r w:rsidR="00215A77" w:rsidRPr="008F435C">
              <w:rPr>
                <w:rFonts w:asciiTheme="minorHAnsi" w:eastAsiaTheme="minorHAnsi" w:hAnsiTheme="minorHAnsi" w:cstheme="minorBidi"/>
                <w:lang w:val="es-CL" w:eastAsia="en-US"/>
              </w:rPr>
              <w:t xml:space="preserve">1, </w:t>
            </w:r>
            <w:r w:rsidR="008F435C" w:rsidRPr="008F435C">
              <w:rPr>
                <w:rFonts w:asciiTheme="minorHAnsi" w:eastAsiaTheme="minorHAnsi" w:hAnsiTheme="minorHAnsi" w:cstheme="minorBidi"/>
                <w:lang w:val="es-CL" w:eastAsia="en-US"/>
              </w:rPr>
              <w:t>ID 5, ID 6, ID 7, ID 8, ID 9, ID 10, ID 17, ID 20</w:t>
            </w:r>
            <w:r w:rsidR="008F435C">
              <w:rPr>
                <w:rFonts w:asciiTheme="minorHAnsi" w:eastAsiaTheme="minorHAnsi" w:hAnsiTheme="minorHAnsi" w:cstheme="minorBidi"/>
                <w:lang w:val="es-CL" w:eastAsia="en-US"/>
              </w:rPr>
              <w:t>, ID 41</w:t>
            </w:r>
          </w:p>
        </w:tc>
      </w:tr>
      <w:tr w:rsidR="00417DCB" w:rsidRPr="00130AEF" w14:paraId="5D3FCBBF" w14:textId="77777777" w:rsidTr="006C678F">
        <w:trPr>
          <w:trHeight w:val="540"/>
        </w:trPr>
        <w:tc>
          <w:tcPr>
            <w:tcW w:w="5000" w:type="pct"/>
            <w:gridSpan w:val="2"/>
          </w:tcPr>
          <w:p w14:paraId="74087A3D" w14:textId="77777777" w:rsidR="00417DCB" w:rsidRPr="00130AEF" w:rsidRDefault="00417DCB" w:rsidP="006C678F">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044668A8" w14:textId="77777777" w:rsidR="00417DCB" w:rsidRPr="002F5F8F" w:rsidRDefault="00417DCB" w:rsidP="006C678F">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73A3D0A1" w14:textId="77777777" w:rsidR="00417DCB" w:rsidRPr="008B43A9" w:rsidRDefault="008B43A9" w:rsidP="00417DCB">
            <w:pPr>
              <w:rPr>
                <w:b/>
                <w:color w:val="000000" w:themeColor="text1"/>
                <w:lang w:eastAsia="en-US"/>
              </w:rPr>
            </w:pPr>
            <w:r w:rsidRPr="008B43A9">
              <w:rPr>
                <w:b/>
                <w:color w:val="000000" w:themeColor="text1"/>
                <w:lang w:eastAsia="en-US"/>
              </w:rPr>
              <w:t>Considerando 11.3 h) Medidas de Control:</w:t>
            </w:r>
          </w:p>
          <w:p w14:paraId="21E693A9" w14:textId="25277C20" w:rsidR="008B43A9" w:rsidRDefault="008B43A9" w:rsidP="003366BC">
            <w:pPr>
              <w:jc w:val="both"/>
              <w:rPr>
                <w:i/>
                <w:color w:val="000000" w:themeColor="text1"/>
                <w:lang w:eastAsia="en-US"/>
              </w:rPr>
            </w:pPr>
            <w:r>
              <w:rPr>
                <w:i/>
                <w:color w:val="000000" w:themeColor="text1"/>
                <w:lang w:eastAsia="en-US"/>
              </w:rPr>
              <w:t>Derrames: El Proyecto contempla como parte de su diseño la construcción de sistemas de contención de derrames al interior de la planta de procesos. Los sistemas que se contempla habilitar incluyen:</w:t>
            </w:r>
          </w:p>
          <w:p w14:paraId="76D19C1B" w14:textId="515A34FD" w:rsidR="008B43A9" w:rsidRDefault="008B43A9" w:rsidP="00417DCB">
            <w:pPr>
              <w:rPr>
                <w:i/>
                <w:color w:val="000000" w:themeColor="text1"/>
                <w:lang w:eastAsia="en-US"/>
              </w:rPr>
            </w:pPr>
            <w:r>
              <w:rPr>
                <w:i/>
                <w:color w:val="000000" w:themeColor="text1"/>
                <w:lang w:eastAsia="en-US"/>
              </w:rPr>
              <w:t>(…)</w:t>
            </w:r>
          </w:p>
          <w:p w14:paraId="7B934EB7" w14:textId="7030EC48" w:rsidR="00C10434" w:rsidRPr="0092339C" w:rsidRDefault="008B43A9" w:rsidP="00F40591">
            <w:pPr>
              <w:pStyle w:val="Prrafodelista"/>
              <w:numPr>
                <w:ilvl w:val="0"/>
                <w:numId w:val="15"/>
              </w:numPr>
              <w:rPr>
                <w:i/>
                <w:color w:val="000000" w:themeColor="text1"/>
                <w:lang w:eastAsia="en-US"/>
              </w:rPr>
            </w:pPr>
            <w:r w:rsidRPr="00BE2BB0">
              <w:rPr>
                <w:i/>
                <w:color w:val="000000" w:themeColor="text1"/>
                <w:lang w:eastAsia="en-US"/>
              </w:rPr>
              <w:t>Para la evacuación de pulpa se consideran 2 Piscinas (emergencia flotación colectiva y emergencia flotación selectiva) de 1.800 m</w:t>
            </w:r>
            <w:r w:rsidRPr="00BE2BB0">
              <w:rPr>
                <w:i/>
                <w:color w:val="000000" w:themeColor="text1"/>
                <w:vertAlign w:val="superscript"/>
                <w:lang w:eastAsia="en-US"/>
              </w:rPr>
              <w:t>3</w:t>
            </w:r>
            <w:r w:rsidRPr="00BE2BB0">
              <w:rPr>
                <w:i/>
                <w:color w:val="000000" w:themeColor="text1"/>
                <w:lang w:eastAsia="en-US"/>
              </w:rPr>
              <w:t xml:space="preserve"> y 15 m</w:t>
            </w:r>
            <w:r w:rsidRPr="00BE2BB0">
              <w:rPr>
                <w:i/>
                <w:color w:val="000000" w:themeColor="text1"/>
                <w:vertAlign w:val="superscript"/>
                <w:lang w:eastAsia="en-US"/>
              </w:rPr>
              <w:t>3</w:t>
            </w:r>
            <w:r w:rsidRPr="00BE2BB0">
              <w:rPr>
                <w:i/>
                <w:color w:val="000000" w:themeColor="text1"/>
                <w:lang w:eastAsia="en-US"/>
              </w:rPr>
              <w:t>.</w:t>
            </w:r>
          </w:p>
        </w:tc>
      </w:tr>
      <w:tr w:rsidR="00417DCB" w:rsidRPr="00E91BC5" w14:paraId="74685B15" w14:textId="77777777" w:rsidTr="006C678F">
        <w:trPr>
          <w:trHeight w:val="540"/>
        </w:trPr>
        <w:tc>
          <w:tcPr>
            <w:tcW w:w="5000" w:type="pct"/>
            <w:gridSpan w:val="2"/>
          </w:tcPr>
          <w:p w14:paraId="73785598" w14:textId="6645DE5A" w:rsidR="00417DCB" w:rsidRPr="00C724EF" w:rsidRDefault="00417DCB" w:rsidP="006C678F">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60C62942" w14:textId="64C56514" w:rsidR="00C503EE" w:rsidRDefault="00417DCB" w:rsidP="00F40591">
            <w:pPr>
              <w:pStyle w:val="Prrafodelista"/>
              <w:numPr>
                <w:ilvl w:val="0"/>
                <w:numId w:val="28"/>
              </w:numPr>
              <w:rPr>
                <w:rFonts w:eastAsia="Times New Roman"/>
                <w:color w:val="000000" w:themeColor="text1"/>
                <w:lang w:val="es-CL" w:eastAsia="es-CL"/>
              </w:rPr>
            </w:pPr>
            <w:r w:rsidRPr="00C503EE">
              <w:rPr>
                <w:rFonts w:eastAsia="Times New Roman"/>
                <w:color w:val="000000"/>
                <w:lang w:eastAsia="es-CL"/>
              </w:rPr>
              <w:t xml:space="preserve">Durante la actividad de inspección realizada con fecha 24 de abril de </w:t>
            </w:r>
            <w:r w:rsidRPr="00957E44">
              <w:rPr>
                <w:rFonts w:eastAsia="Times New Roman"/>
                <w:color w:val="000000"/>
                <w:lang w:eastAsia="es-CL"/>
              </w:rPr>
              <w:t xml:space="preserve">2018 (Anexo 2), </w:t>
            </w:r>
            <w:r w:rsidR="008B43A9" w:rsidRPr="00957E44">
              <w:rPr>
                <w:rFonts w:eastAsia="Times New Roman"/>
                <w:color w:val="000000"/>
                <w:lang w:eastAsia="es-CL"/>
              </w:rPr>
              <w:t>se</w:t>
            </w:r>
            <w:r w:rsidRPr="00957E44">
              <w:rPr>
                <w:rFonts w:eastAsia="Times New Roman"/>
                <w:color w:val="000000" w:themeColor="text1"/>
                <w:lang w:val="es-CL" w:eastAsia="es-CL"/>
              </w:rPr>
              <w:t xml:space="preserve"> observó</w:t>
            </w:r>
            <w:r w:rsidRPr="00C503EE">
              <w:rPr>
                <w:rFonts w:eastAsia="Times New Roman"/>
                <w:color w:val="000000" w:themeColor="text1"/>
                <w:lang w:val="es-CL" w:eastAsia="es-CL"/>
              </w:rPr>
              <w:t xml:space="preserve"> la presencia de 3 piscinas que fueron denominadas “</w:t>
            </w:r>
            <w:r w:rsidRPr="00665C74">
              <w:rPr>
                <w:rFonts w:eastAsia="Times New Roman"/>
                <w:i/>
                <w:color w:val="000000" w:themeColor="text1"/>
                <w:lang w:val="es-CL" w:eastAsia="es-CL"/>
              </w:rPr>
              <w:t>piscinas de decantación</w:t>
            </w:r>
            <w:r w:rsidRPr="00C503EE">
              <w:rPr>
                <w:rFonts w:eastAsia="Times New Roman"/>
                <w:color w:val="000000" w:themeColor="text1"/>
                <w:lang w:val="es-CL" w:eastAsia="es-CL"/>
              </w:rPr>
              <w:t>” por Paola Parra, Jefa de Prevención de Riesgos y Medio Ambiente de Minera Valle Aconcagua</w:t>
            </w:r>
            <w:r w:rsidR="009B6A7C">
              <w:rPr>
                <w:rFonts w:eastAsia="Times New Roman"/>
                <w:color w:val="000000" w:themeColor="text1"/>
                <w:lang w:val="es-CL" w:eastAsia="es-CL"/>
              </w:rPr>
              <w:t>, las que se encontraban en funcionamiento</w:t>
            </w:r>
            <w:r w:rsidRPr="00C503EE">
              <w:rPr>
                <w:rFonts w:eastAsia="Times New Roman"/>
                <w:color w:val="000000" w:themeColor="text1"/>
                <w:lang w:val="es-CL" w:eastAsia="es-CL"/>
              </w:rPr>
              <w:t>. A las piscinas ingresa material proveniente de la planta, generando un flujo que circula a través de las piscinas, causando una acumulación de fracción líquida en la última piscina del recorrido, la cual es conducida posteriormente al cajón de colas.</w:t>
            </w:r>
          </w:p>
          <w:p w14:paraId="38FE942E" w14:textId="041A8214" w:rsidR="00C503EE" w:rsidRDefault="00417DCB" w:rsidP="00F40591">
            <w:pPr>
              <w:pStyle w:val="Prrafodelista"/>
              <w:numPr>
                <w:ilvl w:val="0"/>
                <w:numId w:val="28"/>
              </w:numPr>
              <w:rPr>
                <w:rFonts w:eastAsia="Times New Roman"/>
                <w:color w:val="000000" w:themeColor="text1"/>
                <w:lang w:val="es-CL" w:eastAsia="es-CL"/>
              </w:rPr>
            </w:pPr>
            <w:r w:rsidRPr="00C503EE">
              <w:rPr>
                <w:rFonts w:eastAsia="Times New Roman"/>
                <w:color w:val="000000" w:themeColor="text1"/>
                <w:lang w:val="es-CL" w:eastAsia="es-CL"/>
              </w:rPr>
              <w:t>Las piscinas se encuentran al límite de su capacidad, siendo posible observar la membrana que recubre el fondo s</w:t>
            </w:r>
            <w:r w:rsidR="007C7764">
              <w:rPr>
                <w:rFonts w:eastAsia="Times New Roman"/>
                <w:color w:val="000000" w:themeColor="text1"/>
                <w:lang w:val="es-CL" w:eastAsia="es-CL"/>
              </w:rPr>
              <w:t>ó</w:t>
            </w:r>
            <w:r w:rsidRPr="00C503EE">
              <w:rPr>
                <w:rFonts w:eastAsia="Times New Roman"/>
                <w:color w:val="000000" w:themeColor="text1"/>
                <w:lang w:val="es-CL" w:eastAsia="es-CL"/>
              </w:rPr>
              <w:t>lo en partes del perímetro, encontrándose las otras partes cubiertas de relave.</w:t>
            </w:r>
          </w:p>
          <w:p w14:paraId="6FA9C155" w14:textId="77777777" w:rsidR="00C503EE" w:rsidRDefault="00417DCB" w:rsidP="00F40591">
            <w:pPr>
              <w:pStyle w:val="Prrafodelista"/>
              <w:numPr>
                <w:ilvl w:val="0"/>
                <w:numId w:val="28"/>
              </w:numPr>
              <w:rPr>
                <w:rFonts w:eastAsia="Times New Roman"/>
                <w:color w:val="000000" w:themeColor="text1"/>
                <w:lang w:val="es-CL" w:eastAsia="es-CL"/>
              </w:rPr>
            </w:pPr>
            <w:r w:rsidRPr="00C503EE">
              <w:rPr>
                <w:rFonts w:eastAsia="Times New Roman"/>
                <w:color w:val="000000" w:themeColor="text1"/>
                <w:lang w:val="es-CL" w:eastAsia="es-CL"/>
              </w:rPr>
              <w:t>A través del Acta de Inspección Ambiental, se solicitó al titular presentar</w:t>
            </w:r>
            <w:r w:rsidR="008B43A9" w:rsidRPr="00C503EE">
              <w:rPr>
                <w:rFonts w:eastAsia="Times New Roman"/>
                <w:color w:val="000000" w:themeColor="text1"/>
                <w:lang w:val="es-CL" w:eastAsia="es-CL"/>
              </w:rPr>
              <w:t xml:space="preserve"> un </w:t>
            </w:r>
            <w:r w:rsidRPr="00C503EE">
              <w:rPr>
                <w:rFonts w:eastAsia="Times New Roman"/>
                <w:color w:val="000000" w:themeColor="text1"/>
                <w:lang w:val="es-CL" w:eastAsia="es-CL"/>
              </w:rPr>
              <w:t>Plano As-</w:t>
            </w:r>
            <w:proofErr w:type="spellStart"/>
            <w:r w:rsidRPr="00C503EE">
              <w:rPr>
                <w:rFonts w:eastAsia="Times New Roman"/>
                <w:color w:val="000000" w:themeColor="text1"/>
                <w:lang w:val="es-CL" w:eastAsia="es-CL"/>
              </w:rPr>
              <w:t>Built</w:t>
            </w:r>
            <w:proofErr w:type="spellEnd"/>
            <w:r w:rsidRPr="00C503EE">
              <w:rPr>
                <w:rFonts w:eastAsia="Times New Roman"/>
                <w:color w:val="000000" w:themeColor="text1"/>
                <w:lang w:val="es-CL" w:eastAsia="es-CL"/>
              </w:rPr>
              <w:t xml:space="preserve"> de las piscinas de decantación en las cuales se indiquen sus dimensiones y capacidad, precisando la función que cumplen.</w:t>
            </w:r>
          </w:p>
          <w:p w14:paraId="20581FE6" w14:textId="0E0D25D2" w:rsidR="00417DCB" w:rsidRPr="00C503EE" w:rsidRDefault="00417DCB" w:rsidP="00F40591">
            <w:pPr>
              <w:pStyle w:val="Prrafodelista"/>
              <w:numPr>
                <w:ilvl w:val="0"/>
                <w:numId w:val="28"/>
              </w:numPr>
              <w:rPr>
                <w:rFonts w:eastAsia="Times New Roman"/>
                <w:color w:val="000000" w:themeColor="text1"/>
                <w:lang w:val="es-CL" w:eastAsia="es-CL"/>
              </w:rPr>
            </w:pPr>
            <w:r w:rsidRPr="00C503EE">
              <w:rPr>
                <w:color w:val="000000" w:themeColor="text1"/>
              </w:rPr>
              <w:t xml:space="preserve">Mediante carta </w:t>
            </w:r>
            <w:proofErr w:type="spellStart"/>
            <w:r w:rsidR="00606FA6">
              <w:rPr>
                <w:color w:val="000000" w:themeColor="text1"/>
              </w:rPr>
              <w:t>recepcionada</w:t>
            </w:r>
            <w:proofErr w:type="spellEnd"/>
            <w:r w:rsidR="00606FA6">
              <w:rPr>
                <w:color w:val="000000" w:themeColor="text1"/>
              </w:rPr>
              <w:t xml:space="preserve"> con fecha </w:t>
            </w:r>
            <w:r w:rsidR="00733D07" w:rsidRPr="00606FA6">
              <w:rPr>
                <w:color w:val="000000" w:themeColor="text1"/>
              </w:rPr>
              <w:t>de</w:t>
            </w:r>
            <w:r w:rsidR="00AD4C18" w:rsidRPr="00606FA6">
              <w:rPr>
                <w:color w:val="000000" w:themeColor="text1"/>
              </w:rPr>
              <w:t xml:space="preserve"> 18 de mayo de 2018</w:t>
            </w:r>
            <w:r w:rsidR="00AD4C18">
              <w:rPr>
                <w:color w:val="000000" w:themeColor="text1"/>
              </w:rPr>
              <w:t>,</w:t>
            </w:r>
            <w:r w:rsidR="00733D07" w:rsidRPr="00733D07">
              <w:rPr>
                <w:color w:val="FF0000"/>
              </w:rPr>
              <w:t xml:space="preserve"> </w:t>
            </w:r>
            <w:r w:rsidRPr="00C503EE">
              <w:rPr>
                <w:color w:val="000000" w:themeColor="text1"/>
              </w:rPr>
              <w:t xml:space="preserve">en esta </w:t>
            </w:r>
            <w:r w:rsidRPr="00957E44">
              <w:rPr>
                <w:color w:val="000000" w:themeColor="text1"/>
              </w:rPr>
              <w:t xml:space="preserve">Superintendencia </w:t>
            </w:r>
            <w:r w:rsidRPr="00957E44">
              <w:rPr>
                <w:rFonts w:eastAsia="Times New Roman"/>
                <w:color w:val="000000"/>
                <w:lang w:eastAsia="es-CL"/>
              </w:rPr>
              <w:t xml:space="preserve">(Anexo </w:t>
            </w:r>
            <w:r w:rsidR="00957E44" w:rsidRPr="00957E44">
              <w:rPr>
                <w:rFonts w:eastAsia="Times New Roman"/>
                <w:color w:val="000000"/>
                <w:lang w:eastAsia="es-CL"/>
              </w:rPr>
              <w:t>5</w:t>
            </w:r>
            <w:r w:rsidRPr="00957E44">
              <w:rPr>
                <w:rFonts w:eastAsia="Times New Roman"/>
                <w:color w:val="000000"/>
                <w:lang w:eastAsia="es-CL"/>
              </w:rPr>
              <w:t>), se señala</w:t>
            </w:r>
            <w:r w:rsidRPr="00C503EE">
              <w:rPr>
                <w:rFonts w:eastAsia="Times New Roman"/>
                <w:color w:val="000000"/>
                <w:lang w:eastAsia="es-CL"/>
              </w:rPr>
              <w:t xml:space="preserve"> lo siguiente:</w:t>
            </w:r>
          </w:p>
          <w:p w14:paraId="484A014E" w14:textId="07FAFD80" w:rsidR="00901754" w:rsidRPr="00551C78" w:rsidRDefault="00901754" w:rsidP="00901754">
            <w:pPr>
              <w:pStyle w:val="Prrafodelista"/>
              <w:ind w:left="360"/>
              <w:rPr>
                <w:rFonts w:eastAsia="Times New Roman"/>
                <w:i/>
                <w:color w:val="000000" w:themeColor="text1"/>
                <w:lang w:val="es-CL" w:eastAsia="es-CL"/>
              </w:rPr>
            </w:pPr>
            <w:r>
              <w:rPr>
                <w:rFonts w:eastAsia="Times New Roman"/>
                <w:color w:val="000000" w:themeColor="text1"/>
                <w:lang w:val="es-CL" w:eastAsia="es-CL"/>
              </w:rPr>
              <w:t>“</w:t>
            </w:r>
            <w:r w:rsidRPr="00551C78">
              <w:rPr>
                <w:rFonts w:eastAsia="Times New Roman"/>
                <w:i/>
                <w:color w:val="000000" w:themeColor="text1"/>
                <w:lang w:val="es-CL" w:eastAsia="es-CL"/>
              </w:rPr>
              <w:t>Se adjunta en Anexo N°11 del presente informe, Plano As-</w:t>
            </w:r>
            <w:proofErr w:type="spellStart"/>
            <w:r w:rsidRPr="00551C78">
              <w:rPr>
                <w:rFonts w:eastAsia="Times New Roman"/>
                <w:i/>
                <w:color w:val="000000" w:themeColor="text1"/>
                <w:lang w:val="es-CL" w:eastAsia="es-CL"/>
              </w:rPr>
              <w:t>Built</w:t>
            </w:r>
            <w:proofErr w:type="spellEnd"/>
            <w:r w:rsidRPr="00551C78">
              <w:rPr>
                <w:rFonts w:eastAsia="Times New Roman"/>
                <w:i/>
                <w:color w:val="000000" w:themeColor="text1"/>
                <w:lang w:val="es-CL" w:eastAsia="es-CL"/>
              </w:rPr>
              <w:t xml:space="preserve"> de las piscinas de decantación, indicando dimensiones y capacidad.</w:t>
            </w:r>
          </w:p>
          <w:p w14:paraId="3E398837" w14:textId="682A5FF1" w:rsidR="00901754" w:rsidRPr="00551C78" w:rsidRDefault="00901754" w:rsidP="00901754">
            <w:pPr>
              <w:pStyle w:val="Prrafodelista"/>
              <w:ind w:left="360"/>
              <w:rPr>
                <w:rFonts w:eastAsia="Times New Roman"/>
                <w:i/>
                <w:color w:val="000000" w:themeColor="text1"/>
                <w:lang w:val="es-CL" w:eastAsia="es-CL"/>
              </w:rPr>
            </w:pPr>
            <w:r w:rsidRPr="00551C78">
              <w:rPr>
                <w:rFonts w:eastAsia="Times New Roman"/>
                <w:i/>
                <w:color w:val="000000" w:themeColor="text1"/>
                <w:lang w:val="es-CL" w:eastAsia="es-CL"/>
              </w:rPr>
              <w:t>Respecto a la función que cumplen las piscinas, cabe señalar que éstas fueron diseñadas para probar la decantación del material ultra fino y de buena ley desde los espesadores de concentrado final, como se realiza en proyectos similares.</w:t>
            </w:r>
            <w:r w:rsidR="00551C78" w:rsidRPr="00551C78">
              <w:rPr>
                <w:rFonts w:eastAsia="Times New Roman"/>
                <w:i/>
                <w:color w:val="000000" w:themeColor="text1"/>
                <w:lang w:val="es-CL" w:eastAsia="es-CL"/>
              </w:rPr>
              <w:t xml:space="preserve"> Sin embargo, luego de estas pruebas no se consideró seguir utilizándolas razón por la cual se embancaron. Esta situación solo obedece a una decisión operacional que no tiene consecuencias en los distintos procesos de la planta. Además, dado que las piscinas se encuentran recubiertas por una membrana se encuentran contenidas sin generar efectos al medio ambiente.</w:t>
            </w:r>
          </w:p>
          <w:p w14:paraId="62DA0F10" w14:textId="4FB66C9F" w:rsidR="00551C78" w:rsidRPr="00D02A54" w:rsidRDefault="00551C78" w:rsidP="00901754">
            <w:pPr>
              <w:pStyle w:val="Prrafodelista"/>
              <w:ind w:left="360"/>
              <w:rPr>
                <w:rFonts w:eastAsia="Times New Roman"/>
                <w:color w:val="000000" w:themeColor="text1"/>
                <w:lang w:val="es-CL" w:eastAsia="es-CL"/>
              </w:rPr>
            </w:pPr>
            <w:r w:rsidRPr="00551C78">
              <w:rPr>
                <w:rFonts w:eastAsia="Times New Roman"/>
                <w:i/>
                <w:color w:val="000000" w:themeColor="text1"/>
                <w:lang w:val="es-CL" w:eastAsia="es-CL"/>
              </w:rPr>
              <w:t>Es importante destacar que e</w:t>
            </w:r>
            <w:r w:rsidR="00733D07">
              <w:rPr>
                <w:rFonts w:eastAsia="Times New Roman"/>
                <w:i/>
                <w:color w:val="000000" w:themeColor="text1"/>
                <w:lang w:val="es-CL" w:eastAsia="es-CL"/>
              </w:rPr>
              <w:t>s</w:t>
            </w:r>
            <w:r w:rsidRPr="00551C78">
              <w:rPr>
                <w:rFonts w:eastAsia="Times New Roman"/>
                <w:i/>
                <w:color w:val="000000" w:themeColor="text1"/>
                <w:lang w:val="es-CL" w:eastAsia="es-CL"/>
              </w:rPr>
              <w:t>tas piscinas no guardan relación con las indicadas en la evaluación ambiental (detalles en Anexo B de la Adenda 1), por lo cual no consideran su utilización en caso de emergencia. A mayor abundamiento, las piscinas de emergencia consideradas en el proceso se encuentran ubicadas en la zona de los espesadores y en el sector de celdas de flotación, en específico bajo estas estructuras, lo cual fue constatado en la fiscalización</w:t>
            </w:r>
            <w:r>
              <w:rPr>
                <w:rFonts w:eastAsia="Times New Roman"/>
                <w:color w:val="000000" w:themeColor="text1"/>
                <w:lang w:val="es-CL" w:eastAsia="es-CL"/>
              </w:rPr>
              <w:t>”.</w:t>
            </w:r>
          </w:p>
          <w:p w14:paraId="27D804A8" w14:textId="2471F990" w:rsidR="006570F0" w:rsidRPr="00F84437" w:rsidRDefault="006570F0" w:rsidP="00F40591">
            <w:pPr>
              <w:pStyle w:val="Prrafodelista"/>
              <w:numPr>
                <w:ilvl w:val="0"/>
                <w:numId w:val="28"/>
              </w:numPr>
              <w:rPr>
                <w:rFonts w:eastAsia="Times New Roman"/>
                <w:i/>
                <w:color w:val="000000" w:themeColor="text1"/>
                <w:lang w:val="es-CL" w:eastAsia="es-CL"/>
              </w:rPr>
            </w:pPr>
            <w:r w:rsidRPr="00F84437">
              <w:rPr>
                <w:rFonts w:eastAsia="Times New Roman"/>
                <w:color w:val="000000" w:themeColor="text1"/>
                <w:lang w:val="es-CL" w:eastAsia="es-CL"/>
              </w:rPr>
              <w:t xml:space="preserve">Mediante el Ord. </w:t>
            </w:r>
            <w:r w:rsidR="00957E44">
              <w:rPr>
                <w:rFonts w:eastAsia="Times New Roman"/>
                <w:color w:val="000000" w:themeColor="text1"/>
                <w:lang w:val="es-CL" w:eastAsia="es-CL"/>
              </w:rPr>
              <w:t xml:space="preserve">SMA </w:t>
            </w:r>
            <w:r w:rsidRPr="00F84437">
              <w:rPr>
                <w:rFonts w:eastAsia="Times New Roman"/>
                <w:color w:val="000000" w:themeColor="text1"/>
                <w:lang w:val="es-CL" w:eastAsia="es-CL"/>
              </w:rPr>
              <w:t xml:space="preserve">N°1413, de 06 de junio de </w:t>
            </w:r>
            <w:r w:rsidRPr="00957E44">
              <w:rPr>
                <w:rFonts w:eastAsia="Times New Roman"/>
                <w:color w:val="000000" w:themeColor="text1"/>
                <w:lang w:val="es-CL" w:eastAsia="es-CL"/>
              </w:rPr>
              <w:t xml:space="preserve">2018 (Anexo </w:t>
            </w:r>
            <w:r w:rsidR="00957E44" w:rsidRPr="00957E44">
              <w:rPr>
                <w:rFonts w:eastAsia="Times New Roman"/>
                <w:color w:val="000000" w:themeColor="text1"/>
                <w:lang w:val="es-CL" w:eastAsia="es-CL"/>
              </w:rPr>
              <w:t>7</w:t>
            </w:r>
            <w:r w:rsidRPr="00957E44">
              <w:rPr>
                <w:rFonts w:eastAsia="Times New Roman"/>
                <w:color w:val="000000" w:themeColor="text1"/>
                <w:lang w:val="es-CL" w:eastAsia="es-CL"/>
              </w:rPr>
              <w:t>), se encomendó</w:t>
            </w:r>
            <w:r w:rsidRPr="00F84437">
              <w:rPr>
                <w:rFonts w:eastAsia="Times New Roman"/>
                <w:color w:val="000000" w:themeColor="text1"/>
                <w:lang w:val="es-CL" w:eastAsia="es-CL"/>
              </w:rPr>
              <w:t xml:space="preserve"> al Servicio Nacional de Geología y Minería Zona Centro realizar el examen de información a los antecedentes presentados por el titular. El Servicio respondió mediante el Ord N°1518</w:t>
            </w:r>
            <w:r w:rsidR="00733D07">
              <w:rPr>
                <w:rFonts w:eastAsia="Times New Roman"/>
                <w:color w:val="000000" w:themeColor="text1"/>
                <w:lang w:val="es-CL" w:eastAsia="es-CL"/>
              </w:rPr>
              <w:t>,</w:t>
            </w:r>
            <w:r w:rsidRPr="00F84437">
              <w:rPr>
                <w:rFonts w:eastAsia="Times New Roman"/>
                <w:color w:val="000000" w:themeColor="text1"/>
                <w:lang w:val="es-CL" w:eastAsia="es-CL"/>
              </w:rPr>
              <w:t xml:space="preserve"> de 26 de junio de </w:t>
            </w:r>
            <w:r w:rsidRPr="00957E44">
              <w:rPr>
                <w:rFonts w:eastAsia="Times New Roman"/>
                <w:color w:val="000000" w:themeColor="text1"/>
                <w:lang w:val="es-CL" w:eastAsia="es-CL"/>
              </w:rPr>
              <w:t xml:space="preserve">2018 (Anexo </w:t>
            </w:r>
            <w:r w:rsidR="00957E44" w:rsidRPr="00957E44">
              <w:rPr>
                <w:rFonts w:eastAsia="Times New Roman"/>
                <w:color w:val="000000" w:themeColor="text1"/>
                <w:lang w:val="es-CL" w:eastAsia="es-CL"/>
              </w:rPr>
              <w:t>10</w:t>
            </w:r>
            <w:r w:rsidRPr="00957E44">
              <w:rPr>
                <w:rFonts w:eastAsia="Times New Roman"/>
                <w:color w:val="000000" w:themeColor="text1"/>
                <w:lang w:val="es-CL" w:eastAsia="es-CL"/>
              </w:rPr>
              <w:t>), señalando</w:t>
            </w:r>
            <w:r w:rsidRPr="00F84437">
              <w:rPr>
                <w:rFonts w:eastAsia="Times New Roman"/>
                <w:color w:val="000000" w:themeColor="text1"/>
                <w:lang w:val="es-CL" w:eastAsia="es-CL"/>
              </w:rPr>
              <w:t xml:space="preserve"> que “</w:t>
            </w:r>
            <w:r>
              <w:rPr>
                <w:rFonts w:eastAsia="Times New Roman"/>
                <w:i/>
                <w:color w:val="000000" w:themeColor="text1"/>
                <w:lang w:val="es-CL" w:eastAsia="es-CL"/>
              </w:rPr>
              <w:t>se recibe plano de las piscinas de d</w:t>
            </w:r>
            <w:r w:rsidRPr="00F84437">
              <w:rPr>
                <w:rFonts w:eastAsia="Times New Roman"/>
                <w:i/>
                <w:color w:val="000000" w:themeColor="text1"/>
                <w:lang w:val="es-CL" w:eastAsia="es-CL"/>
              </w:rPr>
              <w:t>e</w:t>
            </w:r>
            <w:r>
              <w:rPr>
                <w:rFonts w:eastAsia="Times New Roman"/>
                <w:i/>
                <w:color w:val="000000" w:themeColor="text1"/>
                <w:lang w:val="es-CL" w:eastAsia="es-CL"/>
              </w:rPr>
              <w:t>cantación con todos los datos de dimensiones, geometría, características de las cubiertas, nivel máximo de agua y características constructivas”</w:t>
            </w:r>
            <w:r w:rsidRPr="00F84437">
              <w:rPr>
                <w:rFonts w:eastAsia="Times New Roman"/>
                <w:i/>
                <w:color w:val="000000" w:themeColor="text1"/>
                <w:lang w:val="es-CL" w:eastAsia="es-CL"/>
              </w:rPr>
              <w:t xml:space="preserve">. </w:t>
            </w:r>
          </w:p>
          <w:p w14:paraId="13D655DA" w14:textId="1716FC45" w:rsidR="00417DCB" w:rsidRPr="00C503EE" w:rsidRDefault="006570F0" w:rsidP="00F40591">
            <w:pPr>
              <w:pStyle w:val="Prrafodelista"/>
              <w:numPr>
                <w:ilvl w:val="0"/>
                <w:numId w:val="28"/>
              </w:numPr>
              <w:rPr>
                <w:rFonts w:eastAsia="Times New Roman"/>
                <w:color w:val="000000" w:themeColor="text1"/>
                <w:lang w:val="es-CL" w:eastAsia="es-CL"/>
              </w:rPr>
            </w:pPr>
            <w:r>
              <w:rPr>
                <w:rFonts w:eastAsia="Times New Roman"/>
                <w:color w:val="000000" w:themeColor="text1"/>
                <w:lang w:val="es-CL" w:eastAsia="es-CL"/>
              </w:rPr>
              <w:t>De lo indicado por el titular</w:t>
            </w:r>
            <w:r w:rsidR="009866BB" w:rsidRPr="00C503EE">
              <w:rPr>
                <w:rFonts w:eastAsia="Times New Roman"/>
                <w:color w:val="000000" w:themeColor="text1"/>
                <w:lang w:val="es-CL" w:eastAsia="es-CL"/>
              </w:rPr>
              <w:t>, es necesario señalar lo siguiente:</w:t>
            </w:r>
          </w:p>
          <w:p w14:paraId="77625083" w14:textId="09BCEAA4" w:rsidR="00C503EE" w:rsidRDefault="009866BB"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 xml:space="preserve">El Hecho </w:t>
            </w:r>
            <w:r w:rsidR="00D84155">
              <w:rPr>
                <w:rFonts w:eastAsia="Times New Roman"/>
                <w:color w:val="000000" w:themeColor="text1"/>
                <w:lang w:val="es-CL" w:eastAsia="es-CL"/>
              </w:rPr>
              <w:t>Constatado</w:t>
            </w:r>
            <w:r>
              <w:rPr>
                <w:rFonts w:eastAsia="Times New Roman"/>
                <w:color w:val="000000" w:themeColor="text1"/>
                <w:lang w:val="es-CL" w:eastAsia="es-CL"/>
              </w:rPr>
              <w:t xml:space="preserve"> N°20 del Informe Técnico de </w:t>
            </w:r>
            <w:r w:rsidR="00D84155">
              <w:rPr>
                <w:rFonts w:eastAsia="Times New Roman"/>
                <w:color w:val="000000" w:themeColor="text1"/>
                <w:lang w:val="es-CL" w:eastAsia="es-CL"/>
              </w:rPr>
              <w:t>Fiscalización</w:t>
            </w:r>
            <w:r>
              <w:rPr>
                <w:rFonts w:eastAsia="Times New Roman"/>
                <w:color w:val="000000" w:themeColor="text1"/>
                <w:lang w:val="es-CL" w:eastAsia="es-CL"/>
              </w:rPr>
              <w:t xml:space="preserve"> Ambiental de 2014 indica, respecto de la Planta de Tratamiento de Riles que </w:t>
            </w:r>
            <w:r w:rsidRPr="00D84155">
              <w:rPr>
                <w:rFonts w:eastAsia="Times New Roman"/>
                <w:color w:val="000000" w:themeColor="text1"/>
                <w:lang w:val="es-CL" w:eastAsia="es-CL"/>
              </w:rPr>
              <w:t>“</w:t>
            </w:r>
            <w:r w:rsidRPr="00D84155">
              <w:rPr>
                <w:rFonts w:eastAsia="Times New Roman"/>
                <w:i/>
                <w:color w:val="000000" w:themeColor="text1"/>
                <w:lang w:val="es-CL" w:eastAsia="es-CL"/>
              </w:rPr>
              <w:t xml:space="preserve">(…) </w:t>
            </w:r>
            <w:r w:rsidRPr="00D84155">
              <w:rPr>
                <w:rFonts w:eastAsia="Times New Roman"/>
                <w:b/>
                <w:i/>
                <w:color w:val="000000" w:themeColor="text1"/>
                <w:lang w:val="es-CL" w:eastAsia="es-CL"/>
              </w:rPr>
              <w:t xml:space="preserve">se </w:t>
            </w:r>
            <w:r w:rsidR="00D84155" w:rsidRPr="00D84155">
              <w:rPr>
                <w:rFonts w:eastAsia="Times New Roman"/>
                <w:b/>
                <w:i/>
                <w:color w:val="000000" w:themeColor="text1"/>
                <w:lang w:val="es-CL" w:eastAsia="es-CL"/>
              </w:rPr>
              <w:t>constata</w:t>
            </w:r>
            <w:r w:rsidRPr="00D84155">
              <w:rPr>
                <w:rFonts w:eastAsia="Times New Roman"/>
                <w:b/>
                <w:i/>
                <w:color w:val="000000" w:themeColor="text1"/>
                <w:lang w:val="es-CL" w:eastAsia="es-CL"/>
              </w:rPr>
              <w:t xml:space="preserve"> que las obras construidas difieren de las proyectadas</w:t>
            </w:r>
            <w:r w:rsidR="00D84155">
              <w:rPr>
                <w:rFonts w:eastAsia="Times New Roman"/>
                <w:color w:val="000000" w:themeColor="text1"/>
                <w:lang w:val="es-CL" w:eastAsia="es-CL"/>
              </w:rPr>
              <w:t xml:space="preserve">”. Asimismo, indica que </w:t>
            </w:r>
            <w:r w:rsidR="00D84155" w:rsidRPr="00D84155">
              <w:rPr>
                <w:rFonts w:eastAsia="Times New Roman"/>
                <w:color w:val="000000" w:themeColor="text1"/>
                <w:lang w:val="es-CL" w:eastAsia="es-CL"/>
              </w:rPr>
              <w:t>“</w:t>
            </w:r>
            <w:r w:rsidR="00D84155" w:rsidRPr="00D84155">
              <w:rPr>
                <w:rFonts w:eastAsia="Times New Roman"/>
                <w:i/>
                <w:color w:val="000000" w:themeColor="text1"/>
                <w:lang w:val="es-CL" w:eastAsia="es-CL"/>
              </w:rPr>
              <w:t xml:space="preserve">(…) el hecho que cobra relevancia son las obras que se encuentran construidas y difieren de lo proyectado, por </w:t>
            </w:r>
            <w:proofErr w:type="gramStart"/>
            <w:r w:rsidR="00D84155" w:rsidRPr="00D84155">
              <w:rPr>
                <w:rFonts w:eastAsia="Times New Roman"/>
                <w:i/>
                <w:color w:val="000000" w:themeColor="text1"/>
                <w:lang w:val="es-CL" w:eastAsia="es-CL"/>
              </w:rPr>
              <w:t>ejemplo</w:t>
            </w:r>
            <w:proofErr w:type="gramEnd"/>
            <w:r w:rsidR="00D84155" w:rsidRPr="00D84155">
              <w:rPr>
                <w:rFonts w:eastAsia="Times New Roman"/>
                <w:i/>
                <w:color w:val="000000" w:themeColor="text1"/>
                <w:lang w:val="es-CL" w:eastAsia="es-CL"/>
              </w:rPr>
              <w:t xml:space="preserve"> el sector de estacionamiento, oficinas y baños, la configuración de la planta de procesos, galpón de concentrado, patio de carga, </w:t>
            </w:r>
            <w:r w:rsidR="00D84155" w:rsidRPr="00665C74">
              <w:rPr>
                <w:rFonts w:eastAsia="Times New Roman"/>
                <w:b/>
                <w:i/>
                <w:color w:val="000000" w:themeColor="text1"/>
                <w:lang w:val="es-CL" w:eastAsia="es-CL"/>
              </w:rPr>
              <w:t>piscinas de emergencia</w:t>
            </w:r>
            <w:r w:rsidR="00D84155" w:rsidRPr="00D84155">
              <w:rPr>
                <w:rFonts w:eastAsia="Times New Roman"/>
                <w:i/>
                <w:color w:val="000000" w:themeColor="text1"/>
                <w:lang w:val="es-CL" w:eastAsia="es-CL"/>
              </w:rPr>
              <w:t xml:space="preserve"> (…), y otras</w:t>
            </w:r>
            <w:r w:rsidR="00D84155">
              <w:rPr>
                <w:rFonts w:eastAsia="Times New Roman"/>
                <w:color w:val="000000" w:themeColor="text1"/>
                <w:lang w:val="es-CL" w:eastAsia="es-CL"/>
              </w:rPr>
              <w:t>”.</w:t>
            </w:r>
          </w:p>
          <w:p w14:paraId="0B8F63BB" w14:textId="2A95EFEE" w:rsidR="00417DCB" w:rsidRPr="00C73A49" w:rsidRDefault="00E4526B" w:rsidP="00F40591">
            <w:pPr>
              <w:pStyle w:val="Prrafodelista"/>
              <w:numPr>
                <w:ilvl w:val="0"/>
                <w:numId w:val="15"/>
              </w:numPr>
              <w:rPr>
                <w:rFonts w:eastAsia="Times New Roman"/>
                <w:color w:val="000000" w:themeColor="text1"/>
                <w:lang w:val="es-CL" w:eastAsia="es-CL"/>
              </w:rPr>
            </w:pPr>
            <w:r w:rsidRPr="00C503EE">
              <w:rPr>
                <w:rFonts w:eastAsia="Times New Roman"/>
                <w:color w:val="000000" w:themeColor="text1"/>
                <w:lang w:val="es-CL" w:eastAsia="es-CL"/>
              </w:rPr>
              <w:lastRenderedPageBreak/>
              <w:t xml:space="preserve">Lo anterior se confirma observando el </w:t>
            </w:r>
            <w:proofErr w:type="spellStart"/>
            <w:r w:rsidRPr="00C503EE">
              <w:rPr>
                <w:rFonts w:eastAsia="Times New Roman"/>
                <w:color w:val="000000" w:themeColor="text1"/>
                <w:lang w:val="es-CL" w:eastAsia="es-CL"/>
              </w:rPr>
              <w:t>Layout</w:t>
            </w:r>
            <w:proofErr w:type="spellEnd"/>
            <w:r w:rsidRPr="00C503EE">
              <w:rPr>
                <w:rFonts w:eastAsia="Times New Roman"/>
                <w:color w:val="000000" w:themeColor="text1"/>
                <w:lang w:val="es-CL" w:eastAsia="es-CL"/>
              </w:rPr>
              <w:t xml:space="preserve"> As- </w:t>
            </w:r>
            <w:proofErr w:type="spellStart"/>
            <w:r w:rsidRPr="00C503EE">
              <w:rPr>
                <w:rFonts w:eastAsia="Times New Roman"/>
                <w:color w:val="000000" w:themeColor="text1"/>
                <w:lang w:val="es-CL" w:eastAsia="es-CL"/>
              </w:rPr>
              <w:t>Built</w:t>
            </w:r>
            <w:proofErr w:type="spellEnd"/>
            <w:r w:rsidRPr="00C503EE">
              <w:rPr>
                <w:rFonts w:eastAsia="Times New Roman"/>
                <w:color w:val="000000" w:themeColor="text1"/>
                <w:lang w:val="es-CL" w:eastAsia="es-CL"/>
              </w:rPr>
              <w:t xml:space="preserve"> de la PTR</w:t>
            </w:r>
            <w:r w:rsidR="00665C74">
              <w:rPr>
                <w:rFonts w:eastAsia="Times New Roman"/>
                <w:color w:val="000000" w:themeColor="text1"/>
                <w:lang w:val="es-CL" w:eastAsia="es-CL"/>
              </w:rPr>
              <w:t xml:space="preserve"> entregado por el </w:t>
            </w:r>
            <w:r w:rsidR="00665C74" w:rsidRPr="00C73A49">
              <w:rPr>
                <w:rFonts w:eastAsia="Times New Roman"/>
                <w:color w:val="000000" w:themeColor="text1"/>
                <w:lang w:val="es-CL" w:eastAsia="es-CL"/>
              </w:rPr>
              <w:t>titular (ver Figura 2</w:t>
            </w:r>
            <w:r w:rsidR="0039770E">
              <w:rPr>
                <w:rFonts w:eastAsia="Times New Roman"/>
                <w:color w:val="000000" w:themeColor="text1"/>
                <w:lang w:val="es-CL" w:eastAsia="es-CL"/>
              </w:rPr>
              <w:t>4</w:t>
            </w:r>
            <w:r w:rsidR="00665C74" w:rsidRPr="00C73A49">
              <w:rPr>
                <w:rFonts w:eastAsia="Times New Roman"/>
                <w:color w:val="000000" w:themeColor="text1"/>
                <w:lang w:val="es-CL" w:eastAsia="es-CL"/>
              </w:rPr>
              <w:t>) y analizado</w:t>
            </w:r>
            <w:r w:rsidR="00665C74">
              <w:rPr>
                <w:rFonts w:eastAsia="Times New Roman"/>
                <w:color w:val="000000" w:themeColor="text1"/>
                <w:lang w:val="es-CL" w:eastAsia="es-CL"/>
              </w:rPr>
              <w:t xml:space="preserve"> en el Hecho </w:t>
            </w:r>
            <w:r w:rsidR="00665C74" w:rsidRPr="00485499">
              <w:rPr>
                <w:rFonts w:eastAsia="Times New Roman"/>
                <w:color w:val="000000" w:themeColor="text1"/>
                <w:lang w:val="es-CL" w:eastAsia="es-CL"/>
              </w:rPr>
              <w:t>Constatado N°</w:t>
            </w:r>
            <w:r w:rsidR="00485499" w:rsidRPr="00485499">
              <w:rPr>
                <w:rFonts w:eastAsia="Times New Roman"/>
                <w:color w:val="000000" w:themeColor="text1"/>
                <w:lang w:val="es-CL" w:eastAsia="es-CL"/>
              </w:rPr>
              <w:t xml:space="preserve">6 </w:t>
            </w:r>
            <w:r w:rsidR="00665C74" w:rsidRPr="00485499">
              <w:rPr>
                <w:rFonts w:eastAsia="Times New Roman"/>
                <w:color w:val="000000" w:themeColor="text1"/>
                <w:lang w:val="es-CL" w:eastAsia="es-CL"/>
              </w:rPr>
              <w:t>del</w:t>
            </w:r>
            <w:r w:rsidR="00665C74">
              <w:rPr>
                <w:rFonts w:eastAsia="Times New Roman"/>
                <w:color w:val="000000" w:themeColor="text1"/>
                <w:lang w:val="es-CL" w:eastAsia="es-CL"/>
              </w:rPr>
              <w:t xml:space="preserve"> presente informe</w:t>
            </w:r>
            <w:r w:rsidRPr="00C503EE">
              <w:rPr>
                <w:rFonts w:eastAsia="Times New Roman"/>
                <w:color w:val="000000" w:themeColor="text1"/>
                <w:lang w:val="es-CL" w:eastAsia="es-CL"/>
              </w:rPr>
              <w:t>, donde la disposición, así como las instalaciones, difieren de lo especificado en los Planos E224-PL-GA-001 del Anexo B del EIA y E224-PL-GA-007 del Anexo A de la Adenda N°</w:t>
            </w:r>
            <w:r w:rsidRPr="00C73A49">
              <w:rPr>
                <w:rFonts w:eastAsia="Times New Roman"/>
                <w:color w:val="000000" w:themeColor="text1"/>
                <w:lang w:val="es-CL" w:eastAsia="es-CL"/>
              </w:rPr>
              <w:t>1</w:t>
            </w:r>
            <w:r w:rsidR="00665C74" w:rsidRPr="00C73A49">
              <w:rPr>
                <w:rFonts w:eastAsia="Times New Roman"/>
                <w:color w:val="000000" w:themeColor="text1"/>
                <w:lang w:val="es-CL" w:eastAsia="es-CL"/>
              </w:rPr>
              <w:t xml:space="preserve"> (ver Figura 2</w:t>
            </w:r>
            <w:r w:rsidR="0039770E">
              <w:rPr>
                <w:rFonts w:eastAsia="Times New Roman"/>
                <w:color w:val="000000" w:themeColor="text1"/>
                <w:lang w:val="es-CL" w:eastAsia="es-CL"/>
              </w:rPr>
              <w:t>3</w:t>
            </w:r>
            <w:r w:rsidR="00665C74" w:rsidRPr="00C73A49">
              <w:rPr>
                <w:rFonts w:eastAsia="Times New Roman"/>
                <w:color w:val="000000" w:themeColor="text1"/>
                <w:lang w:val="es-CL" w:eastAsia="es-CL"/>
              </w:rPr>
              <w:t>)</w:t>
            </w:r>
            <w:r w:rsidRPr="00C73A49">
              <w:rPr>
                <w:rFonts w:eastAsia="Times New Roman"/>
                <w:color w:val="000000" w:themeColor="text1"/>
                <w:lang w:val="es-CL" w:eastAsia="es-CL"/>
              </w:rPr>
              <w:t>.</w:t>
            </w:r>
          </w:p>
          <w:p w14:paraId="3B21E15D" w14:textId="23F463F1" w:rsidR="00E4526B" w:rsidRDefault="00CE399A"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Por lo tanto, existe una modificación de la ubicación de las obras de la PTR</w:t>
            </w:r>
            <w:r w:rsidR="003005B8">
              <w:rPr>
                <w:rFonts w:eastAsia="Times New Roman"/>
                <w:color w:val="000000" w:themeColor="text1"/>
                <w:lang w:val="es-CL" w:eastAsia="es-CL"/>
              </w:rPr>
              <w:t>, tal como se señaló en el Informe Técnico de Fiscalización Ambiental de 2014 (mayor detalle Ver Hecho Constatado N°20 de dicho Informe)</w:t>
            </w:r>
            <w:r w:rsidR="00D92A5B">
              <w:rPr>
                <w:rFonts w:eastAsia="Times New Roman"/>
                <w:color w:val="000000" w:themeColor="text1"/>
                <w:lang w:val="es-CL" w:eastAsia="es-CL"/>
              </w:rPr>
              <w:t xml:space="preserve"> y en el Hecho Constatado N°</w:t>
            </w:r>
            <w:r w:rsidR="00485499">
              <w:rPr>
                <w:rFonts w:eastAsia="Times New Roman"/>
                <w:color w:val="000000" w:themeColor="text1"/>
                <w:lang w:val="es-CL" w:eastAsia="es-CL"/>
              </w:rPr>
              <w:t>6</w:t>
            </w:r>
            <w:r w:rsidR="00D92A5B">
              <w:rPr>
                <w:rFonts w:eastAsia="Times New Roman"/>
                <w:color w:val="000000" w:themeColor="text1"/>
                <w:lang w:val="es-CL" w:eastAsia="es-CL"/>
              </w:rPr>
              <w:t xml:space="preserve"> del presente informe</w:t>
            </w:r>
            <w:r w:rsidR="003005B8">
              <w:rPr>
                <w:rFonts w:eastAsia="Times New Roman"/>
                <w:color w:val="000000" w:themeColor="text1"/>
                <w:lang w:val="es-CL" w:eastAsia="es-CL"/>
              </w:rPr>
              <w:t>.</w:t>
            </w:r>
          </w:p>
          <w:p w14:paraId="55993735" w14:textId="0C162ACF" w:rsidR="00CE399A" w:rsidRPr="00C73A49" w:rsidRDefault="00CE399A"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 xml:space="preserve">Lo anterior es relevante, toda vez que el titular señala que las piscinas de emergencia se ubican en la zona de los espesadores y en el sector de las celdas de flotación, mientras que en el Plano E224-PL-GA-007 del Anexo A de la Adenda N°1, </w:t>
            </w:r>
            <w:r w:rsidR="006C678F">
              <w:rPr>
                <w:rFonts w:eastAsia="Times New Roman"/>
                <w:color w:val="000000" w:themeColor="text1"/>
                <w:lang w:val="es-CL" w:eastAsia="es-CL"/>
              </w:rPr>
              <w:t>así</w:t>
            </w:r>
            <w:r>
              <w:rPr>
                <w:rFonts w:eastAsia="Times New Roman"/>
                <w:color w:val="000000" w:themeColor="text1"/>
                <w:lang w:val="es-CL" w:eastAsia="es-CL"/>
              </w:rPr>
              <w:t xml:space="preserve"> como en el Anexo B de la Adenda 1 “Descripción Sistema Control Derrames” se indica que en dichos lugares, lo proyectado son </w:t>
            </w:r>
            <w:r w:rsidRPr="00CE399A">
              <w:rPr>
                <w:rFonts w:eastAsia="Times New Roman"/>
                <w:b/>
                <w:color w:val="000000" w:themeColor="text1"/>
                <w:lang w:val="es-CL" w:eastAsia="es-CL"/>
              </w:rPr>
              <w:t>“pretiles de contención de derrames”</w:t>
            </w:r>
            <w:r w:rsidR="002D2D3C">
              <w:rPr>
                <w:rFonts w:eastAsia="Times New Roman"/>
                <w:b/>
                <w:color w:val="000000" w:themeColor="text1"/>
                <w:lang w:val="es-CL" w:eastAsia="es-CL"/>
              </w:rPr>
              <w:t xml:space="preserve"> </w:t>
            </w:r>
            <w:r w:rsidR="002D2D3C" w:rsidRPr="002D2D3C">
              <w:rPr>
                <w:rFonts w:eastAsia="Times New Roman"/>
                <w:color w:val="000000" w:themeColor="text1"/>
                <w:lang w:val="es-CL" w:eastAsia="es-CL"/>
              </w:rPr>
              <w:t>(</w:t>
            </w:r>
            <w:r w:rsidR="00665C74" w:rsidRPr="00C73A49">
              <w:rPr>
                <w:rFonts w:eastAsia="Times New Roman"/>
                <w:color w:val="000000" w:themeColor="text1"/>
                <w:lang w:val="es-CL" w:eastAsia="es-CL"/>
              </w:rPr>
              <w:t>v</w:t>
            </w:r>
            <w:r w:rsidR="002D2D3C" w:rsidRPr="00C73A49">
              <w:rPr>
                <w:rFonts w:eastAsia="Times New Roman"/>
                <w:color w:val="000000" w:themeColor="text1"/>
                <w:lang w:val="es-CL" w:eastAsia="es-CL"/>
              </w:rPr>
              <w:t>er Figura</w:t>
            </w:r>
            <w:r w:rsidR="00D0490D" w:rsidRPr="00C73A49">
              <w:rPr>
                <w:rFonts w:eastAsia="Times New Roman"/>
                <w:color w:val="000000" w:themeColor="text1"/>
                <w:lang w:val="es-CL" w:eastAsia="es-CL"/>
              </w:rPr>
              <w:t xml:space="preserve">s </w:t>
            </w:r>
            <w:r w:rsidR="00665C74" w:rsidRPr="00C73A49">
              <w:rPr>
                <w:rFonts w:eastAsia="Times New Roman"/>
                <w:color w:val="000000" w:themeColor="text1"/>
                <w:lang w:val="es-CL" w:eastAsia="es-CL"/>
              </w:rPr>
              <w:t>2</w:t>
            </w:r>
            <w:r w:rsidR="0039770E">
              <w:rPr>
                <w:rFonts w:eastAsia="Times New Roman"/>
                <w:color w:val="000000" w:themeColor="text1"/>
                <w:lang w:val="es-CL" w:eastAsia="es-CL"/>
              </w:rPr>
              <w:t>5</w:t>
            </w:r>
            <w:r w:rsidR="00665C74" w:rsidRPr="00C73A49">
              <w:rPr>
                <w:rFonts w:eastAsia="Times New Roman"/>
                <w:color w:val="000000" w:themeColor="text1"/>
                <w:lang w:val="es-CL" w:eastAsia="es-CL"/>
              </w:rPr>
              <w:t xml:space="preserve"> y 2</w:t>
            </w:r>
            <w:r w:rsidR="0039770E">
              <w:rPr>
                <w:rFonts w:eastAsia="Times New Roman"/>
                <w:color w:val="000000" w:themeColor="text1"/>
                <w:lang w:val="es-CL" w:eastAsia="es-CL"/>
              </w:rPr>
              <w:t>6</w:t>
            </w:r>
            <w:r w:rsidR="002D2D3C" w:rsidRPr="00C73A49">
              <w:rPr>
                <w:rFonts w:eastAsia="Times New Roman"/>
                <w:color w:val="000000" w:themeColor="text1"/>
                <w:lang w:val="es-CL" w:eastAsia="es-CL"/>
              </w:rPr>
              <w:t>)</w:t>
            </w:r>
            <w:r w:rsidRPr="00C73A49">
              <w:rPr>
                <w:rFonts w:eastAsia="Times New Roman"/>
                <w:color w:val="000000" w:themeColor="text1"/>
                <w:lang w:val="es-CL" w:eastAsia="es-CL"/>
              </w:rPr>
              <w:t>.</w:t>
            </w:r>
          </w:p>
          <w:p w14:paraId="3FC62800" w14:textId="24E441BE" w:rsidR="00CE399A" w:rsidRDefault="00CC2D9B"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 xml:space="preserve">Las </w:t>
            </w:r>
            <w:r w:rsidR="00EE1268">
              <w:rPr>
                <w:rFonts w:eastAsia="Times New Roman"/>
                <w:color w:val="000000" w:themeColor="text1"/>
                <w:lang w:val="es-CL" w:eastAsia="es-CL"/>
              </w:rPr>
              <w:t>piscinas</w:t>
            </w:r>
            <w:r>
              <w:rPr>
                <w:rFonts w:eastAsia="Times New Roman"/>
                <w:color w:val="000000" w:themeColor="text1"/>
                <w:lang w:val="es-CL" w:eastAsia="es-CL"/>
              </w:rPr>
              <w:t xml:space="preserve"> de emergencia descritas en el Anexo B antes indicado, corresponden a 2 obras</w:t>
            </w:r>
            <w:r w:rsidR="00EE1268">
              <w:rPr>
                <w:rFonts w:eastAsia="Times New Roman"/>
                <w:color w:val="000000" w:themeColor="text1"/>
                <w:lang w:val="es-CL" w:eastAsia="es-CL"/>
              </w:rPr>
              <w:t xml:space="preserve"> cuyo objetivo es la evacuación de pulpa: </w:t>
            </w:r>
          </w:p>
          <w:p w14:paraId="3F1FF60A" w14:textId="2A655ABB" w:rsidR="00EE1268" w:rsidRDefault="00EE1268" w:rsidP="00F40591">
            <w:pPr>
              <w:pStyle w:val="Prrafodelista"/>
              <w:numPr>
                <w:ilvl w:val="0"/>
                <w:numId w:val="29"/>
              </w:numPr>
              <w:rPr>
                <w:rFonts w:eastAsia="Times New Roman"/>
                <w:color w:val="000000" w:themeColor="text1"/>
                <w:lang w:val="es-CL" w:eastAsia="es-CL"/>
              </w:rPr>
            </w:pPr>
            <w:r>
              <w:rPr>
                <w:rFonts w:eastAsia="Times New Roman"/>
                <w:color w:val="000000" w:themeColor="text1"/>
                <w:lang w:val="es-CL" w:eastAsia="es-CL"/>
              </w:rPr>
              <w:t xml:space="preserve">Piscina emergencia flotación colectiva: obra que </w:t>
            </w:r>
            <w:r w:rsidRPr="00665C74">
              <w:rPr>
                <w:rFonts w:eastAsia="Times New Roman"/>
                <w:color w:val="000000" w:themeColor="text1"/>
                <w:lang w:val="es-CL" w:eastAsia="es-CL"/>
              </w:rPr>
              <w:t>“</w:t>
            </w:r>
            <w:r w:rsidRPr="00665C74">
              <w:rPr>
                <w:rFonts w:eastAsia="Times New Roman"/>
                <w:i/>
                <w:color w:val="000000" w:themeColor="text1"/>
                <w:lang w:val="es-CL" w:eastAsia="es-CL"/>
              </w:rPr>
              <w:t>(…) debe ser capaz de contener eventualmente toda pulpa de la flotación colectiva, excluyendo el contenido del espesamiento de relaves (…)</w:t>
            </w:r>
            <w:r>
              <w:rPr>
                <w:rFonts w:eastAsia="Times New Roman"/>
                <w:color w:val="000000" w:themeColor="text1"/>
                <w:lang w:val="es-CL" w:eastAsia="es-CL"/>
              </w:rPr>
              <w:t>”</w:t>
            </w:r>
            <w:r w:rsidR="00954B6A">
              <w:rPr>
                <w:rFonts w:eastAsia="Times New Roman"/>
                <w:color w:val="000000" w:themeColor="text1"/>
                <w:lang w:val="es-CL" w:eastAsia="es-CL"/>
              </w:rPr>
              <w:t>, la cual tendrá un volumen total de 1.800 m</w:t>
            </w:r>
            <w:r w:rsidR="00954B6A" w:rsidRPr="00954B6A">
              <w:rPr>
                <w:rFonts w:eastAsia="Times New Roman"/>
                <w:color w:val="000000" w:themeColor="text1"/>
                <w:vertAlign w:val="superscript"/>
                <w:lang w:val="es-CL" w:eastAsia="es-CL"/>
              </w:rPr>
              <w:t>3</w:t>
            </w:r>
            <w:r w:rsidR="00954B6A">
              <w:rPr>
                <w:rFonts w:eastAsia="Times New Roman"/>
                <w:color w:val="000000" w:themeColor="text1"/>
                <w:lang w:val="es-CL" w:eastAsia="es-CL"/>
              </w:rPr>
              <w:t>.</w:t>
            </w:r>
          </w:p>
          <w:p w14:paraId="74E45884" w14:textId="77777777" w:rsidR="00954B6A" w:rsidRDefault="00954B6A" w:rsidP="00F40591">
            <w:pPr>
              <w:pStyle w:val="Prrafodelista"/>
              <w:numPr>
                <w:ilvl w:val="0"/>
                <w:numId w:val="29"/>
              </w:numPr>
              <w:rPr>
                <w:rFonts w:eastAsia="Times New Roman"/>
                <w:color w:val="000000" w:themeColor="text1"/>
                <w:lang w:val="es-CL" w:eastAsia="es-CL"/>
              </w:rPr>
            </w:pPr>
            <w:r>
              <w:rPr>
                <w:rFonts w:eastAsia="Times New Roman"/>
                <w:color w:val="000000" w:themeColor="text1"/>
                <w:lang w:val="es-CL" w:eastAsia="es-CL"/>
              </w:rPr>
              <w:t xml:space="preserve">Piscina emergencia flotación selectiva: obra que </w:t>
            </w:r>
            <w:r w:rsidRPr="00665C74">
              <w:rPr>
                <w:rFonts w:eastAsia="Times New Roman"/>
                <w:color w:val="000000" w:themeColor="text1"/>
                <w:lang w:val="es-CL" w:eastAsia="es-CL"/>
              </w:rPr>
              <w:t>“</w:t>
            </w:r>
            <w:r w:rsidRPr="00665C74">
              <w:rPr>
                <w:rFonts w:eastAsia="Times New Roman"/>
                <w:i/>
                <w:color w:val="000000" w:themeColor="text1"/>
                <w:lang w:val="es-CL" w:eastAsia="es-CL"/>
              </w:rPr>
              <w:t>(…) debe ser capaz de contener toda pulpa de la flotación selectiva</w:t>
            </w:r>
            <w:r>
              <w:rPr>
                <w:rFonts w:eastAsia="Times New Roman"/>
                <w:color w:val="000000" w:themeColor="text1"/>
                <w:lang w:val="es-CL" w:eastAsia="es-CL"/>
              </w:rPr>
              <w:t>”, la cual tendrá un volumen de 15 m</w:t>
            </w:r>
            <w:r w:rsidRPr="00954B6A">
              <w:rPr>
                <w:rFonts w:eastAsia="Times New Roman"/>
                <w:color w:val="000000" w:themeColor="text1"/>
                <w:vertAlign w:val="superscript"/>
                <w:lang w:val="es-CL" w:eastAsia="es-CL"/>
              </w:rPr>
              <w:t>3</w:t>
            </w:r>
            <w:r>
              <w:rPr>
                <w:rFonts w:eastAsia="Times New Roman"/>
                <w:color w:val="000000" w:themeColor="text1"/>
                <w:lang w:val="es-CL" w:eastAsia="es-CL"/>
              </w:rPr>
              <w:t>.</w:t>
            </w:r>
          </w:p>
          <w:p w14:paraId="46CB6F57" w14:textId="4ED02798" w:rsidR="00051988" w:rsidRPr="00606FA6" w:rsidRDefault="004F4DD8" w:rsidP="00F40591">
            <w:pPr>
              <w:pStyle w:val="Prrafodelista"/>
              <w:numPr>
                <w:ilvl w:val="0"/>
                <w:numId w:val="28"/>
              </w:numPr>
              <w:rPr>
                <w:rFonts w:eastAsia="Times New Roman"/>
                <w:color w:val="000000" w:themeColor="text1"/>
                <w:lang w:val="es-CL" w:eastAsia="es-CL"/>
              </w:rPr>
            </w:pPr>
            <w:r>
              <w:rPr>
                <w:rFonts w:eastAsia="Times New Roman"/>
                <w:color w:val="000000" w:themeColor="text1"/>
                <w:lang w:val="es-CL" w:eastAsia="es-CL"/>
              </w:rPr>
              <w:t xml:space="preserve">Por lo tanto, </w:t>
            </w:r>
            <w:r w:rsidR="00733D07" w:rsidRPr="00606FA6">
              <w:rPr>
                <w:rFonts w:eastAsia="Times New Roman"/>
                <w:color w:val="000000" w:themeColor="text1"/>
                <w:lang w:val="es-CL" w:eastAsia="es-CL"/>
              </w:rPr>
              <w:t>cabe destacar lo siguiente</w:t>
            </w:r>
            <w:r w:rsidR="00051988" w:rsidRPr="00606FA6">
              <w:rPr>
                <w:rFonts w:eastAsia="Times New Roman"/>
                <w:color w:val="000000" w:themeColor="text1"/>
                <w:lang w:val="es-CL" w:eastAsia="es-CL"/>
              </w:rPr>
              <w:t>:</w:t>
            </w:r>
          </w:p>
          <w:p w14:paraId="1BEB0784" w14:textId="335BD088" w:rsidR="00051988" w:rsidRDefault="00051988"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L</w:t>
            </w:r>
            <w:r w:rsidR="004F4DD8">
              <w:rPr>
                <w:rFonts w:eastAsia="Times New Roman"/>
                <w:color w:val="000000" w:themeColor="text1"/>
                <w:lang w:val="es-CL" w:eastAsia="es-CL"/>
              </w:rPr>
              <w:t xml:space="preserve">a PTR </w:t>
            </w:r>
            <w:r w:rsidR="004F4DD8" w:rsidRPr="004F4DD8">
              <w:rPr>
                <w:rFonts w:eastAsia="Times New Roman"/>
                <w:b/>
                <w:color w:val="000000" w:themeColor="text1"/>
                <w:lang w:val="es-CL" w:eastAsia="es-CL"/>
              </w:rPr>
              <w:t xml:space="preserve">no cuenta con las obras establecidas en la RCA N°205/2011 </w:t>
            </w:r>
            <w:r w:rsidR="00421F1E">
              <w:rPr>
                <w:rFonts w:eastAsia="Times New Roman"/>
                <w:b/>
                <w:color w:val="000000" w:themeColor="text1"/>
                <w:lang w:val="es-CL" w:eastAsia="es-CL"/>
              </w:rPr>
              <w:t xml:space="preserve">(piscinas de emergencia) </w:t>
            </w:r>
            <w:r w:rsidR="004F4DD8" w:rsidRPr="004F4DD8">
              <w:rPr>
                <w:rFonts w:eastAsia="Times New Roman"/>
                <w:b/>
                <w:color w:val="000000" w:themeColor="text1"/>
                <w:lang w:val="es-CL" w:eastAsia="es-CL"/>
              </w:rPr>
              <w:t>que tienen por objetivo la acumulación de pulpa en caso de la detención de la operación de equipos, lo que genera un riesgo en caso de alguna contingencia que signifique la detención de la operación de la Planta</w:t>
            </w:r>
            <w:r w:rsidR="004F4DD8">
              <w:rPr>
                <w:rFonts w:eastAsia="Times New Roman"/>
                <w:color w:val="000000" w:themeColor="text1"/>
                <w:lang w:val="es-CL" w:eastAsia="es-CL"/>
              </w:rPr>
              <w:t>.</w:t>
            </w:r>
          </w:p>
          <w:p w14:paraId="01474C44" w14:textId="62EAC40D" w:rsidR="005156AA" w:rsidRPr="00051988" w:rsidRDefault="00AE6C6B" w:rsidP="00F40591">
            <w:pPr>
              <w:pStyle w:val="Prrafodelista"/>
              <w:numPr>
                <w:ilvl w:val="0"/>
                <w:numId w:val="15"/>
              </w:numPr>
              <w:rPr>
                <w:rFonts w:eastAsia="Times New Roman"/>
                <w:color w:val="000000" w:themeColor="text1"/>
                <w:lang w:val="es-CL" w:eastAsia="es-CL"/>
              </w:rPr>
            </w:pPr>
            <w:r w:rsidRPr="00051988">
              <w:rPr>
                <w:rFonts w:eastAsia="Times New Roman"/>
                <w:color w:val="000000" w:themeColor="text1"/>
                <w:lang w:val="es-CL" w:eastAsia="es-CL"/>
              </w:rPr>
              <w:t>Respecto a las piscinas de decantación</w:t>
            </w:r>
            <w:r w:rsidR="00C73A49">
              <w:rPr>
                <w:rFonts w:eastAsia="Times New Roman"/>
                <w:color w:val="000000" w:themeColor="text1"/>
                <w:lang w:val="es-CL" w:eastAsia="es-CL"/>
              </w:rPr>
              <w:t xml:space="preserve"> (Figura 2</w:t>
            </w:r>
            <w:r w:rsidR="0039770E">
              <w:rPr>
                <w:rFonts w:eastAsia="Times New Roman"/>
                <w:color w:val="000000" w:themeColor="text1"/>
                <w:lang w:val="es-CL" w:eastAsia="es-CL"/>
              </w:rPr>
              <w:t>7</w:t>
            </w:r>
            <w:r w:rsidR="00C73A49">
              <w:rPr>
                <w:rFonts w:eastAsia="Times New Roman"/>
                <w:color w:val="000000" w:themeColor="text1"/>
                <w:lang w:val="es-CL" w:eastAsia="es-CL"/>
              </w:rPr>
              <w:t>)</w:t>
            </w:r>
            <w:r w:rsidRPr="00051988">
              <w:rPr>
                <w:rFonts w:eastAsia="Times New Roman"/>
                <w:color w:val="000000" w:themeColor="text1"/>
                <w:lang w:val="es-CL" w:eastAsia="es-CL"/>
              </w:rPr>
              <w:t xml:space="preserve">, </w:t>
            </w:r>
            <w:r w:rsidRPr="00051988">
              <w:rPr>
                <w:rFonts w:eastAsia="Times New Roman"/>
                <w:b/>
                <w:color w:val="000000" w:themeColor="text1"/>
                <w:lang w:val="es-CL" w:eastAsia="es-CL"/>
              </w:rPr>
              <w:t>estas obras no fueron mencionadas dentro de la evaluación ambiental</w:t>
            </w:r>
            <w:r w:rsidRPr="00051988">
              <w:rPr>
                <w:rFonts w:eastAsia="Times New Roman"/>
                <w:color w:val="000000" w:themeColor="text1"/>
                <w:lang w:val="es-CL" w:eastAsia="es-CL"/>
              </w:rPr>
              <w:t xml:space="preserve">, </w:t>
            </w:r>
            <w:r w:rsidR="00C41105" w:rsidRPr="00051988">
              <w:rPr>
                <w:rFonts w:eastAsia="Times New Roman"/>
                <w:color w:val="000000" w:themeColor="text1"/>
                <w:lang w:val="es-CL" w:eastAsia="es-CL"/>
              </w:rPr>
              <w:t xml:space="preserve">tal como lo indicó el titular, </w:t>
            </w:r>
            <w:r w:rsidR="00CB5E79" w:rsidRPr="00051988">
              <w:rPr>
                <w:rFonts w:eastAsia="Times New Roman"/>
                <w:b/>
                <w:color w:val="000000" w:themeColor="text1"/>
                <w:lang w:val="es-CL" w:eastAsia="es-CL"/>
              </w:rPr>
              <w:t xml:space="preserve">por lo que existe una modificación al </w:t>
            </w:r>
            <w:r w:rsidR="00C84324" w:rsidRPr="00051988">
              <w:rPr>
                <w:rFonts w:eastAsia="Times New Roman"/>
                <w:b/>
                <w:color w:val="000000" w:themeColor="text1"/>
                <w:lang w:val="es-CL" w:eastAsia="es-CL"/>
              </w:rPr>
              <w:t>proyecto</w:t>
            </w:r>
            <w:r w:rsidR="00CB5E79" w:rsidRPr="00051988">
              <w:rPr>
                <w:rFonts w:eastAsia="Times New Roman"/>
                <w:b/>
                <w:color w:val="000000" w:themeColor="text1"/>
                <w:lang w:val="es-CL" w:eastAsia="es-CL"/>
              </w:rPr>
              <w:t xml:space="preserve"> original</w:t>
            </w:r>
            <w:r w:rsidR="00CB5E79" w:rsidRPr="00051988">
              <w:rPr>
                <w:rFonts w:eastAsia="Times New Roman"/>
                <w:color w:val="000000" w:themeColor="text1"/>
                <w:lang w:val="es-CL" w:eastAsia="es-CL"/>
              </w:rPr>
              <w:t xml:space="preserve">, </w:t>
            </w:r>
            <w:r w:rsidR="00C84324" w:rsidRPr="00051988">
              <w:rPr>
                <w:rFonts w:eastAsia="Times New Roman"/>
                <w:color w:val="000000" w:themeColor="text1"/>
                <w:lang w:val="es-CL" w:eastAsia="es-CL"/>
              </w:rPr>
              <w:t>agregándose</w:t>
            </w:r>
            <w:r w:rsidR="00CB5E79" w:rsidRPr="00051988">
              <w:rPr>
                <w:rFonts w:eastAsia="Times New Roman"/>
                <w:color w:val="000000" w:themeColor="text1"/>
                <w:lang w:val="es-CL" w:eastAsia="es-CL"/>
              </w:rPr>
              <w:t xml:space="preserve"> 3 </w:t>
            </w:r>
            <w:r w:rsidR="00C84324" w:rsidRPr="00051988">
              <w:rPr>
                <w:rFonts w:eastAsia="Times New Roman"/>
                <w:color w:val="000000" w:themeColor="text1"/>
                <w:lang w:val="es-CL" w:eastAsia="es-CL"/>
              </w:rPr>
              <w:t>piscinas</w:t>
            </w:r>
            <w:r w:rsidR="00421F1E">
              <w:rPr>
                <w:rFonts w:eastAsia="Times New Roman"/>
                <w:color w:val="000000" w:themeColor="text1"/>
                <w:lang w:val="es-CL" w:eastAsia="es-CL"/>
              </w:rPr>
              <w:t xml:space="preserve"> adicionales</w:t>
            </w:r>
            <w:r w:rsidR="00CB5E79" w:rsidRPr="00051988">
              <w:rPr>
                <w:rFonts w:eastAsia="Times New Roman"/>
                <w:color w:val="000000" w:themeColor="text1"/>
                <w:lang w:val="es-CL" w:eastAsia="es-CL"/>
              </w:rPr>
              <w:t>.</w:t>
            </w:r>
          </w:p>
          <w:p w14:paraId="30AF323F" w14:textId="58573531" w:rsidR="005156AA" w:rsidRPr="00C503EE" w:rsidRDefault="00C84324" w:rsidP="00F40591">
            <w:pPr>
              <w:pStyle w:val="Prrafodelista"/>
              <w:numPr>
                <w:ilvl w:val="0"/>
                <w:numId w:val="28"/>
              </w:numPr>
              <w:rPr>
                <w:rFonts w:eastAsia="Times New Roman"/>
                <w:color w:val="000000" w:themeColor="text1"/>
                <w:lang w:val="es-CL" w:eastAsia="es-CL"/>
              </w:rPr>
            </w:pPr>
            <w:r w:rsidRPr="00C503EE">
              <w:rPr>
                <w:rFonts w:eastAsia="Times New Roman"/>
                <w:color w:val="000000" w:themeColor="text1"/>
                <w:lang w:val="es-CL" w:eastAsia="es-CL"/>
              </w:rPr>
              <w:t xml:space="preserve">Para determinar si se consultó al SEA sobre la pertinencia de ingreso al SEIA respecto a la modificación constatada, mediante el Acta de </w:t>
            </w:r>
            <w:r w:rsidRPr="00957E44">
              <w:rPr>
                <w:rFonts w:eastAsia="Times New Roman"/>
                <w:color w:val="000000" w:themeColor="text1"/>
                <w:lang w:val="es-CL" w:eastAsia="es-CL"/>
              </w:rPr>
              <w:t xml:space="preserve">Fiscalización (ver Anexo </w:t>
            </w:r>
            <w:r w:rsidR="00957E44" w:rsidRPr="00957E44">
              <w:rPr>
                <w:rFonts w:eastAsia="Times New Roman"/>
                <w:color w:val="000000" w:themeColor="text1"/>
                <w:lang w:val="es-CL" w:eastAsia="es-CL"/>
              </w:rPr>
              <w:t>2</w:t>
            </w:r>
            <w:r w:rsidRPr="00957E44">
              <w:rPr>
                <w:rFonts w:eastAsia="Times New Roman"/>
                <w:color w:val="000000" w:themeColor="text1"/>
                <w:lang w:val="es-CL" w:eastAsia="es-CL"/>
              </w:rPr>
              <w:t>), se requirió al titular, presentar “</w:t>
            </w:r>
            <w:r w:rsidRPr="00957E44">
              <w:rPr>
                <w:rFonts w:eastAsia="Times New Roman"/>
                <w:i/>
                <w:color w:val="000000" w:themeColor="text1"/>
                <w:lang w:val="es-CL" w:eastAsia="es-CL"/>
              </w:rPr>
              <w:t>Copia de los expedientes de todas las consultas de pertinencias que se hayan realizado respecto de modificaciones</w:t>
            </w:r>
            <w:r w:rsidRPr="00C503EE">
              <w:rPr>
                <w:rFonts w:eastAsia="Times New Roman"/>
                <w:i/>
                <w:color w:val="000000" w:themeColor="text1"/>
                <w:lang w:val="es-CL" w:eastAsia="es-CL"/>
              </w:rPr>
              <w:t xml:space="preserve"> al proyecto calificado ambientalmente por la RCA N°205/2011</w:t>
            </w:r>
            <w:r w:rsidRPr="00C503EE">
              <w:rPr>
                <w:rFonts w:eastAsia="Times New Roman"/>
                <w:color w:val="000000" w:themeColor="text1"/>
                <w:lang w:val="es-CL" w:eastAsia="es-CL"/>
              </w:rPr>
              <w:t>”. En respuesta, el titular entregó los documentos requeridos correspondientes a 1 Oficio respuesta y a 1 Resolución Exenta que resuelven sobre las consultas.</w:t>
            </w:r>
          </w:p>
          <w:p w14:paraId="6C85BE59" w14:textId="77777777" w:rsidR="004C16A3" w:rsidRDefault="00C84324" w:rsidP="004C16A3">
            <w:pPr>
              <w:pStyle w:val="Prrafodelista"/>
              <w:numPr>
                <w:ilvl w:val="0"/>
                <w:numId w:val="28"/>
              </w:numPr>
              <w:rPr>
                <w:rFonts w:eastAsia="Times New Roman"/>
                <w:color w:val="000000" w:themeColor="text1"/>
                <w:lang w:val="es-CL" w:eastAsia="es-CL"/>
              </w:rPr>
            </w:pPr>
            <w:r>
              <w:rPr>
                <w:rFonts w:eastAsia="Times New Roman"/>
                <w:color w:val="000000" w:themeColor="text1"/>
                <w:lang w:val="es-CL" w:eastAsia="es-CL"/>
              </w:rPr>
              <w:t xml:space="preserve">Sin embargo, las consultas de pertinencia presentadas </w:t>
            </w:r>
            <w:r w:rsidR="00512AED">
              <w:rPr>
                <w:rFonts w:eastAsia="Times New Roman"/>
                <w:color w:val="000000" w:themeColor="text1"/>
                <w:lang w:val="es-CL" w:eastAsia="es-CL"/>
              </w:rPr>
              <w:t>están</w:t>
            </w:r>
            <w:r w:rsidR="004C75B9">
              <w:rPr>
                <w:rFonts w:eastAsia="Times New Roman"/>
                <w:color w:val="000000" w:themeColor="text1"/>
                <w:lang w:val="es-CL" w:eastAsia="es-CL"/>
              </w:rPr>
              <w:t xml:space="preserve"> referidas al Plan</w:t>
            </w:r>
            <w:r w:rsidR="00512AED">
              <w:rPr>
                <w:rFonts w:eastAsia="Times New Roman"/>
                <w:color w:val="000000" w:themeColor="text1"/>
                <w:lang w:val="es-CL" w:eastAsia="es-CL"/>
              </w:rPr>
              <w:t xml:space="preserve"> </w:t>
            </w:r>
            <w:r w:rsidR="004C75B9">
              <w:rPr>
                <w:rFonts w:eastAsia="Times New Roman"/>
                <w:color w:val="000000" w:themeColor="text1"/>
                <w:lang w:val="es-CL" w:eastAsia="es-CL"/>
              </w:rPr>
              <w:t>de Manejo Forestal del proyecto y al reemplazo de la etapa de flotación en cascadas por un proceso de flotación neumática en columnas con inyección a presión de pulpa air</w:t>
            </w:r>
            <w:r w:rsidR="003E1E4F">
              <w:rPr>
                <w:rFonts w:eastAsia="Times New Roman"/>
                <w:color w:val="000000" w:themeColor="text1"/>
                <w:lang w:val="es-CL" w:eastAsia="es-CL"/>
              </w:rPr>
              <w:t>e</w:t>
            </w:r>
            <w:r w:rsidR="004C75B9">
              <w:rPr>
                <w:rFonts w:eastAsia="Times New Roman"/>
                <w:color w:val="000000" w:themeColor="text1"/>
                <w:lang w:val="es-CL" w:eastAsia="es-CL"/>
              </w:rPr>
              <w:t>ada</w:t>
            </w:r>
            <w:r w:rsidR="007B4298">
              <w:rPr>
                <w:rFonts w:eastAsia="Times New Roman"/>
                <w:color w:val="000000" w:themeColor="text1"/>
                <w:lang w:val="es-CL" w:eastAsia="es-CL"/>
              </w:rPr>
              <w:t xml:space="preserve">, </w:t>
            </w:r>
            <w:r w:rsidR="003148F1">
              <w:rPr>
                <w:rFonts w:eastAsia="Times New Roman"/>
                <w:color w:val="000000" w:themeColor="text1"/>
                <w:lang w:val="es-CL" w:eastAsia="es-CL"/>
              </w:rPr>
              <w:t xml:space="preserve">y </w:t>
            </w:r>
            <w:r w:rsidR="007B4298">
              <w:rPr>
                <w:rFonts w:eastAsia="Times New Roman"/>
                <w:color w:val="000000" w:themeColor="text1"/>
                <w:lang w:val="es-CL" w:eastAsia="es-CL"/>
              </w:rPr>
              <w:t xml:space="preserve">ninguna </w:t>
            </w:r>
            <w:r w:rsidR="002D43EE">
              <w:rPr>
                <w:rFonts w:eastAsia="Times New Roman"/>
                <w:color w:val="000000" w:themeColor="text1"/>
                <w:lang w:val="es-CL" w:eastAsia="es-CL"/>
              </w:rPr>
              <w:t>relacionada con obras de acumulación para la decantación de material ultrafino desde los espesadores de concentrado.</w:t>
            </w:r>
          </w:p>
          <w:p w14:paraId="4A7896E3" w14:textId="77777777" w:rsidR="004C16A3" w:rsidRPr="004C16A3" w:rsidRDefault="00432357" w:rsidP="004C16A3">
            <w:pPr>
              <w:pStyle w:val="Prrafodelista"/>
              <w:numPr>
                <w:ilvl w:val="0"/>
                <w:numId w:val="28"/>
              </w:numPr>
              <w:rPr>
                <w:rFonts w:eastAsia="Times New Roman"/>
                <w:color w:val="000000" w:themeColor="text1"/>
                <w:lang w:val="es-CL" w:eastAsia="es-CL"/>
              </w:rPr>
            </w:pPr>
            <w:r w:rsidRPr="004C16A3">
              <w:rPr>
                <w:rFonts w:eastAsia="Times New Roman"/>
                <w:lang w:val="es-CL" w:eastAsia="es-CL"/>
              </w:rPr>
              <w:t>No obstante, con fecha 22 de enero de 2019, el titular consultó la pertinencia de ingreso al SEIA del proyecto “Planta de Recuperación de Cobre y Molibdeno desde relaves, el cual consiste, entre otras, en cambios en el manejo de concentrado de cobre, en el cual, se incluyen 3 “Piscinas de pruebas de decantación”, las cuales se utilizarán para realizar pruebas de decantación de material ultra fino desde los espesadores de concentrado final, las cuales estarán recubiertas con HDPE de 1,5 mm de espesor con capacidades de 100 m</w:t>
            </w:r>
            <w:r w:rsidRPr="004C16A3">
              <w:rPr>
                <w:rFonts w:eastAsia="Times New Roman"/>
                <w:vertAlign w:val="superscript"/>
                <w:lang w:val="es-CL" w:eastAsia="es-CL"/>
              </w:rPr>
              <w:t>3</w:t>
            </w:r>
            <w:r w:rsidRPr="004C16A3">
              <w:rPr>
                <w:rFonts w:eastAsia="Times New Roman"/>
                <w:lang w:val="es-CL" w:eastAsia="es-CL"/>
              </w:rPr>
              <w:t xml:space="preserve"> (piscinas N°1 y N°2) y de 234 m</w:t>
            </w:r>
            <w:r w:rsidRPr="004C16A3">
              <w:rPr>
                <w:rFonts w:eastAsia="Times New Roman"/>
                <w:vertAlign w:val="superscript"/>
                <w:lang w:val="es-CL" w:eastAsia="es-CL"/>
              </w:rPr>
              <w:t>3</w:t>
            </w:r>
            <w:r w:rsidRPr="004C16A3">
              <w:rPr>
                <w:rFonts w:eastAsia="Times New Roman"/>
                <w:lang w:val="es-CL" w:eastAsia="es-CL"/>
              </w:rPr>
              <w:t xml:space="preserve"> (piscina N°3).</w:t>
            </w:r>
          </w:p>
          <w:p w14:paraId="12403CAB" w14:textId="6B6CDD74" w:rsidR="00432357" w:rsidRPr="004C16A3" w:rsidRDefault="00432357" w:rsidP="004C16A3">
            <w:pPr>
              <w:pStyle w:val="Prrafodelista"/>
              <w:numPr>
                <w:ilvl w:val="0"/>
                <w:numId w:val="28"/>
              </w:numPr>
              <w:rPr>
                <w:rFonts w:eastAsia="Times New Roman"/>
                <w:color w:val="000000" w:themeColor="text1"/>
                <w:lang w:val="es-CL" w:eastAsia="es-CL"/>
              </w:rPr>
            </w:pPr>
            <w:r w:rsidRPr="004C16A3">
              <w:rPr>
                <w:rFonts w:eastAsia="Times New Roman"/>
                <w:lang w:val="es-CL" w:eastAsia="es-CL"/>
              </w:rPr>
              <w:t>Además, se señala que “</w:t>
            </w:r>
            <w:r w:rsidRPr="004C16A3">
              <w:rPr>
                <w:rFonts w:eastAsia="Times New Roman"/>
                <w:i/>
                <w:lang w:val="es-CL" w:eastAsia="es-CL"/>
              </w:rPr>
              <w:t>estas piscinas no guardan relación con las piscinas de emergencia indicadas en el proyecto original y tampoco está considerado su uso para dichos fines, dado que solo se utilizarán con el fin de realizar las pruebas señaladas</w:t>
            </w:r>
            <w:r w:rsidRPr="004C16A3">
              <w:rPr>
                <w:rFonts w:eastAsia="Times New Roman"/>
                <w:lang w:val="es-CL" w:eastAsia="es-CL"/>
              </w:rPr>
              <w:t>”.</w:t>
            </w:r>
          </w:p>
          <w:p w14:paraId="49862EC2" w14:textId="514FD2AA" w:rsidR="004C16A3" w:rsidRPr="004C16A3" w:rsidRDefault="00432357" w:rsidP="004C16A3">
            <w:pPr>
              <w:pStyle w:val="Prrafodelista"/>
              <w:numPr>
                <w:ilvl w:val="0"/>
                <w:numId w:val="28"/>
              </w:numPr>
              <w:rPr>
                <w:rFonts w:eastAsia="Times New Roman"/>
                <w:color w:val="000000" w:themeColor="text1"/>
                <w:lang w:val="es-CL" w:eastAsia="es-CL"/>
              </w:rPr>
            </w:pPr>
            <w:r w:rsidRPr="00C30281">
              <w:rPr>
                <w:rFonts w:eastAsia="Times New Roman"/>
                <w:lang w:val="es-CL" w:eastAsia="es-CL"/>
              </w:rPr>
              <w:t>Mediante la Resolución Exenta N°239</w:t>
            </w:r>
            <w:r w:rsidR="003148F1">
              <w:rPr>
                <w:rFonts w:eastAsia="Times New Roman"/>
                <w:lang w:val="es-CL" w:eastAsia="es-CL"/>
              </w:rPr>
              <w:t>,</w:t>
            </w:r>
            <w:r w:rsidRPr="00C30281">
              <w:rPr>
                <w:rFonts w:eastAsia="Times New Roman"/>
                <w:lang w:val="es-CL" w:eastAsia="es-CL"/>
              </w:rPr>
              <w:t xml:space="preserve"> de 30 de abril de 2019</w:t>
            </w:r>
            <w:r w:rsidR="003148F1">
              <w:rPr>
                <w:rFonts w:eastAsia="Times New Roman"/>
                <w:lang w:val="es-CL" w:eastAsia="es-CL"/>
              </w:rPr>
              <w:t>,</w:t>
            </w:r>
            <w:r w:rsidRPr="00C30281">
              <w:rPr>
                <w:rFonts w:eastAsia="Times New Roman"/>
                <w:lang w:val="es-CL" w:eastAsia="es-CL"/>
              </w:rPr>
              <w:t xml:space="preserve"> que Resuelve Consulta de Pertinencia de Ingreso al SEIA, proyecto “Planta de Recuperación de Cobre y Molibdeno desde Relaves”, el Servicio de Evaluación Ambiental de la Región Metropolitana señala en su Considerando 7 “</w:t>
            </w:r>
            <w:r w:rsidRPr="00C30281">
              <w:rPr>
                <w:rFonts w:eastAsia="Times New Roman"/>
                <w:i/>
                <w:lang w:val="es-CL" w:eastAsia="es-CL"/>
              </w:rPr>
              <w:t>que, sobre la base de la información tenida a la vista y los criterios expresados anteriormente, es posible concluir que el proyecto constituye un cambio de consideración en los términos definidos por el artículo 2° letra g) del RSEIA (…)</w:t>
            </w:r>
            <w:r w:rsidRPr="00C30281">
              <w:rPr>
                <w:rFonts w:eastAsia="Times New Roman"/>
                <w:lang w:val="es-CL" w:eastAsia="es-CL"/>
              </w:rPr>
              <w:t>”, resolviendo que “</w:t>
            </w:r>
            <w:r w:rsidRPr="00C30281">
              <w:rPr>
                <w:rFonts w:eastAsia="Times New Roman"/>
                <w:i/>
                <w:lang w:val="es-CL" w:eastAsia="es-CL"/>
              </w:rPr>
              <w:t>el proyecto “Planta de Recuperación de Cobre y Molibdeno desde relaves”, requiere ingresar obligatoriamente al SEIA, en consideración a los antecedentes aportados por el Proponente y lo expuesto en los considerandos de la presente Resolución</w:t>
            </w:r>
            <w:r w:rsidRPr="00C30281">
              <w:rPr>
                <w:rFonts w:eastAsia="Times New Roman"/>
                <w:lang w:val="es-CL" w:eastAsia="es-CL"/>
              </w:rPr>
              <w:t>”</w:t>
            </w:r>
            <w:r w:rsidR="00160A8C">
              <w:rPr>
                <w:rFonts w:eastAsia="Times New Roman"/>
                <w:lang w:val="es-CL" w:eastAsia="es-CL"/>
              </w:rPr>
              <w:t xml:space="preserve"> (Anexo 15)</w:t>
            </w:r>
            <w:r w:rsidRPr="00C30281">
              <w:rPr>
                <w:rFonts w:eastAsia="Times New Roman"/>
                <w:lang w:val="es-CL" w:eastAsia="es-CL"/>
              </w:rPr>
              <w:t>.</w:t>
            </w:r>
          </w:p>
          <w:p w14:paraId="37F123A3" w14:textId="7AE1F523" w:rsidR="00545B8B" w:rsidRPr="004C16A3" w:rsidRDefault="00132FF4" w:rsidP="004C16A3">
            <w:pPr>
              <w:pStyle w:val="Prrafodelista"/>
              <w:numPr>
                <w:ilvl w:val="0"/>
                <w:numId w:val="28"/>
              </w:numPr>
              <w:rPr>
                <w:rFonts w:eastAsia="Times New Roman"/>
                <w:color w:val="000000" w:themeColor="text1"/>
                <w:lang w:val="es-CL" w:eastAsia="es-CL"/>
              </w:rPr>
            </w:pPr>
            <w:r w:rsidRPr="004C16A3">
              <w:rPr>
                <w:rFonts w:eastAsia="Times New Roman"/>
                <w:lang w:val="es-CL" w:eastAsia="es-CL"/>
              </w:rPr>
              <w:lastRenderedPageBreak/>
              <w:t>Sin embargo, con respecto a las piscinas de decantación, la Resolución Ex. N°239/2019 señala que “</w:t>
            </w:r>
            <w:r w:rsidRPr="004C16A3">
              <w:rPr>
                <w:rFonts w:eastAsia="Times New Roman"/>
                <w:i/>
                <w:lang w:val="es-CL" w:eastAsia="es-CL"/>
              </w:rPr>
              <w:t>respecto a la incorporación de las 3 piscinas de decantación para el proceso de concentrado de cobre, de capacidades de 100 m</w:t>
            </w:r>
            <w:r w:rsidRPr="004C16A3">
              <w:rPr>
                <w:rFonts w:eastAsia="Times New Roman"/>
                <w:i/>
                <w:vertAlign w:val="superscript"/>
                <w:lang w:val="es-CL" w:eastAsia="es-CL"/>
              </w:rPr>
              <w:t>3</w:t>
            </w:r>
            <w:r w:rsidRPr="004C16A3">
              <w:rPr>
                <w:rFonts w:eastAsia="Times New Roman"/>
                <w:i/>
                <w:lang w:val="es-CL" w:eastAsia="es-CL"/>
              </w:rPr>
              <w:t xml:space="preserve"> para la N°1 y N°2, y de 234 m</w:t>
            </w:r>
            <w:r w:rsidRPr="004C16A3">
              <w:rPr>
                <w:rFonts w:eastAsia="Times New Roman"/>
                <w:i/>
                <w:vertAlign w:val="superscript"/>
                <w:lang w:val="es-CL" w:eastAsia="es-CL"/>
              </w:rPr>
              <w:t>3</w:t>
            </w:r>
            <w:r w:rsidRPr="004C16A3">
              <w:rPr>
                <w:rFonts w:eastAsia="Times New Roman"/>
                <w:i/>
                <w:lang w:val="es-CL" w:eastAsia="es-CL"/>
              </w:rPr>
              <w:t xml:space="preserve"> para la N°3, no generarán por </w:t>
            </w:r>
            <w:proofErr w:type="spellStart"/>
            <w:r w:rsidRPr="004C16A3">
              <w:rPr>
                <w:rFonts w:eastAsia="Times New Roman"/>
                <w:i/>
                <w:lang w:val="es-CL" w:eastAsia="es-CL"/>
              </w:rPr>
              <w:t>si</w:t>
            </w:r>
            <w:proofErr w:type="spellEnd"/>
            <w:r w:rsidRPr="004C16A3">
              <w:rPr>
                <w:rFonts w:eastAsia="Times New Roman"/>
                <w:i/>
                <w:lang w:val="es-CL" w:eastAsia="es-CL"/>
              </w:rPr>
              <w:t xml:space="preserve"> solas ni en conjunto, un embalse superior a 50.000 m3, establecido en el citado literal</w:t>
            </w:r>
            <w:r w:rsidRPr="004C16A3">
              <w:rPr>
                <w:rFonts w:eastAsia="Times New Roman"/>
                <w:lang w:val="es-CL" w:eastAsia="es-CL"/>
              </w:rPr>
              <w:t>”.</w:t>
            </w:r>
          </w:p>
          <w:p w14:paraId="4FF6EC8F" w14:textId="77777777" w:rsidR="00F848C7" w:rsidRPr="00BF7292" w:rsidRDefault="00F848C7" w:rsidP="00432357">
            <w:pPr>
              <w:pStyle w:val="Prrafodelista"/>
              <w:numPr>
                <w:ilvl w:val="0"/>
                <w:numId w:val="28"/>
              </w:numPr>
              <w:rPr>
                <w:rFonts w:eastAsia="Times New Roman"/>
                <w:color w:val="000000" w:themeColor="text1"/>
                <w:lang w:val="es-CL" w:eastAsia="es-CL"/>
              </w:rPr>
            </w:pPr>
            <w:r w:rsidRPr="00BF7292">
              <w:rPr>
                <w:rFonts w:eastAsia="Times New Roman"/>
                <w:color w:val="000000" w:themeColor="text1"/>
                <w:lang w:val="es-CL" w:eastAsia="es-CL"/>
              </w:rPr>
              <w:t>Por consiguiente, se puede concluir que:</w:t>
            </w:r>
          </w:p>
          <w:p w14:paraId="0BBEDB13" w14:textId="48DFFE9C" w:rsidR="00F848C7" w:rsidRPr="00BF7292" w:rsidRDefault="00F848C7" w:rsidP="00F848C7">
            <w:pPr>
              <w:pStyle w:val="Prrafodelista"/>
              <w:numPr>
                <w:ilvl w:val="0"/>
                <w:numId w:val="15"/>
              </w:numPr>
              <w:rPr>
                <w:rFonts w:eastAsia="Times New Roman"/>
                <w:color w:val="000000" w:themeColor="text1"/>
                <w:lang w:val="es-CL" w:eastAsia="es-CL"/>
              </w:rPr>
            </w:pPr>
            <w:r w:rsidRPr="00BF7292">
              <w:rPr>
                <w:rFonts w:eastAsia="Times New Roman"/>
                <w:color w:val="000000" w:themeColor="text1"/>
                <w:lang w:val="es-CL" w:eastAsia="es-CL"/>
              </w:rPr>
              <w:t>La PTR no cuenta con las obras que tienen por objetivo la acumulación de pulpa en cas</w:t>
            </w:r>
            <w:r w:rsidR="00BF7292" w:rsidRPr="00BF7292">
              <w:rPr>
                <w:rFonts w:eastAsia="Times New Roman"/>
                <w:color w:val="000000" w:themeColor="text1"/>
                <w:lang w:val="es-CL" w:eastAsia="es-CL"/>
              </w:rPr>
              <w:t>o</w:t>
            </w:r>
            <w:r w:rsidRPr="00BF7292">
              <w:rPr>
                <w:rFonts w:eastAsia="Times New Roman"/>
                <w:color w:val="000000" w:themeColor="text1"/>
                <w:lang w:val="es-CL" w:eastAsia="es-CL"/>
              </w:rPr>
              <w:t xml:space="preserve"> de la detención de la operación de equipos (piscinas de emergencia), lo que genera un riesgo en caso de alguna contingencia que signifique la detención de la operación de la planta.</w:t>
            </w:r>
          </w:p>
          <w:p w14:paraId="20A85241" w14:textId="5211B3ED" w:rsidR="00F848C7" w:rsidRPr="006570F0" w:rsidRDefault="00F848C7" w:rsidP="00F848C7">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Respecto a las piscinas de decantación observadas en la visita inspectiva y descritas, también, en el Informe de Fiscalización Ambiental de 2014, estas obras se encuentran operativas desde lo constatado en julio de 2014 (Informe de Fiscalización Ambiental de 2014)</w:t>
            </w:r>
            <w:r w:rsidR="003148F1">
              <w:rPr>
                <w:rFonts w:eastAsia="Times New Roman"/>
                <w:color w:val="000000" w:themeColor="text1"/>
                <w:lang w:val="es-CL" w:eastAsia="es-CL"/>
              </w:rPr>
              <w:t xml:space="preserve">; </w:t>
            </w:r>
            <w:r w:rsidR="00D56241">
              <w:rPr>
                <w:rFonts w:eastAsia="Times New Roman"/>
                <w:color w:val="000000" w:themeColor="text1"/>
                <w:lang w:val="es-CL" w:eastAsia="es-CL"/>
              </w:rPr>
              <w:t xml:space="preserve">sin embargo, de acuerdo a lo señalado en </w:t>
            </w:r>
            <w:r w:rsidR="003148F1">
              <w:rPr>
                <w:rFonts w:eastAsia="Times New Roman"/>
                <w:color w:val="000000" w:themeColor="text1"/>
                <w:lang w:val="es-CL" w:eastAsia="es-CL"/>
              </w:rPr>
              <w:t xml:space="preserve">la </w:t>
            </w:r>
            <w:r w:rsidR="00D56241">
              <w:rPr>
                <w:rFonts w:eastAsia="Times New Roman"/>
                <w:color w:val="000000" w:themeColor="text1"/>
                <w:lang w:val="es-CL" w:eastAsia="es-CL"/>
              </w:rPr>
              <w:t>Res</w:t>
            </w:r>
            <w:r w:rsidR="00BF7292">
              <w:rPr>
                <w:rFonts w:eastAsia="Times New Roman"/>
                <w:color w:val="000000" w:themeColor="text1"/>
                <w:lang w:val="es-CL" w:eastAsia="es-CL"/>
              </w:rPr>
              <w:t>olución</w:t>
            </w:r>
            <w:r w:rsidR="00D56241">
              <w:rPr>
                <w:rFonts w:eastAsia="Times New Roman"/>
                <w:color w:val="000000" w:themeColor="text1"/>
                <w:lang w:val="es-CL" w:eastAsia="es-CL"/>
              </w:rPr>
              <w:t xml:space="preserve"> Ex. N°239/2019 del SEA RM, por si solas, no corresponderían a obras que constituyan un cambio de consideración.</w:t>
            </w:r>
          </w:p>
        </w:tc>
      </w:tr>
    </w:tbl>
    <w:p w14:paraId="1AA4B72E" w14:textId="2B146456" w:rsidR="00417DCB" w:rsidRDefault="00417DCB" w:rsidP="0099438F">
      <w:pPr>
        <w:pStyle w:val="Listaconnmeros"/>
        <w:numPr>
          <w:ilvl w:val="0"/>
          <w:numId w:val="0"/>
        </w:numPr>
        <w:spacing w:line="240" w:lineRule="auto"/>
        <w:ind w:left="357" w:hanging="357"/>
        <w:jc w:val="both"/>
      </w:pPr>
    </w:p>
    <w:tbl>
      <w:tblPr>
        <w:tblW w:w="5000" w:type="pct"/>
        <w:jc w:val="center"/>
        <w:tblCellMar>
          <w:left w:w="70" w:type="dxa"/>
          <w:right w:w="70" w:type="dxa"/>
        </w:tblCellMar>
        <w:tblLook w:val="04A0" w:firstRow="1" w:lastRow="0" w:firstColumn="1" w:lastColumn="0" w:noHBand="0" w:noVBand="1"/>
      </w:tblPr>
      <w:tblGrid>
        <w:gridCol w:w="3255"/>
        <w:gridCol w:w="3339"/>
        <w:gridCol w:w="3301"/>
        <w:gridCol w:w="3667"/>
      </w:tblGrid>
      <w:tr w:rsidR="004D7BEB" w:rsidRPr="00D42470" w14:paraId="32CD2F38" w14:textId="77777777" w:rsidTr="00C73A4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58915A" w14:textId="0AAF083C" w:rsidR="004D7BEB" w:rsidRPr="00D42470" w:rsidRDefault="004D7BEB" w:rsidP="008D376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D7BEB" w:rsidRPr="00D42470" w14:paraId="3433CF45" w14:textId="77777777" w:rsidTr="00C73A49">
        <w:trPr>
          <w:trHeight w:val="3367"/>
          <w:jc w:val="center"/>
        </w:trPr>
        <w:tc>
          <w:tcPr>
            <w:tcW w:w="2431" w:type="pct"/>
            <w:gridSpan w:val="2"/>
            <w:tcBorders>
              <w:top w:val="nil"/>
              <w:left w:val="single" w:sz="4" w:space="0" w:color="auto"/>
              <w:right w:val="single" w:sz="4" w:space="0" w:color="auto"/>
            </w:tcBorders>
            <w:shd w:val="clear" w:color="auto" w:fill="auto"/>
            <w:noWrap/>
            <w:vAlign w:val="center"/>
            <w:hideMark/>
          </w:tcPr>
          <w:p w14:paraId="04994533" w14:textId="1BE70A6B" w:rsidR="004D7BEB" w:rsidRPr="00D42470" w:rsidRDefault="004D7BEB" w:rsidP="008D37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9877222" wp14:editId="029C50A1">
                  <wp:extent cx="3060000" cy="2295748"/>
                  <wp:effectExtent l="0" t="0" r="7620" b="0"/>
                  <wp:docPr id="74" name="Imagen 74" descr="G:\Mi unidad\Programas\2018\Relaves Ovejería - Codelco\Carpetas EDC\Ovejería\Fotos\PATO\Fotos Cámara\PTR\Piscinas\DSC02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Mi unidad\Programas\2018\Relaves Ovejería - Codelco\Carpetas EDC\Ovejería\Fotos\PATO\Fotos Cámara\PTR\Piscinas\DSC02892.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060000" cy="2295748"/>
                          </a:xfrm>
                          <a:prstGeom prst="rect">
                            <a:avLst/>
                          </a:prstGeom>
                          <a:noFill/>
                          <a:ln>
                            <a:noFill/>
                          </a:ln>
                        </pic:spPr>
                      </pic:pic>
                    </a:graphicData>
                  </a:graphic>
                </wp:inline>
              </w:drawing>
            </w:r>
          </w:p>
        </w:tc>
        <w:tc>
          <w:tcPr>
            <w:tcW w:w="2569" w:type="pct"/>
            <w:gridSpan w:val="2"/>
            <w:tcBorders>
              <w:top w:val="nil"/>
              <w:left w:val="single" w:sz="4" w:space="0" w:color="auto"/>
              <w:right w:val="single" w:sz="4" w:space="0" w:color="auto"/>
            </w:tcBorders>
            <w:shd w:val="clear" w:color="auto" w:fill="auto"/>
            <w:noWrap/>
            <w:vAlign w:val="center"/>
            <w:hideMark/>
          </w:tcPr>
          <w:p w14:paraId="07005E71" w14:textId="3DD2B57B" w:rsidR="004D7BEB" w:rsidRPr="00D42470" w:rsidRDefault="004D7BEB" w:rsidP="008D37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7890CF8" wp14:editId="4E91908B">
                  <wp:extent cx="3060000" cy="2295745"/>
                  <wp:effectExtent l="0" t="0" r="7620" b="0"/>
                  <wp:docPr id="75" name="Imagen 75" descr="G:\Mi unidad\Programas\2018\Relaves Ovejería - Codelco\Carpetas EDC\Ovejería\Fotos\PATO\Fotos Cámara\PTR\Piscinas\DSC02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Mi unidad\Programas\2018\Relaves Ovejería - Codelco\Carpetas EDC\Ovejería\Fotos\PATO\Fotos Cámara\PTR\Piscinas\DSC02895.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060000" cy="2295745"/>
                          </a:xfrm>
                          <a:prstGeom prst="rect">
                            <a:avLst/>
                          </a:prstGeom>
                          <a:noFill/>
                          <a:ln>
                            <a:noFill/>
                          </a:ln>
                        </pic:spPr>
                      </pic:pic>
                    </a:graphicData>
                  </a:graphic>
                </wp:inline>
              </w:drawing>
            </w:r>
          </w:p>
        </w:tc>
      </w:tr>
      <w:tr w:rsidR="004D7BEB" w:rsidRPr="00D42470" w14:paraId="3F454391" w14:textId="77777777" w:rsidTr="00C73A49">
        <w:trPr>
          <w:trHeight w:val="300"/>
          <w:jc w:val="center"/>
        </w:trPr>
        <w:tc>
          <w:tcPr>
            <w:tcW w:w="1200" w:type="pct"/>
            <w:tcBorders>
              <w:top w:val="single" w:sz="4" w:space="0" w:color="auto"/>
              <w:left w:val="single" w:sz="4" w:space="0" w:color="auto"/>
              <w:bottom w:val="single" w:sz="4" w:space="0" w:color="auto"/>
              <w:right w:val="nil"/>
            </w:tcBorders>
            <w:shd w:val="clear" w:color="auto" w:fill="auto"/>
            <w:noWrap/>
            <w:vAlign w:val="center"/>
            <w:hideMark/>
          </w:tcPr>
          <w:p w14:paraId="42A36913" w14:textId="7705B983" w:rsidR="004D7BEB" w:rsidRPr="00BA44A0" w:rsidRDefault="004D7BEB" w:rsidP="008D376B">
            <w:pPr>
              <w:spacing w:after="0" w:line="240" w:lineRule="auto"/>
              <w:contextualSpacing/>
              <w:outlineLvl w:val="1"/>
              <w:rPr>
                <w:rFonts w:ascii="Calibri" w:eastAsia="Times New Roman" w:hAnsi="Calibri" w:cs="Calibri"/>
                <w:b/>
                <w:color w:val="000000"/>
                <w:sz w:val="18"/>
                <w:szCs w:val="18"/>
                <w:lang w:eastAsia="es-CL"/>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C73A49">
              <w:rPr>
                <w:rFonts w:ascii="Calibri" w:eastAsia="Calibri" w:hAnsi="Calibri" w:cs="Calibri"/>
                <w:b/>
                <w:noProof/>
                <w:sz w:val="18"/>
                <w:szCs w:val="20"/>
              </w:rPr>
              <w:t>20</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2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2E408" w14:textId="77777777" w:rsidR="004D7BEB" w:rsidRPr="00BA44A0" w:rsidRDefault="004D7BEB" w:rsidP="008D376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c>
          <w:tcPr>
            <w:tcW w:w="1217" w:type="pct"/>
            <w:tcBorders>
              <w:top w:val="single" w:sz="4" w:space="0" w:color="auto"/>
              <w:left w:val="nil"/>
              <w:bottom w:val="single" w:sz="4" w:space="0" w:color="auto"/>
              <w:right w:val="nil"/>
            </w:tcBorders>
            <w:shd w:val="clear" w:color="auto" w:fill="auto"/>
            <w:noWrap/>
            <w:vAlign w:val="center"/>
            <w:hideMark/>
          </w:tcPr>
          <w:p w14:paraId="13F2D07D" w14:textId="1E7048FA" w:rsidR="004D7BEB" w:rsidRPr="00BA44A0" w:rsidRDefault="004D7BEB" w:rsidP="008D376B">
            <w:pPr>
              <w:spacing w:after="0" w:line="240" w:lineRule="auto"/>
              <w:contextualSpacing/>
              <w:outlineLvl w:val="1"/>
              <w:rPr>
                <w:rFonts w:ascii="Calibri" w:eastAsia="Times New Roman" w:hAnsi="Calibri" w:cs="Calibri"/>
                <w:b/>
                <w:color w:val="365F91"/>
                <w:sz w:val="18"/>
                <w:szCs w:val="18"/>
              </w:rPr>
            </w:pPr>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Pr>
                <w:rFonts w:ascii="Calibri" w:eastAsia="Calibri" w:hAnsi="Calibri" w:cs="Calibri"/>
                <w:b/>
                <w:noProof/>
                <w:sz w:val="18"/>
                <w:szCs w:val="20"/>
              </w:rPr>
              <w:t>21</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350D1F" w14:textId="77777777" w:rsidR="004D7BEB" w:rsidRPr="00BA44A0" w:rsidRDefault="004D7BEB" w:rsidP="008D376B">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r>
      <w:tr w:rsidR="004D7BEB" w:rsidRPr="00D42470" w14:paraId="14659322" w14:textId="77777777" w:rsidTr="00C73A49">
        <w:trPr>
          <w:trHeight w:val="300"/>
          <w:jc w:val="center"/>
        </w:trPr>
        <w:tc>
          <w:tcPr>
            <w:tcW w:w="243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F3DDB54" w14:textId="694BC0A8" w:rsidR="004D7BEB" w:rsidRPr="00BA44A0" w:rsidRDefault="004D7BEB" w:rsidP="00733D07">
            <w:pPr>
              <w:spacing w:after="0" w:line="240" w:lineRule="auto"/>
              <w:jc w:val="both"/>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de las obras observadas en la visita inspectiva, denominadas como Piscinas de decantación por </w:t>
            </w:r>
            <w:r w:rsidR="00E1498B">
              <w:rPr>
                <w:rFonts w:ascii="Calibri" w:eastAsia="Times New Roman" w:hAnsi="Calibri" w:cs="Times New Roman"/>
                <w:color w:val="000000"/>
                <w:sz w:val="18"/>
                <w:szCs w:val="18"/>
                <w:lang w:eastAsia="es-CL"/>
              </w:rPr>
              <w:t>CODELCO</w:t>
            </w:r>
            <w:r>
              <w:rPr>
                <w:rFonts w:ascii="Calibri" w:eastAsia="Times New Roman" w:hAnsi="Calibri" w:cs="Times New Roman"/>
                <w:color w:val="000000"/>
                <w:sz w:val="18"/>
                <w:szCs w:val="18"/>
                <w:lang w:eastAsia="es-CL"/>
              </w:rPr>
              <w:t>.</w:t>
            </w:r>
          </w:p>
        </w:tc>
        <w:tc>
          <w:tcPr>
            <w:tcW w:w="256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314148F" w14:textId="4505A955" w:rsidR="004D7BEB" w:rsidRPr="00BA44A0" w:rsidRDefault="004D7BEB" w:rsidP="00733D07">
            <w:pPr>
              <w:spacing w:after="0" w:line="240" w:lineRule="auto"/>
              <w:jc w:val="both"/>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4D7BEB">
              <w:rPr>
                <w:rFonts w:ascii="Calibri" w:eastAsia="Times New Roman" w:hAnsi="Calibri" w:cs="Times New Roman"/>
                <w:b/>
                <w:color w:val="000000"/>
                <w:sz w:val="18"/>
                <w:szCs w:val="18"/>
                <w:lang w:eastAsia="es-CL"/>
              </w:rPr>
              <w:t>:</w:t>
            </w:r>
            <w:r w:rsidRPr="004D7BEB">
              <w:rPr>
                <w:rFonts w:ascii="Calibri" w:eastAsia="Times New Roman" w:hAnsi="Calibri" w:cs="Times New Roman"/>
                <w:color w:val="000000"/>
                <w:sz w:val="18"/>
                <w:szCs w:val="18"/>
                <w:lang w:eastAsia="es-CL"/>
              </w:rPr>
              <w:t xml:space="preserve"> Vista de la descarga proveniente de la Planta que ingresa a una de las piscinas.</w:t>
            </w:r>
          </w:p>
        </w:tc>
      </w:tr>
    </w:tbl>
    <w:p w14:paraId="16A14E66" w14:textId="3F22F690" w:rsidR="008F435C" w:rsidRDefault="008F435C" w:rsidP="00733D07">
      <w:pPr>
        <w:pStyle w:val="Listaconnmeros"/>
        <w:numPr>
          <w:ilvl w:val="0"/>
          <w:numId w:val="0"/>
        </w:numPr>
        <w:spacing w:after="0" w:line="240" w:lineRule="auto"/>
        <w:ind w:left="357" w:hanging="357"/>
        <w:contextualSpacing w:val="0"/>
        <w:jc w:val="both"/>
      </w:pPr>
    </w:p>
    <w:p w14:paraId="404239A7" w14:textId="47AA9A9A" w:rsidR="006C4A18" w:rsidRDefault="006C4A18" w:rsidP="004D7BEB">
      <w:pPr>
        <w:pStyle w:val="Listaconnmeros"/>
        <w:numPr>
          <w:ilvl w:val="0"/>
          <w:numId w:val="0"/>
        </w:numPr>
        <w:spacing w:after="0" w:line="240" w:lineRule="auto"/>
        <w:ind w:left="357" w:hanging="357"/>
        <w:contextualSpacing w:val="0"/>
        <w:jc w:val="both"/>
      </w:pPr>
    </w:p>
    <w:p w14:paraId="1E901604" w14:textId="77777777" w:rsidR="00597198" w:rsidRDefault="00597198">
      <w:r>
        <w:br w:type="page"/>
      </w:r>
    </w:p>
    <w:tbl>
      <w:tblPr>
        <w:tblW w:w="5000" w:type="pct"/>
        <w:jc w:val="center"/>
        <w:tblCellMar>
          <w:left w:w="70" w:type="dxa"/>
          <w:right w:w="70" w:type="dxa"/>
        </w:tblCellMar>
        <w:tblLook w:val="04A0" w:firstRow="1" w:lastRow="0" w:firstColumn="1" w:lastColumn="0" w:noHBand="0" w:noVBand="1"/>
      </w:tblPr>
      <w:tblGrid>
        <w:gridCol w:w="5761"/>
        <w:gridCol w:w="7801"/>
      </w:tblGrid>
      <w:tr w:rsidR="002D2D3C" w:rsidRPr="00D42470" w14:paraId="15A94CC1" w14:textId="77777777" w:rsidTr="008F435C">
        <w:trPr>
          <w:trHeight w:val="14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6BB270" w14:textId="05FB8E55" w:rsidR="002D2D3C" w:rsidRPr="00D42470" w:rsidRDefault="002D2D3C" w:rsidP="006C678F">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2D2D3C" w:rsidRPr="00D42470" w14:paraId="776F22D8" w14:textId="77777777" w:rsidTr="008F435C">
        <w:trPr>
          <w:trHeight w:val="3503"/>
          <w:jc w:val="center"/>
        </w:trPr>
        <w:tc>
          <w:tcPr>
            <w:tcW w:w="5000" w:type="pct"/>
            <w:gridSpan w:val="2"/>
            <w:tcBorders>
              <w:top w:val="nil"/>
              <w:left w:val="single" w:sz="4" w:space="0" w:color="auto"/>
              <w:right w:val="single" w:sz="4" w:space="0" w:color="auto"/>
            </w:tcBorders>
            <w:shd w:val="clear" w:color="auto" w:fill="auto"/>
            <w:noWrap/>
            <w:vAlign w:val="center"/>
            <w:hideMark/>
          </w:tcPr>
          <w:p w14:paraId="5BCD8B8A" w14:textId="575E8F66" w:rsidR="002D2D3C" w:rsidRPr="00D42470" w:rsidRDefault="002D2D3C" w:rsidP="004D7BE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ED06B4B" wp14:editId="33D5B0B4">
                  <wp:extent cx="8390677" cy="2715905"/>
                  <wp:effectExtent l="0" t="0" r="0" b="825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retil Celdas Flotación.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8435062" cy="2730272"/>
                          </a:xfrm>
                          <a:prstGeom prst="rect">
                            <a:avLst/>
                          </a:prstGeom>
                        </pic:spPr>
                      </pic:pic>
                    </a:graphicData>
                  </a:graphic>
                </wp:inline>
              </w:drawing>
            </w:r>
          </w:p>
        </w:tc>
      </w:tr>
      <w:tr w:rsidR="002D2D3C" w:rsidRPr="00D42470" w14:paraId="1EF031B6" w14:textId="77777777" w:rsidTr="00957E44">
        <w:trPr>
          <w:trHeight w:val="145"/>
          <w:jc w:val="center"/>
        </w:trPr>
        <w:tc>
          <w:tcPr>
            <w:tcW w:w="2124" w:type="pct"/>
            <w:tcBorders>
              <w:top w:val="single" w:sz="4" w:space="0" w:color="auto"/>
              <w:left w:val="single" w:sz="4" w:space="0" w:color="auto"/>
              <w:bottom w:val="single" w:sz="4" w:space="0" w:color="auto"/>
              <w:right w:val="single" w:sz="4" w:space="0" w:color="000000"/>
            </w:tcBorders>
            <w:noWrap/>
            <w:vAlign w:val="center"/>
            <w:hideMark/>
          </w:tcPr>
          <w:p w14:paraId="7D98A004" w14:textId="68D25938" w:rsidR="002D2D3C" w:rsidRPr="00BA1857" w:rsidRDefault="002D2D3C" w:rsidP="006C678F">
            <w:pPr>
              <w:spacing w:after="0" w:line="240" w:lineRule="auto"/>
              <w:contextualSpacing/>
              <w:outlineLvl w:val="1"/>
              <w:rPr>
                <w:rFonts w:ascii="Calibri" w:eastAsia="Times New Roman" w:hAnsi="Calibri" w:cs="Calibri"/>
                <w:b/>
                <w:color w:val="000000"/>
                <w:sz w:val="18"/>
                <w:szCs w:val="18"/>
                <w:lang w:eastAsia="es-CL"/>
              </w:rPr>
            </w:pPr>
            <w:bookmarkStart w:id="218" w:name="_Toc533000973"/>
            <w:r w:rsidRPr="00DD605E">
              <w:rPr>
                <w:rFonts w:ascii="Calibri" w:eastAsia="Calibri" w:hAnsi="Calibri" w:cs="Times New Roman"/>
                <w:b/>
                <w:sz w:val="18"/>
                <w:szCs w:val="18"/>
              </w:rPr>
              <w:t xml:space="preserve">Figura </w:t>
            </w:r>
            <w:r w:rsidRPr="00DD605E">
              <w:rPr>
                <w:rFonts w:ascii="Calibri" w:eastAsia="Calibri" w:hAnsi="Calibri" w:cs="Times New Roman"/>
                <w:b/>
                <w:sz w:val="18"/>
                <w:szCs w:val="18"/>
              </w:rPr>
              <w:fldChar w:fldCharType="begin"/>
            </w:r>
            <w:r w:rsidRPr="00DD605E">
              <w:rPr>
                <w:rFonts w:ascii="Calibri" w:eastAsia="Calibri" w:hAnsi="Calibri" w:cs="Times New Roman"/>
                <w:b/>
                <w:sz w:val="18"/>
                <w:szCs w:val="18"/>
              </w:rPr>
              <w:instrText xml:space="preserve"> SEQ Figura \* ARABIC </w:instrText>
            </w:r>
            <w:r w:rsidRPr="00DD605E">
              <w:rPr>
                <w:rFonts w:ascii="Calibri" w:eastAsia="Calibri" w:hAnsi="Calibri" w:cs="Times New Roman"/>
                <w:b/>
                <w:sz w:val="18"/>
                <w:szCs w:val="18"/>
              </w:rPr>
              <w:fldChar w:fldCharType="separate"/>
            </w:r>
            <w:r w:rsidR="0039770E">
              <w:rPr>
                <w:rFonts w:ascii="Calibri" w:eastAsia="Calibri" w:hAnsi="Calibri" w:cs="Times New Roman"/>
                <w:b/>
                <w:noProof/>
                <w:sz w:val="18"/>
                <w:szCs w:val="18"/>
              </w:rPr>
              <w:t>25</w:t>
            </w:r>
            <w:bookmarkEnd w:id="218"/>
            <w:r w:rsidRPr="00DD605E">
              <w:rPr>
                <w:rFonts w:ascii="Calibri" w:eastAsia="Calibri" w:hAnsi="Calibri" w:cs="Times New Roman"/>
                <w:b/>
                <w:sz w:val="18"/>
                <w:szCs w:val="18"/>
              </w:rPr>
              <w:fldChar w:fldCharType="end"/>
            </w:r>
          </w:p>
        </w:tc>
        <w:tc>
          <w:tcPr>
            <w:tcW w:w="2876" w:type="pct"/>
            <w:tcBorders>
              <w:top w:val="single" w:sz="4" w:space="0" w:color="auto"/>
              <w:left w:val="single" w:sz="4" w:space="0" w:color="auto"/>
              <w:bottom w:val="single" w:sz="4" w:space="0" w:color="auto"/>
              <w:right w:val="single" w:sz="4" w:space="0" w:color="000000"/>
            </w:tcBorders>
            <w:noWrap/>
            <w:vAlign w:val="center"/>
            <w:hideMark/>
          </w:tcPr>
          <w:p w14:paraId="633FBADA" w14:textId="06FE7D3B" w:rsidR="002D2D3C" w:rsidRPr="00BA1857" w:rsidRDefault="002D2D3C" w:rsidP="006C678F">
            <w:pPr>
              <w:spacing w:after="0" w:line="240" w:lineRule="auto"/>
              <w:rPr>
                <w:rFonts w:ascii="Calibri" w:eastAsia="Times New Roman" w:hAnsi="Calibri" w:cs="Times New Roman"/>
                <w:b/>
                <w:color w:val="000000"/>
                <w:sz w:val="18"/>
                <w:szCs w:val="18"/>
                <w:highlight w:val="yellow"/>
                <w:lang w:eastAsia="es-CL"/>
              </w:rPr>
            </w:pPr>
            <w:r w:rsidRPr="00BA1857">
              <w:rPr>
                <w:rFonts w:ascii="Calibri" w:eastAsia="Times New Roman" w:hAnsi="Calibri" w:cs="Times New Roman"/>
                <w:b/>
                <w:color w:val="000000"/>
                <w:sz w:val="18"/>
                <w:szCs w:val="18"/>
                <w:lang w:eastAsia="es-CL"/>
              </w:rPr>
              <w:t xml:space="preserve">Fuente: </w:t>
            </w:r>
            <w:r w:rsidRPr="00DD605E">
              <w:rPr>
                <w:rFonts w:ascii="Calibri" w:eastAsia="Times New Roman" w:hAnsi="Calibri" w:cs="Times New Roman"/>
                <w:color w:val="000000"/>
                <w:sz w:val="18"/>
                <w:szCs w:val="18"/>
                <w:lang w:eastAsia="es-CL"/>
              </w:rPr>
              <w:t>Anexo B Adenda 1</w:t>
            </w:r>
            <w:r w:rsidR="00DD605E" w:rsidRPr="00DD605E">
              <w:rPr>
                <w:rFonts w:ascii="Calibri" w:eastAsia="Times New Roman" w:hAnsi="Calibri" w:cs="Times New Roman"/>
                <w:color w:val="000000"/>
                <w:sz w:val="18"/>
                <w:szCs w:val="18"/>
                <w:lang w:eastAsia="es-CL"/>
              </w:rPr>
              <w:t xml:space="preserve"> del EIA “Planta de Recuperación de Cobre y Molibdeno desde Relaves”</w:t>
            </w:r>
          </w:p>
        </w:tc>
      </w:tr>
      <w:tr w:rsidR="002D2D3C" w:rsidRPr="00D42470" w14:paraId="17FA8905" w14:textId="77777777" w:rsidTr="00957E44">
        <w:trPr>
          <w:trHeight w:val="19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tcPr>
          <w:p w14:paraId="7FAFD7E6" w14:textId="78671C7A" w:rsidR="002D2D3C" w:rsidRPr="00BA1857" w:rsidRDefault="002D2D3C" w:rsidP="006C678F">
            <w:pPr>
              <w:spacing w:after="0" w:line="240" w:lineRule="auto"/>
              <w:jc w:val="both"/>
              <w:rPr>
                <w:rFonts w:ascii="Calibri" w:eastAsia="Times New Roman" w:hAnsi="Calibri" w:cs="Times New Roman"/>
                <w:sz w:val="18"/>
                <w:szCs w:val="18"/>
                <w:lang w:eastAsia="es-CL"/>
              </w:rPr>
            </w:pPr>
            <w:r w:rsidRPr="00BA1857">
              <w:rPr>
                <w:rFonts w:ascii="Calibri" w:eastAsia="Times New Roman" w:hAnsi="Calibri" w:cs="Times New Roman"/>
                <w:b/>
                <w:color w:val="000000"/>
                <w:sz w:val="18"/>
                <w:szCs w:val="18"/>
                <w:lang w:eastAsia="es-CL"/>
              </w:rPr>
              <w:t xml:space="preserve">Descripción del medio de </w:t>
            </w:r>
            <w:r w:rsidRPr="003B436A">
              <w:rPr>
                <w:rFonts w:ascii="Calibri" w:eastAsia="Times New Roman" w:hAnsi="Calibri" w:cs="Times New Roman"/>
                <w:b/>
                <w:color w:val="000000"/>
                <w:sz w:val="18"/>
                <w:szCs w:val="18"/>
                <w:lang w:eastAsia="es-CL"/>
              </w:rPr>
              <w:t>prueba:</w:t>
            </w:r>
            <w:r w:rsidRPr="003B436A">
              <w:rPr>
                <w:rFonts w:ascii="Calibri" w:eastAsia="Times New Roman" w:hAnsi="Calibri" w:cs="Times New Roman"/>
                <w:color w:val="000000"/>
                <w:sz w:val="18"/>
                <w:szCs w:val="18"/>
                <w:lang w:eastAsia="es-CL"/>
              </w:rPr>
              <w:t xml:space="preserve"> </w:t>
            </w:r>
            <w:r w:rsidR="003B436A" w:rsidRPr="003B436A">
              <w:rPr>
                <w:rFonts w:ascii="Calibri" w:eastAsia="Times New Roman" w:hAnsi="Calibri" w:cs="Times New Roman"/>
                <w:color w:val="000000"/>
                <w:sz w:val="18"/>
                <w:szCs w:val="18"/>
                <w:lang w:eastAsia="es-CL"/>
              </w:rPr>
              <w:t xml:space="preserve">Figura que muestra la sección del área de flotación 1° limpieza – barrido, donde se indica la ubicación del pretil </w:t>
            </w:r>
            <w:r w:rsidR="003B436A">
              <w:rPr>
                <w:rFonts w:ascii="Calibri" w:eastAsia="Times New Roman" w:hAnsi="Calibri" w:cs="Times New Roman"/>
                <w:color w:val="000000"/>
                <w:sz w:val="18"/>
                <w:szCs w:val="18"/>
                <w:lang w:eastAsia="es-CL"/>
              </w:rPr>
              <w:t>de contención de derrames, precisando que es un pretil, no piscina.</w:t>
            </w:r>
          </w:p>
        </w:tc>
      </w:tr>
    </w:tbl>
    <w:p w14:paraId="64F6B41E" w14:textId="2C95068A" w:rsidR="008F435C" w:rsidRDefault="008F435C" w:rsidP="003B017B">
      <w:pPr>
        <w:pStyle w:val="Listaconnmeros"/>
        <w:numPr>
          <w:ilvl w:val="0"/>
          <w:numId w:val="0"/>
        </w:numPr>
        <w:ind w:left="360" w:hanging="360"/>
        <w:jc w:val="both"/>
      </w:pPr>
    </w:p>
    <w:p w14:paraId="6C28A569" w14:textId="6E5E9FB5" w:rsidR="006C4A18" w:rsidRDefault="006C4A18" w:rsidP="003B017B">
      <w:pPr>
        <w:pStyle w:val="Listaconnmeros"/>
        <w:numPr>
          <w:ilvl w:val="0"/>
          <w:numId w:val="0"/>
        </w:numPr>
        <w:ind w:left="360" w:hanging="360"/>
        <w:jc w:val="both"/>
      </w:pPr>
    </w:p>
    <w:p w14:paraId="3F21D89E" w14:textId="107FF49A" w:rsidR="006C4A18" w:rsidRDefault="006C4A18" w:rsidP="003B017B">
      <w:pPr>
        <w:pStyle w:val="Listaconnmeros"/>
        <w:numPr>
          <w:ilvl w:val="0"/>
          <w:numId w:val="0"/>
        </w:numPr>
        <w:ind w:left="360" w:hanging="360"/>
        <w:jc w:val="both"/>
      </w:pPr>
    </w:p>
    <w:p w14:paraId="17D76B33" w14:textId="3E38404B" w:rsidR="006C4A18" w:rsidRDefault="006C4A18" w:rsidP="003B017B">
      <w:pPr>
        <w:pStyle w:val="Listaconnmeros"/>
        <w:numPr>
          <w:ilvl w:val="0"/>
          <w:numId w:val="0"/>
        </w:numPr>
        <w:ind w:left="360" w:hanging="360"/>
        <w:jc w:val="both"/>
      </w:pPr>
    </w:p>
    <w:p w14:paraId="0F076301" w14:textId="296DC41A" w:rsidR="006C4A18" w:rsidRDefault="006C4A18" w:rsidP="003B017B">
      <w:pPr>
        <w:pStyle w:val="Listaconnmeros"/>
        <w:numPr>
          <w:ilvl w:val="0"/>
          <w:numId w:val="0"/>
        </w:numPr>
        <w:ind w:left="360" w:hanging="360"/>
        <w:jc w:val="both"/>
      </w:pPr>
    </w:p>
    <w:p w14:paraId="7308EFC3" w14:textId="38E2EF45" w:rsidR="006C4A18" w:rsidRDefault="006C4A18" w:rsidP="003B017B">
      <w:pPr>
        <w:pStyle w:val="Listaconnmeros"/>
        <w:numPr>
          <w:ilvl w:val="0"/>
          <w:numId w:val="0"/>
        </w:numPr>
        <w:ind w:left="360" w:hanging="360"/>
        <w:jc w:val="both"/>
      </w:pPr>
    </w:p>
    <w:p w14:paraId="75020567" w14:textId="69962A5D" w:rsidR="006C4A18" w:rsidRDefault="006C4A18" w:rsidP="003B017B">
      <w:pPr>
        <w:pStyle w:val="Listaconnmeros"/>
        <w:numPr>
          <w:ilvl w:val="0"/>
          <w:numId w:val="0"/>
        </w:numPr>
        <w:ind w:left="360" w:hanging="360"/>
        <w:jc w:val="both"/>
      </w:pPr>
    </w:p>
    <w:p w14:paraId="40E42BFE" w14:textId="0C7892EE" w:rsidR="006C4A18" w:rsidRDefault="006C4A18" w:rsidP="003B017B">
      <w:pPr>
        <w:pStyle w:val="Listaconnmeros"/>
        <w:numPr>
          <w:ilvl w:val="0"/>
          <w:numId w:val="0"/>
        </w:numPr>
        <w:ind w:left="360" w:hanging="360"/>
        <w:jc w:val="both"/>
      </w:pPr>
    </w:p>
    <w:p w14:paraId="08A97E45" w14:textId="695DCD51" w:rsidR="006C4A18" w:rsidRDefault="006C4A18" w:rsidP="003B017B">
      <w:pPr>
        <w:pStyle w:val="Listaconnmeros"/>
        <w:numPr>
          <w:ilvl w:val="0"/>
          <w:numId w:val="0"/>
        </w:numPr>
        <w:ind w:left="360" w:hanging="360"/>
        <w:jc w:val="both"/>
      </w:pPr>
    </w:p>
    <w:p w14:paraId="4E9A9BBA" w14:textId="1C551FB7" w:rsidR="006C4A18" w:rsidRDefault="006C4A18" w:rsidP="003B017B">
      <w:pPr>
        <w:pStyle w:val="Listaconnmeros"/>
        <w:numPr>
          <w:ilvl w:val="0"/>
          <w:numId w:val="0"/>
        </w:numPr>
        <w:ind w:left="360" w:hanging="360"/>
        <w:jc w:val="both"/>
      </w:pPr>
    </w:p>
    <w:p w14:paraId="08AE6D9A" w14:textId="26AF5050" w:rsidR="006C4A18" w:rsidRDefault="006C4A18" w:rsidP="003B017B">
      <w:pPr>
        <w:pStyle w:val="Listaconnmeros"/>
        <w:numPr>
          <w:ilvl w:val="0"/>
          <w:numId w:val="0"/>
        </w:numPr>
        <w:ind w:left="360" w:hanging="360"/>
        <w:jc w:val="both"/>
      </w:pPr>
    </w:p>
    <w:p w14:paraId="2EA8DCB6" w14:textId="1F280F2E" w:rsidR="006C4A18" w:rsidRDefault="006C4A18" w:rsidP="003B017B">
      <w:pPr>
        <w:pStyle w:val="Listaconnmeros"/>
        <w:numPr>
          <w:ilvl w:val="0"/>
          <w:numId w:val="0"/>
        </w:numPr>
        <w:ind w:left="360" w:hanging="360"/>
        <w:jc w:val="both"/>
      </w:pPr>
    </w:p>
    <w:p w14:paraId="6B069D74" w14:textId="77777777" w:rsidR="00597198" w:rsidRDefault="00597198">
      <w:r>
        <w:br w:type="page"/>
      </w:r>
    </w:p>
    <w:tbl>
      <w:tblPr>
        <w:tblW w:w="4983" w:type="pct"/>
        <w:jc w:val="center"/>
        <w:tblCellMar>
          <w:left w:w="70" w:type="dxa"/>
          <w:right w:w="70" w:type="dxa"/>
        </w:tblCellMar>
        <w:tblLook w:val="04A0" w:firstRow="1" w:lastRow="0" w:firstColumn="1" w:lastColumn="0" w:noHBand="0" w:noVBand="1"/>
      </w:tblPr>
      <w:tblGrid>
        <w:gridCol w:w="6069"/>
        <w:gridCol w:w="7447"/>
      </w:tblGrid>
      <w:tr w:rsidR="00D0490D" w:rsidRPr="00D42470" w14:paraId="27467DD4" w14:textId="77777777" w:rsidTr="004D7BEB">
        <w:trPr>
          <w:trHeight w:val="16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EC7B64" w14:textId="6D838EB5" w:rsidR="00D0490D" w:rsidRPr="00D42470" w:rsidRDefault="00D0490D" w:rsidP="006C678F">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0490D" w:rsidRPr="00D42470" w14:paraId="6AA12493" w14:textId="77777777" w:rsidTr="004D7BEB">
        <w:trPr>
          <w:trHeight w:val="4028"/>
          <w:jc w:val="center"/>
        </w:trPr>
        <w:tc>
          <w:tcPr>
            <w:tcW w:w="5000" w:type="pct"/>
            <w:gridSpan w:val="2"/>
            <w:tcBorders>
              <w:top w:val="nil"/>
              <w:left w:val="single" w:sz="4" w:space="0" w:color="auto"/>
              <w:right w:val="single" w:sz="4" w:space="0" w:color="auto"/>
            </w:tcBorders>
            <w:shd w:val="clear" w:color="auto" w:fill="auto"/>
            <w:noWrap/>
            <w:vAlign w:val="center"/>
            <w:hideMark/>
          </w:tcPr>
          <w:p w14:paraId="39CC3885" w14:textId="0E07603A" w:rsidR="00D0490D" w:rsidRPr="00D42470" w:rsidRDefault="00D0490D" w:rsidP="004D7BE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CA2BFA8" wp14:editId="2ADA2698">
                  <wp:extent cx="5533998" cy="3739486"/>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retil Celdas Flotación2.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592312" cy="3778890"/>
                          </a:xfrm>
                          <a:prstGeom prst="rect">
                            <a:avLst/>
                          </a:prstGeom>
                        </pic:spPr>
                      </pic:pic>
                    </a:graphicData>
                  </a:graphic>
                </wp:inline>
              </w:drawing>
            </w:r>
          </w:p>
        </w:tc>
      </w:tr>
      <w:tr w:rsidR="00D0490D" w:rsidRPr="00D42470" w14:paraId="70009858" w14:textId="77777777" w:rsidTr="004D7BEB">
        <w:trPr>
          <w:trHeight w:val="168"/>
          <w:jc w:val="center"/>
        </w:trPr>
        <w:tc>
          <w:tcPr>
            <w:tcW w:w="2245" w:type="pct"/>
            <w:tcBorders>
              <w:top w:val="single" w:sz="4" w:space="0" w:color="auto"/>
              <w:left w:val="single" w:sz="4" w:space="0" w:color="auto"/>
              <w:bottom w:val="single" w:sz="4" w:space="0" w:color="000000"/>
              <w:right w:val="single" w:sz="4" w:space="0" w:color="000000"/>
            </w:tcBorders>
            <w:noWrap/>
            <w:vAlign w:val="center"/>
            <w:hideMark/>
          </w:tcPr>
          <w:p w14:paraId="43050893" w14:textId="20B8214F" w:rsidR="00D0490D" w:rsidRPr="003B436A" w:rsidRDefault="00D0490D" w:rsidP="006C678F">
            <w:pPr>
              <w:spacing w:after="0" w:line="240" w:lineRule="auto"/>
              <w:contextualSpacing/>
              <w:outlineLvl w:val="1"/>
              <w:rPr>
                <w:rFonts w:ascii="Calibri" w:eastAsia="Times New Roman" w:hAnsi="Calibri" w:cs="Calibri"/>
                <w:b/>
                <w:color w:val="000000"/>
                <w:sz w:val="18"/>
                <w:szCs w:val="18"/>
                <w:lang w:eastAsia="es-CL"/>
              </w:rPr>
            </w:pPr>
            <w:bookmarkStart w:id="219" w:name="_Toc533000974"/>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39770E">
              <w:rPr>
                <w:rFonts w:ascii="Calibri" w:eastAsia="Calibri" w:hAnsi="Calibri" w:cs="Times New Roman"/>
                <w:b/>
                <w:noProof/>
                <w:sz w:val="18"/>
                <w:szCs w:val="18"/>
              </w:rPr>
              <w:t>26</w:t>
            </w:r>
            <w:bookmarkEnd w:id="219"/>
            <w:r w:rsidRPr="003B436A">
              <w:rPr>
                <w:rFonts w:ascii="Calibri" w:eastAsia="Calibri" w:hAnsi="Calibri" w:cs="Times New Roman"/>
                <w:b/>
                <w:sz w:val="18"/>
                <w:szCs w:val="18"/>
              </w:rPr>
              <w:fldChar w:fldCharType="end"/>
            </w:r>
          </w:p>
        </w:tc>
        <w:tc>
          <w:tcPr>
            <w:tcW w:w="2755" w:type="pct"/>
            <w:tcBorders>
              <w:top w:val="single" w:sz="4" w:space="0" w:color="auto"/>
              <w:left w:val="single" w:sz="4" w:space="0" w:color="auto"/>
              <w:bottom w:val="single" w:sz="4" w:space="0" w:color="000000"/>
              <w:right w:val="single" w:sz="4" w:space="0" w:color="000000"/>
            </w:tcBorders>
            <w:noWrap/>
            <w:vAlign w:val="center"/>
            <w:hideMark/>
          </w:tcPr>
          <w:p w14:paraId="3326BBD5" w14:textId="50BF5A2B" w:rsidR="00D0490D" w:rsidRPr="003B436A" w:rsidRDefault="00D0490D" w:rsidP="006C678F">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3B436A" w:rsidRPr="00DD605E">
              <w:rPr>
                <w:rFonts w:ascii="Calibri" w:eastAsia="Times New Roman" w:hAnsi="Calibri" w:cs="Times New Roman"/>
                <w:color w:val="000000"/>
                <w:sz w:val="18"/>
                <w:szCs w:val="18"/>
                <w:lang w:eastAsia="es-CL"/>
              </w:rPr>
              <w:t>Anexo B Adenda 1 del EIA “Planta de Recuperación de Cobre y Molibdeno desde Relaves”</w:t>
            </w:r>
          </w:p>
        </w:tc>
      </w:tr>
      <w:tr w:rsidR="00D0490D" w:rsidRPr="00D42470" w14:paraId="1AE585AB" w14:textId="77777777" w:rsidTr="004D7BEB">
        <w:trPr>
          <w:trHeight w:val="224"/>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1E14A20" w14:textId="3E131031" w:rsidR="00D0490D" w:rsidRPr="003B436A" w:rsidRDefault="00D0490D" w:rsidP="006C678F">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3B436A" w:rsidRPr="003B436A">
              <w:rPr>
                <w:rFonts w:ascii="Calibri" w:eastAsia="Times New Roman" w:hAnsi="Calibri" w:cs="Times New Roman"/>
                <w:color w:val="000000"/>
                <w:sz w:val="18"/>
                <w:szCs w:val="18"/>
                <w:lang w:eastAsia="es-CL"/>
              </w:rPr>
              <w:t xml:space="preserve">Figura que muestra la sección del área </w:t>
            </w:r>
            <w:r w:rsidR="003B436A">
              <w:rPr>
                <w:rFonts w:ascii="Calibri" w:eastAsia="Times New Roman" w:hAnsi="Calibri" w:cs="Times New Roman"/>
                <w:color w:val="000000"/>
                <w:sz w:val="18"/>
                <w:szCs w:val="18"/>
                <w:lang w:eastAsia="es-CL"/>
              </w:rPr>
              <w:t>remolienda y flotación 2° limpieza</w:t>
            </w:r>
            <w:r w:rsidR="003B436A" w:rsidRPr="003B436A">
              <w:rPr>
                <w:rFonts w:ascii="Calibri" w:eastAsia="Times New Roman" w:hAnsi="Calibri" w:cs="Times New Roman"/>
                <w:color w:val="000000"/>
                <w:sz w:val="18"/>
                <w:szCs w:val="18"/>
                <w:lang w:eastAsia="es-CL"/>
              </w:rPr>
              <w:t xml:space="preserve">, donde se indica la ubicación del pretil </w:t>
            </w:r>
            <w:r w:rsidR="003B436A">
              <w:rPr>
                <w:rFonts w:ascii="Calibri" w:eastAsia="Times New Roman" w:hAnsi="Calibri" w:cs="Times New Roman"/>
                <w:color w:val="000000"/>
                <w:sz w:val="18"/>
                <w:szCs w:val="18"/>
                <w:lang w:eastAsia="es-CL"/>
              </w:rPr>
              <w:t>de contención de derrames, precisando que es un pretil, no piscina.</w:t>
            </w:r>
          </w:p>
        </w:tc>
      </w:tr>
    </w:tbl>
    <w:p w14:paraId="0036AF37" w14:textId="77777777" w:rsidR="00D0490D" w:rsidRDefault="00D0490D" w:rsidP="003B017B">
      <w:pPr>
        <w:pStyle w:val="Listaconnmeros"/>
        <w:numPr>
          <w:ilvl w:val="0"/>
          <w:numId w:val="0"/>
        </w:numPr>
        <w:ind w:left="360" w:hanging="360"/>
        <w:jc w:val="both"/>
      </w:pPr>
    </w:p>
    <w:p w14:paraId="5736640A" w14:textId="32D09CE9" w:rsidR="002D2D3C" w:rsidRDefault="002D2D3C" w:rsidP="003B017B">
      <w:pPr>
        <w:pStyle w:val="Listaconnmeros"/>
        <w:numPr>
          <w:ilvl w:val="0"/>
          <w:numId w:val="0"/>
        </w:numPr>
        <w:ind w:left="360" w:hanging="360"/>
        <w:jc w:val="both"/>
      </w:pPr>
    </w:p>
    <w:p w14:paraId="0F76BAEA" w14:textId="63ED6638" w:rsidR="00D23BBA" w:rsidRDefault="00D23BBA" w:rsidP="003B017B">
      <w:pPr>
        <w:pStyle w:val="Listaconnmeros"/>
        <w:numPr>
          <w:ilvl w:val="0"/>
          <w:numId w:val="0"/>
        </w:numPr>
        <w:ind w:left="360" w:hanging="360"/>
        <w:jc w:val="both"/>
      </w:pPr>
    </w:p>
    <w:p w14:paraId="25776D01" w14:textId="212F384D" w:rsidR="003B436A" w:rsidRDefault="003B436A" w:rsidP="003B017B">
      <w:pPr>
        <w:pStyle w:val="Listaconnmeros"/>
        <w:numPr>
          <w:ilvl w:val="0"/>
          <w:numId w:val="0"/>
        </w:numPr>
        <w:ind w:left="360" w:hanging="360"/>
        <w:jc w:val="both"/>
      </w:pPr>
    </w:p>
    <w:p w14:paraId="2B8FB1C6" w14:textId="42A3BD90" w:rsidR="004D7BEB" w:rsidRDefault="004D7BEB" w:rsidP="003B017B">
      <w:pPr>
        <w:pStyle w:val="Listaconnmeros"/>
        <w:numPr>
          <w:ilvl w:val="0"/>
          <w:numId w:val="0"/>
        </w:numPr>
        <w:ind w:left="360" w:hanging="360"/>
        <w:jc w:val="both"/>
      </w:pPr>
    </w:p>
    <w:p w14:paraId="1EAC25D7" w14:textId="27E8C2DB" w:rsidR="004D7BEB" w:rsidRDefault="004D7BEB" w:rsidP="003B017B">
      <w:pPr>
        <w:pStyle w:val="Listaconnmeros"/>
        <w:numPr>
          <w:ilvl w:val="0"/>
          <w:numId w:val="0"/>
        </w:numPr>
        <w:ind w:left="360" w:hanging="360"/>
        <w:jc w:val="both"/>
      </w:pPr>
    </w:p>
    <w:p w14:paraId="278820C1" w14:textId="77777777" w:rsidR="006C4A18" w:rsidRDefault="006C4A18" w:rsidP="003B017B">
      <w:pPr>
        <w:pStyle w:val="Listaconnmeros"/>
        <w:numPr>
          <w:ilvl w:val="0"/>
          <w:numId w:val="0"/>
        </w:numPr>
        <w:ind w:left="360" w:hanging="360"/>
        <w:jc w:val="both"/>
      </w:pPr>
    </w:p>
    <w:p w14:paraId="6F0C9810" w14:textId="51328F1A" w:rsidR="004D7BEB" w:rsidRDefault="004D7BEB" w:rsidP="003B017B">
      <w:pPr>
        <w:pStyle w:val="Listaconnmeros"/>
        <w:numPr>
          <w:ilvl w:val="0"/>
          <w:numId w:val="0"/>
        </w:numPr>
        <w:ind w:left="360" w:hanging="360"/>
        <w:jc w:val="both"/>
      </w:pPr>
    </w:p>
    <w:tbl>
      <w:tblPr>
        <w:tblW w:w="4983" w:type="pct"/>
        <w:jc w:val="center"/>
        <w:tblCellMar>
          <w:left w:w="70" w:type="dxa"/>
          <w:right w:w="70" w:type="dxa"/>
        </w:tblCellMar>
        <w:tblLook w:val="04A0" w:firstRow="1" w:lastRow="0" w:firstColumn="1" w:lastColumn="0" w:noHBand="0" w:noVBand="1"/>
      </w:tblPr>
      <w:tblGrid>
        <w:gridCol w:w="5692"/>
        <w:gridCol w:w="7824"/>
      </w:tblGrid>
      <w:tr w:rsidR="004D7BEB" w:rsidRPr="00D42470" w14:paraId="587D2C53" w14:textId="77777777" w:rsidTr="008D376B">
        <w:trPr>
          <w:trHeight w:val="16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B38189" w14:textId="77777777" w:rsidR="004D7BEB" w:rsidRPr="00D42470" w:rsidRDefault="004D7BEB" w:rsidP="008D376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D7BEB" w:rsidRPr="00D42470" w14:paraId="6EAAF409" w14:textId="77777777" w:rsidTr="008D376B">
        <w:trPr>
          <w:trHeight w:val="4028"/>
          <w:jc w:val="center"/>
        </w:trPr>
        <w:tc>
          <w:tcPr>
            <w:tcW w:w="5000" w:type="pct"/>
            <w:gridSpan w:val="2"/>
            <w:tcBorders>
              <w:top w:val="nil"/>
              <w:left w:val="single" w:sz="4" w:space="0" w:color="auto"/>
              <w:right w:val="single" w:sz="4" w:space="0" w:color="auto"/>
            </w:tcBorders>
            <w:shd w:val="clear" w:color="auto" w:fill="auto"/>
            <w:noWrap/>
            <w:vAlign w:val="center"/>
            <w:hideMark/>
          </w:tcPr>
          <w:p w14:paraId="18E95E83" w14:textId="77777777" w:rsidR="004D7BEB" w:rsidRDefault="004D7BEB" w:rsidP="008D376B">
            <w:pPr>
              <w:spacing w:after="0" w:line="240" w:lineRule="auto"/>
              <w:jc w:val="center"/>
              <w:rPr>
                <w:rFonts w:ascii="Calibri" w:eastAsia="Times New Roman" w:hAnsi="Calibri" w:cs="Times New Roman"/>
                <w:noProof/>
                <w:color w:val="000000"/>
                <w:sz w:val="20"/>
                <w:szCs w:val="20"/>
                <w:lang w:eastAsia="es-CL"/>
              </w:rPr>
            </w:pPr>
          </w:p>
          <w:p w14:paraId="551A57E6" w14:textId="52336653" w:rsidR="004D7BEB" w:rsidRPr="00D42470" w:rsidRDefault="004D7BEB" w:rsidP="008D37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9A9B5B9" wp14:editId="2843F5A4">
                  <wp:extent cx="6741994" cy="4831080"/>
                  <wp:effectExtent l="0" t="0" r="1905" b="762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lano As-Built de las piscinas de decantacion.jpg"/>
                          <pic:cNvPicPr/>
                        </pic:nvPicPr>
                        <pic:blipFill rotWithShape="1">
                          <a:blip r:embed="rId79" cstate="print">
                            <a:extLst>
                              <a:ext uri="{28A0092B-C50C-407E-A947-70E740481C1C}">
                                <a14:useLocalDpi xmlns:a14="http://schemas.microsoft.com/office/drawing/2010/main" val="0"/>
                              </a:ext>
                            </a:extLst>
                          </a:blip>
                          <a:srcRect l="6479" t="2841" r="3348" b="5725"/>
                          <a:stretch/>
                        </pic:blipFill>
                        <pic:spPr bwMode="auto">
                          <a:xfrm>
                            <a:off x="0" y="0"/>
                            <a:ext cx="6748288" cy="4835590"/>
                          </a:xfrm>
                          <a:prstGeom prst="rect">
                            <a:avLst/>
                          </a:prstGeom>
                          <a:ln>
                            <a:noFill/>
                          </a:ln>
                          <a:extLst>
                            <a:ext uri="{53640926-AAD7-44D8-BBD7-CCE9431645EC}">
                              <a14:shadowObscured xmlns:a14="http://schemas.microsoft.com/office/drawing/2010/main"/>
                            </a:ext>
                          </a:extLst>
                        </pic:spPr>
                      </pic:pic>
                    </a:graphicData>
                  </a:graphic>
                </wp:inline>
              </w:drawing>
            </w:r>
          </w:p>
        </w:tc>
      </w:tr>
      <w:tr w:rsidR="004D7BEB" w:rsidRPr="00D42470" w14:paraId="6BD9B641" w14:textId="77777777" w:rsidTr="008D376B">
        <w:trPr>
          <w:trHeight w:val="168"/>
          <w:jc w:val="center"/>
        </w:trPr>
        <w:tc>
          <w:tcPr>
            <w:tcW w:w="2245" w:type="pct"/>
            <w:tcBorders>
              <w:top w:val="single" w:sz="4" w:space="0" w:color="auto"/>
              <w:left w:val="single" w:sz="4" w:space="0" w:color="auto"/>
              <w:bottom w:val="single" w:sz="4" w:space="0" w:color="000000"/>
              <w:right w:val="single" w:sz="4" w:space="0" w:color="000000"/>
            </w:tcBorders>
            <w:noWrap/>
            <w:vAlign w:val="center"/>
            <w:hideMark/>
          </w:tcPr>
          <w:p w14:paraId="2F60E32C" w14:textId="07EAB009" w:rsidR="004D7BEB" w:rsidRPr="003B436A" w:rsidRDefault="004D7BEB" w:rsidP="008D376B">
            <w:pPr>
              <w:spacing w:after="0" w:line="240" w:lineRule="auto"/>
              <w:contextualSpacing/>
              <w:outlineLvl w:val="1"/>
              <w:rPr>
                <w:rFonts w:ascii="Calibri" w:eastAsia="Times New Roman" w:hAnsi="Calibri" w:cs="Calibri"/>
                <w:b/>
                <w:color w:val="000000"/>
                <w:sz w:val="18"/>
                <w:szCs w:val="18"/>
                <w:lang w:eastAsia="es-CL"/>
              </w:rPr>
            </w:pPr>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39770E">
              <w:rPr>
                <w:rFonts w:ascii="Calibri" w:eastAsia="Calibri" w:hAnsi="Calibri" w:cs="Times New Roman"/>
                <w:b/>
                <w:noProof/>
                <w:sz w:val="18"/>
                <w:szCs w:val="18"/>
              </w:rPr>
              <w:t>27</w:t>
            </w:r>
            <w:r w:rsidRPr="003B436A">
              <w:rPr>
                <w:rFonts w:ascii="Calibri" w:eastAsia="Calibri" w:hAnsi="Calibri" w:cs="Times New Roman"/>
                <w:b/>
                <w:sz w:val="18"/>
                <w:szCs w:val="18"/>
              </w:rPr>
              <w:fldChar w:fldCharType="end"/>
            </w:r>
          </w:p>
        </w:tc>
        <w:tc>
          <w:tcPr>
            <w:tcW w:w="2755" w:type="pct"/>
            <w:tcBorders>
              <w:top w:val="single" w:sz="4" w:space="0" w:color="auto"/>
              <w:left w:val="single" w:sz="4" w:space="0" w:color="auto"/>
              <w:bottom w:val="single" w:sz="4" w:space="0" w:color="000000"/>
              <w:right w:val="single" w:sz="4" w:space="0" w:color="000000"/>
            </w:tcBorders>
            <w:noWrap/>
            <w:vAlign w:val="center"/>
            <w:hideMark/>
          </w:tcPr>
          <w:p w14:paraId="32F7EA06" w14:textId="0C409650" w:rsidR="004D7BEB" w:rsidRPr="003B436A" w:rsidRDefault="004D7BEB" w:rsidP="008D376B">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DD605E">
              <w:rPr>
                <w:rFonts w:ascii="Calibri" w:eastAsia="Times New Roman" w:hAnsi="Calibri" w:cs="Times New Roman"/>
                <w:color w:val="000000"/>
                <w:sz w:val="18"/>
                <w:szCs w:val="18"/>
                <w:lang w:eastAsia="es-CL"/>
              </w:rPr>
              <w:t xml:space="preserve">Anexo </w:t>
            </w:r>
            <w:r>
              <w:rPr>
                <w:rFonts w:ascii="Calibri" w:eastAsia="Times New Roman" w:hAnsi="Calibri" w:cs="Times New Roman"/>
                <w:color w:val="000000"/>
                <w:sz w:val="18"/>
                <w:szCs w:val="18"/>
                <w:lang w:eastAsia="es-CL"/>
              </w:rPr>
              <w:t>9</w:t>
            </w:r>
            <w:r w:rsidRPr="00DD605E">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Antecedentes presentados por el Titular a esta Superintendencia el 18 de mayo de 2018</w:t>
            </w:r>
          </w:p>
        </w:tc>
      </w:tr>
      <w:tr w:rsidR="004D7BEB" w:rsidRPr="00D42470" w14:paraId="0197A30B" w14:textId="77777777" w:rsidTr="008D376B">
        <w:trPr>
          <w:trHeight w:val="224"/>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A31BFCC" w14:textId="650EED3A" w:rsidR="004D7BEB" w:rsidRPr="003B436A" w:rsidRDefault="004D7BEB" w:rsidP="008D376B">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proofErr w:type="spellStart"/>
            <w:r>
              <w:rPr>
                <w:rFonts w:ascii="Calibri" w:eastAsia="Times New Roman" w:hAnsi="Calibri" w:cs="Times New Roman"/>
                <w:color w:val="000000"/>
                <w:sz w:val="18"/>
                <w:szCs w:val="18"/>
                <w:lang w:eastAsia="es-CL"/>
              </w:rPr>
              <w:t>Layout</w:t>
            </w:r>
            <w:proofErr w:type="spellEnd"/>
            <w:r>
              <w:rPr>
                <w:rFonts w:ascii="Calibri" w:eastAsia="Times New Roman" w:hAnsi="Calibri" w:cs="Times New Roman"/>
                <w:color w:val="000000"/>
                <w:sz w:val="18"/>
                <w:szCs w:val="18"/>
                <w:lang w:eastAsia="es-CL"/>
              </w:rPr>
              <w:t xml:space="preserve"> As </w:t>
            </w:r>
            <w:proofErr w:type="spellStart"/>
            <w:r>
              <w:rPr>
                <w:rFonts w:ascii="Calibri" w:eastAsia="Times New Roman" w:hAnsi="Calibri" w:cs="Times New Roman"/>
                <w:color w:val="000000"/>
                <w:sz w:val="18"/>
                <w:szCs w:val="18"/>
                <w:lang w:eastAsia="es-CL"/>
              </w:rPr>
              <w:t>Built</w:t>
            </w:r>
            <w:proofErr w:type="spellEnd"/>
            <w:r>
              <w:rPr>
                <w:rFonts w:ascii="Calibri" w:eastAsia="Times New Roman" w:hAnsi="Calibri" w:cs="Times New Roman"/>
                <w:color w:val="000000"/>
                <w:sz w:val="18"/>
                <w:szCs w:val="18"/>
                <w:lang w:eastAsia="es-CL"/>
              </w:rPr>
              <w:t xml:space="preserve"> de las obras denominadas por CODELCO como Piscinas de Decantación.</w:t>
            </w:r>
          </w:p>
        </w:tc>
      </w:tr>
    </w:tbl>
    <w:p w14:paraId="1BA8CADD" w14:textId="357B41C6" w:rsidR="004D7BEB" w:rsidRDefault="004D7BEB" w:rsidP="003B017B">
      <w:pPr>
        <w:pStyle w:val="Listaconnmeros"/>
        <w:numPr>
          <w:ilvl w:val="0"/>
          <w:numId w:val="0"/>
        </w:numPr>
        <w:ind w:left="360" w:hanging="360"/>
        <w:jc w:val="both"/>
      </w:pPr>
    </w:p>
    <w:p w14:paraId="54971954" w14:textId="77777777" w:rsidR="004D7BEB" w:rsidRDefault="004D7BEB" w:rsidP="003B017B">
      <w:pPr>
        <w:pStyle w:val="Listaconnmeros"/>
        <w:numPr>
          <w:ilvl w:val="0"/>
          <w:numId w:val="0"/>
        </w:numPr>
        <w:ind w:left="360" w:hanging="360"/>
        <w:jc w:val="both"/>
      </w:pPr>
    </w:p>
    <w:p w14:paraId="61C7C478" w14:textId="7F7F5973" w:rsidR="004022B1" w:rsidRDefault="004022B1" w:rsidP="003B017B">
      <w:pPr>
        <w:pStyle w:val="Listaconnmeros"/>
        <w:numPr>
          <w:ilvl w:val="0"/>
          <w:numId w:val="0"/>
        </w:numPr>
        <w:ind w:left="360" w:hanging="360"/>
        <w:jc w:val="both"/>
      </w:pPr>
    </w:p>
    <w:p w14:paraId="5E692F21" w14:textId="59FA6BFA" w:rsidR="003B017B" w:rsidRPr="004657B8" w:rsidRDefault="009E6DED" w:rsidP="003B017B">
      <w:pPr>
        <w:pStyle w:val="Ttulo2"/>
      </w:pPr>
      <w:bookmarkStart w:id="220" w:name="_Toc533000981"/>
      <w:r w:rsidRPr="004657B8">
        <w:lastRenderedPageBreak/>
        <w:t xml:space="preserve">Manejo de </w:t>
      </w:r>
      <w:r w:rsidR="00C03A12">
        <w:t>r</w:t>
      </w:r>
      <w:r w:rsidRPr="004657B8">
        <w:t>esiduos</w:t>
      </w:r>
      <w:r w:rsidR="00C03A12">
        <w:t xml:space="preserve"> y sustancias peligrosas</w:t>
      </w:r>
      <w:bookmarkEnd w:id="220"/>
    </w:p>
    <w:p w14:paraId="0441E81F" w14:textId="77777777" w:rsidR="003B017B" w:rsidRPr="00383DC2" w:rsidRDefault="003B017B" w:rsidP="003B017B">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3B017B" w:rsidRPr="00130AEF" w14:paraId="133F0EF6" w14:textId="77777777" w:rsidTr="0069696F">
        <w:trPr>
          <w:trHeight w:val="122"/>
        </w:trPr>
        <w:tc>
          <w:tcPr>
            <w:tcW w:w="1361" w:type="pct"/>
          </w:tcPr>
          <w:p w14:paraId="6F72ACA6" w14:textId="73C8C682" w:rsidR="003B017B" w:rsidRPr="00130AEF" w:rsidRDefault="003B017B" w:rsidP="0069696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Número de hecho constatado</w:t>
            </w:r>
            <w:r w:rsidRPr="00C03A12">
              <w:rPr>
                <w:rFonts w:asciiTheme="minorHAnsi" w:eastAsia="Times New Roman" w:hAnsiTheme="minorHAnsi" w:cstheme="minorBidi"/>
                <w:b/>
                <w:bCs/>
                <w:color w:val="000000"/>
                <w:lang w:val="es-CL" w:eastAsia="es-CL"/>
              </w:rPr>
              <w:t xml:space="preserve">: </w:t>
            </w:r>
            <w:r w:rsidR="00215A77">
              <w:rPr>
                <w:rFonts w:asciiTheme="minorHAnsi" w:eastAsia="Times New Roman" w:hAnsiTheme="minorHAnsi" w:cstheme="minorBidi"/>
                <w:b/>
                <w:bCs/>
                <w:color w:val="000000"/>
                <w:lang w:val="es-CL" w:eastAsia="es-CL"/>
              </w:rPr>
              <w:t>1</w:t>
            </w:r>
            <w:r w:rsidR="00593A55">
              <w:rPr>
                <w:rFonts w:asciiTheme="minorHAnsi" w:eastAsia="Times New Roman" w:hAnsiTheme="minorHAnsi" w:cstheme="minorBidi"/>
                <w:b/>
                <w:bCs/>
                <w:color w:val="000000"/>
                <w:lang w:val="es-CL" w:eastAsia="es-CL"/>
              </w:rPr>
              <w:t>2</w:t>
            </w:r>
          </w:p>
        </w:tc>
        <w:tc>
          <w:tcPr>
            <w:tcW w:w="3639" w:type="pct"/>
          </w:tcPr>
          <w:p w14:paraId="1D564FC6" w14:textId="05305CA5" w:rsidR="003B017B" w:rsidRPr="00130AEF" w:rsidRDefault="003B017B" w:rsidP="0069696F">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4471F8" w:rsidRPr="004471F8">
              <w:rPr>
                <w:rFonts w:asciiTheme="minorHAnsi" w:eastAsia="Times New Roman" w:hAnsiTheme="minorHAnsi" w:cstheme="minorBidi"/>
                <w:color w:val="000000"/>
                <w:lang w:val="es-CL" w:eastAsia="es-CL"/>
              </w:rPr>
              <w:t>14, 15</w:t>
            </w:r>
          </w:p>
        </w:tc>
      </w:tr>
      <w:tr w:rsidR="003B017B" w:rsidRPr="00960A4A" w14:paraId="75E1C18E" w14:textId="77777777" w:rsidTr="0069696F">
        <w:trPr>
          <w:trHeight w:val="274"/>
        </w:trPr>
        <w:tc>
          <w:tcPr>
            <w:tcW w:w="5000" w:type="pct"/>
            <w:gridSpan w:val="2"/>
            <w:tcBorders>
              <w:bottom w:val="single" w:sz="4" w:space="0" w:color="auto"/>
            </w:tcBorders>
          </w:tcPr>
          <w:p w14:paraId="752DB766" w14:textId="3E96FFB5" w:rsidR="003B017B" w:rsidRPr="00960A4A" w:rsidRDefault="003B017B" w:rsidP="0069696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595579">
              <w:rPr>
                <w:rFonts w:asciiTheme="minorHAnsi" w:eastAsia="Times New Roman" w:hAnsiTheme="minorHAnsi" w:cstheme="minorBidi"/>
                <w:b/>
                <w:bCs/>
                <w:lang w:val="es-CL" w:eastAsia="es-CL"/>
              </w:rPr>
              <w:t>:</w:t>
            </w:r>
            <w:r w:rsidRPr="00595579">
              <w:rPr>
                <w:rFonts w:asciiTheme="minorHAnsi" w:eastAsia="Times New Roman" w:hAnsiTheme="minorHAnsi" w:cstheme="minorBidi"/>
                <w:bCs/>
                <w:lang w:val="es-CL" w:eastAsia="es-CL"/>
              </w:rPr>
              <w:t xml:space="preserve"> </w:t>
            </w:r>
            <w:r w:rsidR="006957D7">
              <w:rPr>
                <w:rFonts w:asciiTheme="minorHAnsi" w:eastAsiaTheme="minorHAnsi" w:hAnsiTheme="minorHAnsi" w:cstheme="minorBidi"/>
                <w:lang w:val="es-CL" w:eastAsia="en-US"/>
              </w:rPr>
              <w:t>-</w:t>
            </w:r>
          </w:p>
        </w:tc>
      </w:tr>
      <w:tr w:rsidR="003B017B" w:rsidRPr="00130AEF" w14:paraId="6FD0EAA9" w14:textId="77777777" w:rsidTr="0069696F">
        <w:trPr>
          <w:trHeight w:val="540"/>
        </w:trPr>
        <w:tc>
          <w:tcPr>
            <w:tcW w:w="5000" w:type="pct"/>
            <w:gridSpan w:val="2"/>
          </w:tcPr>
          <w:p w14:paraId="70CB6E60" w14:textId="77777777" w:rsidR="003B017B" w:rsidRPr="00130AEF" w:rsidRDefault="003B017B" w:rsidP="00496425">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3AD76638" w14:textId="77777777" w:rsidR="00A437D4" w:rsidRPr="002F5F8F" w:rsidRDefault="00A437D4" w:rsidP="00970D47">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0F01BBBD" w14:textId="21C0B360" w:rsidR="00256133" w:rsidRPr="00256133" w:rsidRDefault="00256133" w:rsidP="00970D47">
            <w:pPr>
              <w:jc w:val="both"/>
              <w:rPr>
                <w:rFonts w:asciiTheme="minorHAnsi" w:eastAsiaTheme="minorHAnsi" w:hAnsiTheme="minorHAnsi" w:cstheme="minorBidi"/>
                <w:b/>
                <w:color w:val="000000" w:themeColor="text1"/>
                <w:lang w:eastAsia="en-US"/>
              </w:rPr>
            </w:pPr>
            <w:r w:rsidRPr="00256133">
              <w:rPr>
                <w:rFonts w:asciiTheme="minorHAnsi" w:eastAsiaTheme="minorHAnsi" w:hAnsiTheme="minorHAnsi" w:cstheme="minorBidi"/>
                <w:b/>
                <w:color w:val="000000" w:themeColor="text1"/>
                <w:lang w:eastAsia="en-US"/>
              </w:rPr>
              <w:t>Considerando 3.2.3 Actividades y obras durante la fase de construcción.</w:t>
            </w:r>
          </w:p>
          <w:p w14:paraId="78AE24C4" w14:textId="10D3AF1B" w:rsidR="00256133" w:rsidRDefault="00256133" w:rsidP="00970D47">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La fase de construcción del Proyecto considera las siguientes actividades y obras:</w:t>
            </w:r>
          </w:p>
          <w:p w14:paraId="23F15CC7" w14:textId="2DD6BCDF" w:rsidR="00C03A12" w:rsidRDefault="00C03A12" w:rsidP="00970D47">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w:t>
            </w:r>
          </w:p>
          <w:p w14:paraId="77D1EE0C" w14:textId="58B8DC56" w:rsidR="00256133" w:rsidRPr="00970D47" w:rsidRDefault="00970D47" w:rsidP="00970D47">
            <w:pPr>
              <w:jc w:val="both"/>
              <w:rPr>
                <w:i/>
                <w:color w:val="000000" w:themeColor="text1"/>
                <w:lang w:eastAsia="en-US"/>
              </w:rPr>
            </w:pPr>
            <w:r w:rsidRPr="00970D47">
              <w:rPr>
                <w:i/>
                <w:color w:val="000000" w:themeColor="text1"/>
                <w:lang w:eastAsia="en-US"/>
              </w:rPr>
              <w:t>b)</w:t>
            </w:r>
            <w:r>
              <w:rPr>
                <w:i/>
                <w:color w:val="000000" w:themeColor="text1"/>
                <w:lang w:eastAsia="en-US"/>
              </w:rPr>
              <w:t xml:space="preserve"> </w:t>
            </w:r>
            <w:r w:rsidR="00256133" w:rsidRPr="00970D47">
              <w:rPr>
                <w:i/>
                <w:color w:val="000000" w:themeColor="text1"/>
                <w:lang w:eastAsia="en-US"/>
              </w:rPr>
              <w:t xml:space="preserve">Habilitación de </w:t>
            </w:r>
            <w:r w:rsidRPr="00970D47">
              <w:rPr>
                <w:i/>
                <w:color w:val="000000" w:themeColor="text1"/>
                <w:lang w:eastAsia="en-US"/>
              </w:rPr>
              <w:t>instalación</w:t>
            </w:r>
            <w:r w:rsidR="00256133" w:rsidRPr="00970D47">
              <w:rPr>
                <w:i/>
                <w:color w:val="000000" w:themeColor="text1"/>
                <w:lang w:eastAsia="en-US"/>
              </w:rPr>
              <w:t xml:space="preserve"> de faena. El Proyecto considera habilitar un área transitoria para el almacenamiento de equipos, estructuras y elementos anexos requeridos durante la fase de construcción. Dicha área se habilitará al interior del polígono de emplazamiento de la planta, por </w:t>
            </w:r>
            <w:r w:rsidRPr="00970D47">
              <w:rPr>
                <w:i/>
                <w:color w:val="000000" w:themeColor="text1"/>
                <w:lang w:eastAsia="en-US"/>
              </w:rPr>
              <w:t>ende,</w:t>
            </w:r>
            <w:r w:rsidR="00256133" w:rsidRPr="00970D47">
              <w:rPr>
                <w:i/>
                <w:color w:val="000000" w:themeColor="text1"/>
                <w:lang w:eastAsia="en-US"/>
              </w:rPr>
              <w:t xml:space="preserve"> no </w:t>
            </w:r>
            <w:r w:rsidRPr="00970D47">
              <w:rPr>
                <w:i/>
                <w:color w:val="000000" w:themeColor="text1"/>
                <w:lang w:eastAsia="en-US"/>
              </w:rPr>
              <w:t>constituirá</w:t>
            </w:r>
            <w:r w:rsidR="00256133" w:rsidRPr="00970D47">
              <w:rPr>
                <w:i/>
                <w:color w:val="000000" w:themeColor="text1"/>
                <w:lang w:eastAsia="en-US"/>
              </w:rPr>
              <w:t xml:space="preserve"> un área adicional del Proyecto.</w:t>
            </w:r>
            <w:r w:rsidRPr="00970D47">
              <w:rPr>
                <w:i/>
                <w:color w:val="000000" w:themeColor="text1"/>
                <w:lang w:eastAsia="en-US"/>
              </w:rPr>
              <w:t xml:space="preserve"> El sitio contará con cierre perimetral y portón de acceso controlado. Al interior del recinto se habilitarán baños químicos para el personal que trabajará en esta fase de acuerdo a lo establecido por la normativa aplicable.</w:t>
            </w:r>
          </w:p>
          <w:p w14:paraId="0E8127E2" w14:textId="6ABA7D0A" w:rsidR="00970D47" w:rsidRPr="0073053D" w:rsidRDefault="00970D47" w:rsidP="00970D47">
            <w:pPr>
              <w:jc w:val="both"/>
              <w:rPr>
                <w:i/>
                <w:lang w:eastAsia="en-US"/>
              </w:rPr>
            </w:pPr>
            <w:r w:rsidRPr="0073053D">
              <w:rPr>
                <w:i/>
                <w:lang w:eastAsia="en-US"/>
              </w:rPr>
              <w:t>En la instalación de faena se dispondrán los siguientes equipos y elementos anexos:</w:t>
            </w:r>
          </w:p>
          <w:p w14:paraId="0F5BD56F" w14:textId="7691093D" w:rsidR="00970D47" w:rsidRPr="0073053D" w:rsidRDefault="00970D47" w:rsidP="00F40591">
            <w:pPr>
              <w:pStyle w:val="Prrafodelista"/>
              <w:numPr>
                <w:ilvl w:val="0"/>
                <w:numId w:val="21"/>
              </w:numPr>
              <w:rPr>
                <w:i/>
                <w:lang w:eastAsia="en-US"/>
              </w:rPr>
            </w:pPr>
            <w:r w:rsidRPr="0073053D">
              <w:rPr>
                <w:i/>
                <w:lang w:eastAsia="en-US"/>
              </w:rPr>
              <w:t>Generador eléctrico diésel</w:t>
            </w:r>
          </w:p>
          <w:p w14:paraId="29DE91B1" w14:textId="2A9F2E96" w:rsidR="00970D47" w:rsidRPr="0073053D" w:rsidRDefault="00970D47" w:rsidP="00F40591">
            <w:pPr>
              <w:pStyle w:val="Prrafodelista"/>
              <w:numPr>
                <w:ilvl w:val="0"/>
                <w:numId w:val="21"/>
              </w:numPr>
              <w:rPr>
                <w:i/>
                <w:lang w:eastAsia="en-US"/>
              </w:rPr>
            </w:pPr>
            <w:r w:rsidRPr="0073053D">
              <w:rPr>
                <w:i/>
                <w:lang w:eastAsia="en-US"/>
              </w:rPr>
              <w:t>Comedor</w:t>
            </w:r>
          </w:p>
          <w:p w14:paraId="37CB02D7" w14:textId="69923510" w:rsidR="00970D47" w:rsidRPr="0073053D" w:rsidRDefault="00970D47" w:rsidP="00F40591">
            <w:pPr>
              <w:pStyle w:val="Prrafodelista"/>
              <w:numPr>
                <w:ilvl w:val="0"/>
                <w:numId w:val="21"/>
              </w:numPr>
              <w:rPr>
                <w:i/>
                <w:lang w:eastAsia="en-US"/>
              </w:rPr>
            </w:pPr>
            <w:r w:rsidRPr="0073053D">
              <w:rPr>
                <w:i/>
                <w:lang w:eastAsia="en-US"/>
              </w:rPr>
              <w:t>Oficinas</w:t>
            </w:r>
          </w:p>
          <w:p w14:paraId="290AA13F" w14:textId="7ADE8D68" w:rsidR="00970D47" w:rsidRPr="0073053D" w:rsidRDefault="00970D47" w:rsidP="00F40591">
            <w:pPr>
              <w:pStyle w:val="Prrafodelista"/>
              <w:numPr>
                <w:ilvl w:val="0"/>
                <w:numId w:val="21"/>
              </w:numPr>
              <w:rPr>
                <w:i/>
                <w:lang w:eastAsia="en-US"/>
              </w:rPr>
            </w:pPr>
            <w:r w:rsidRPr="0073053D">
              <w:rPr>
                <w:i/>
                <w:lang w:eastAsia="en-US"/>
              </w:rPr>
              <w:t>Baños químicos</w:t>
            </w:r>
          </w:p>
          <w:p w14:paraId="46E3BC8D" w14:textId="4E7C5397" w:rsidR="00970D47" w:rsidRPr="0073053D" w:rsidRDefault="00970D47" w:rsidP="00F40591">
            <w:pPr>
              <w:pStyle w:val="Prrafodelista"/>
              <w:numPr>
                <w:ilvl w:val="0"/>
                <w:numId w:val="21"/>
              </w:numPr>
              <w:rPr>
                <w:i/>
                <w:lang w:eastAsia="en-US"/>
              </w:rPr>
            </w:pPr>
            <w:r w:rsidRPr="0073053D">
              <w:rPr>
                <w:i/>
                <w:lang w:eastAsia="en-US"/>
              </w:rPr>
              <w:t>Área de almacenamiento temporal de residuos sólidos (domésticos, industriales y peligrosos)</w:t>
            </w:r>
          </w:p>
          <w:p w14:paraId="129FB1BB" w14:textId="76654493" w:rsidR="00970D47" w:rsidRPr="0073053D" w:rsidRDefault="00970D47" w:rsidP="00F40591">
            <w:pPr>
              <w:pStyle w:val="Prrafodelista"/>
              <w:numPr>
                <w:ilvl w:val="0"/>
                <w:numId w:val="21"/>
              </w:numPr>
              <w:rPr>
                <w:i/>
                <w:lang w:eastAsia="en-US"/>
              </w:rPr>
            </w:pPr>
            <w:r w:rsidRPr="0073053D">
              <w:rPr>
                <w:i/>
                <w:lang w:eastAsia="en-US"/>
              </w:rPr>
              <w:t>Área de almacenamiento de sustancias peligrosas</w:t>
            </w:r>
          </w:p>
          <w:p w14:paraId="7479370D" w14:textId="400F7EF4" w:rsidR="00A437D4" w:rsidRDefault="00A437D4" w:rsidP="00970D47">
            <w:pPr>
              <w:jc w:val="both"/>
              <w:rPr>
                <w:b/>
                <w:color w:val="000000" w:themeColor="text1"/>
              </w:rPr>
            </w:pPr>
            <w:r>
              <w:rPr>
                <w:b/>
                <w:color w:val="000000" w:themeColor="text1"/>
              </w:rPr>
              <w:t xml:space="preserve">Considerando </w:t>
            </w:r>
            <w:r w:rsidR="00496425">
              <w:rPr>
                <w:b/>
                <w:color w:val="000000" w:themeColor="text1"/>
              </w:rPr>
              <w:t>10.4</w:t>
            </w:r>
            <w:r>
              <w:rPr>
                <w:b/>
                <w:color w:val="000000" w:themeColor="text1"/>
              </w:rPr>
              <w:t xml:space="preserve"> </w:t>
            </w:r>
            <w:r w:rsidR="00496425">
              <w:rPr>
                <w:b/>
                <w:color w:val="000000" w:themeColor="text1"/>
              </w:rPr>
              <w:t>Sobre la generación y manejo de residuos sólidos</w:t>
            </w:r>
          </w:p>
          <w:p w14:paraId="0C39F833" w14:textId="24CB738D" w:rsidR="00026655" w:rsidRDefault="00496425" w:rsidP="00607283">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Considerando 10.4.1 El titular se obliga al cumplimiento de las siguientes medidas durante la fase de construcción:</w:t>
            </w:r>
          </w:p>
          <w:p w14:paraId="3A2B7F3F" w14:textId="77777777" w:rsidR="00496425" w:rsidRDefault="00496425" w:rsidP="00607283">
            <w:pPr>
              <w:jc w:val="both"/>
              <w:rPr>
                <w:i/>
                <w:color w:val="000000" w:themeColor="text1"/>
                <w:lang w:eastAsia="en-US"/>
              </w:rPr>
            </w:pPr>
            <w:r w:rsidRPr="00496425">
              <w:rPr>
                <w:i/>
                <w:color w:val="000000" w:themeColor="text1"/>
                <w:lang w:eastAsia="en-US"/>
              </w:rPr>
              <w:t>a)</w:t>
            </w:r>
            <w:r>
              <w:rPr>
                <w:i/>
                <w:color w:val="000000" w:themeColor="text1"/>
                <w:lang w:eastAsia="en-US"/>
              </w:rPr>
              <w:t xml:space="preserve">  Mantener adecuadas condiciones de aseo del espacio público que enfrenta la obra.</w:t>
            </w:r>
          </w:p>
          <w:p w14:paraId="3076D396" w14:textId="77777777" w:rsidR="00496425" w:rsidRDefault="00496425" w:rsidP="00607283">
            <w:pPr>
              <w:jc w:val="both"/>
              <w:rPr>
                <w:i/>
                <w:color w:val="000000" w:themeColor="text1"/>
                <w:lang w:eastAsia="en-US"/>
              </w:rPr>
            </w:pPr>
            <w:r>
              <w:rPr>
                <w:i/>
                <w:color w:val="000000" w:themeColor="text1"/>
                <w:lang w:eastAsia="en-US"/>
              </w:rPr>
              <w:t>b) Los escombros o desechos de la demolición deberán depositarse en lugares autorizados por la Autoridad Sanitara.</w:t>
            </w:r>
          </w:p>
          <w:p w14:paraId="5DBB9DB5" w14:textId="77777777" w:rsidR="00496425" w:rsidRDefault="00496425" w:rsidP="00607283">
            <w:pPr>
              <w:jc w:val="both"/>
              <w:rPr>
                <w:i/>
                <w:color w:val="000000" w:themeColor="text1"/>
                <w:lang w:eastAsia="en-US"/>
              </w:rPr>
            </w:pPr>
            <w:r>
              <w:rPr>
                <w:i/>
                <w:color w:val="000000" w:themeColor="text1"/>
                <w:lang w:eastAsia="en-US"/>
              </w:rPr>
              <w:t>c) Mantener la obra aseada y sin desperdicios mediante la colocación de recipientes recolectores, convenientemente identificados y ubicados.</w:t>
            </w:r>
          </w:p>
          <w:p w14:paraId="217CD28E" w14:textId="03D43E43" w:rsidR="00496425" w:rsidRDefault="00496425" w:rsidP="00607283">
            <w:pPr>
              <w:jc w:val="both"/>
              <w:rPr>
                <w:i/>
                <w:color w:val="000000" w:themeColor="text1"/>
                <w:lang w:eastAsia="en-US"/>
              </w:rPr>
            </w:pPr>
            <w:r>
              <w:rPr>
                <w:i/>
                <w:color w:val="000000" w:themeColor="text1"/>
                <w:lang w:eastAsia="en-US"/>
              </w:rPr>
              <w:t>d) Disponer todos los excedentes de movimiento de tierra y los materiales en desuso empleados en la construcción en lugares autorizados por la Autoridad Sanitaria.</w:t>
            </w:r>
          </w:p>
          <w:p w14:paraId="42141848" w14:textId="77777777" w:rsidR="00496425" w:rsidRDefault="00496425" w:rsidP="00607283">
            <w:pPr>
              <w:jc w:val="both"/>
              <w:rPr>
                <w:i/>
                <w:color w:val="000000" w:themeColor="text1"/>
                <w:lang w:eastAsia="en-US"/>
              </w:rPr>
            </w:pPr>
            <w:r>
              <w:rPr>
                <w:i/>
                <w:color w:val="000000" w:themeColor="text1"/>
                <w:lang w:eastAsia="en-US"/>
              </w:rPr>
              <w:t>e) Instalar contenedores con tapa hermética, distribuidos uniformemente en los sectores de la obra y en las instalaciones de faena, a fin de que los trabajadores dispongan los residuos domiciliarios en bolsas de basura herméticas.</w:t>
            </w:r>
          </w:p>
          <w:p w14:paraId="60AA430F" w14:textId="0EA74B3C" w:rsidR="00496425" w:rsidRDefault="00496425" w:rsidP="00607283">
            <w:pPr>
              <w:jc w:val="both"/>
              <w:rPr>
                <w:i/>
                <w:color w:val="000000" w:themeColor="text1"/>
                <w:lang w:eastAsia="en-US"/>
              </w:rPr>
            </w:pPr>
            <w:r>
              <w:rPr>
                <w:i/>
                <w:color w:val="000000" w:themeColor="text1"/>
                <w:lang w:eastAsia="en-US"/>
              </w:rPr>
              <w:t>f) Para el caso de la generación de residuos peligrosos, cumplir con el Decreto Supremo N°148/2003, del Ministerio de Salud, Reglamento Sanitario sobre Manejo de Residuos Peligroso.</w:t>
            </w:r>
          </w:p>
          <w:p w14:paraId="237BB928" w14:textId="77777777" w:rsidR="00496425" w:rsidRDefault="00496425" w:rsidP="00607283">
            <w:pPr>
              <w:jc w:val="both"/>
              <w:rPr>
                <w:i/>
                <w:color w:val="000000" w:themeColor="text1"/>
                <w:lang w:eastAsia="en-US"/>
              </w:rPr>
            </w:pPr>
            <w:r>
              <w:rPr>
                <w:i/>
                <w:color w:val="000000" w:themeColor="text1"/>
                <w:lang w:eastAsia="en-US"/>
              </w:rPr>
              <w:t>g) Cumplir el Decreto Supremo N°594/1999, del Ministerio de Salud, sobre Condiciones Sanitarias y Ambientales Básicas en los lugares de trabajo.</w:t>
            </w:r>
          </w:p>
          <w:p w14:paraId="19ECE7D0" w14:textId="77777777" w:rsidR="00496425" w:rsidRDefault="00496425" w:rsidP="00607283">
            <w:pPr>
              <w:jc w:val="both"/>
              <w:rPr>
                <w:i/>
                <w:color w:val="000000" w:themeColor="text1"/>
                <w:lang w:eastAsia="en-US"/>
              </w:rPr>
            </w:pPr>
            <w:r>
              <w:rPr>
                <w:i/>
                <w:color w:val="000000" w:themeColor="text1"/>
                <w:lang w:eastAsia="en-US"/>
              </w:rPr>
              <w:t>Fase de operación</w:t>
            </w:r>
          </w:p>
          <w:p w14:paraId="5DD97D4E" w14:textId="2353A942" w:rsidR="00496425" w:rsidRDefault="00496425" w:rsidP="00607283">
            <w:pPr>
              <w:jc w:val="both"/>
              <w:rPr>
                <w:i/>
                <w:color w:val="000000" w:themeColor="text1"/>
                <w:lang w:eastAsia="en-US"/>
              </w:rPr>
            </w:pPr>
            <w:r>
              <w:rPr>
                <w:i/>
                <w:color w:val="000000" w:themeColor="text1"/>
                <w:lang w:eastAsia="en-US"/>
              </w:rPr>
              <w:t>Considerando 10.4.2 El titular acreditó el cumplimiento del decreto Supremo N°594/1999, del Ministerio de Salud, Reglamento sobre Condiciones Sanitarias y Ambientales Básicas en los lugares de trabajo, obligándose al cumplimiento de los preceptos de dicha normativa.</w:t>
            </w:r>
          </w:p>
          <w:p w14:paraId="2BA6DB95" w14:textId="1719B8F4" w:rsidR="00496425" w:rsidRDefault="00496425" w:rsidP="00607283">
            <w:pPr>
              <w:jc w:val="both"/>
              <w:rPr>
                <w:i/>
                <w:color w:val="000000" w:themeColor="text1"/>
                <w:lang w:eastAsia="en-US"/>
              </w:rPr>
            </w:pPr>
            <w:r>
              <w:rPr>
                <w:i/>
                <w:color w:val="000000" w:themeColor="text1"/>
                <w:lang w:eastAsia="en-US"/>
              </w:rPr>
              <w:t>Considerando 10.4.3 El titular acreditó el cumplimiento del Decreto Supremo N°148/2003, del Ministerio de Salud, Reglamento Sanitario sobre Manejo de Residuos Peligrosos, obligándose al cumplimiento de los preceptos de dicha normativa que le son aplicables a su proyecto.</w:t>
            </w:r>
          </w:p>
          <w:p w14:paraId="17BB0677" w14:textId="31FCAEB2" w:rsidR="00496425" w:rsidRDefault="00DF1E07" w:rsidP="00496425">
            <w:pPr>
              <w:rPr>
                <w:i/>
                <w:color w:val="000000" w:themeColor="text1"/>
                <w:lang w:eastAsia="en-US"/>
              </w:rPr>
            </w:pPr>
            <w:r>
              <w:rPr>
                <w:i/>
                <w:color w:val="000000" w:themeColor="text1"/>
                <w:lang w:eastAsia="en-US"/>
              </w:rPr>
              <w:lastRenderedPageBreak/>
              <w:t xml:space="preserve">Considerando 10.4.4 </w:t>
            </w:r>
            <w:r w:rsidR="00496425">
              <w:rPr>
                <w:i/>
                <w:color w:val="000000" w:themeColor="text1"/>
                <w:lang w:eastAsia="en-US"/>
              </w:rPr>
              <w:t>El titular eliminará los residuos sólidos en lugares autorizados por la Autoridad Sanitaria.</w:t>
            </w:r>
          </w:p>
          <w:p w14:paraId="2E427FB8" w14:textId="77777777" w:rsidR="00496425" w:rsidRDefault="00DF1E07" w:rsidP="00607283">
            <w:pPr>
              <w:jc w:val="both"/>
              <w:rPr>
                <w:i/>
                <w:color w:val="000000" w:themeColor="text1"/>
                <w:lang w:eastAsia="en-US"/>
              </w:rPr>
            </w:pPr>
            <w:r>
              <w:rPr>
                <w:i/>
                <w:color w:val="000000" w:themeColor="text1"/>
                <w:lang w:eastAsia="en-US"/>
              </w:rPr>
              <w:t>Considerando 10.4.5 El titular declarará todos los residuos sólidos industriales que abandonen la instalación o establecimiento generador, de acuerdo a lo señalado en la Resolución N°5081/1993 de la Autoridad Sanitaria de la Región Metropolitana.</w:t>
            </w:r>
          </w:p>
          <w:p w14:paraId="690B4131" w14:textId="36B73A40" w:rsidR="007E210D" w:rsidRPr="00496425" w:rsidRDefault="007E210D" w:rsidP="00496425">
            <w:pPr>
              <w:rPr>
                <w:i/>
                <w:color w:val="000000" w:themeColor="text1"/>
                <w:lang w:eastAsia="en-US"/>
              </w:rPr>
            </w:pPr>
          </w:p>
        </w:tc>
      </w:tr>
      <w:tr w:rsidR="003B017B" w:rsidRPr="00E91BC5" w14:paraId="47E3A9DE" w14:textId="77777777" w:rsidTr="0069696F">
        <w:trPr>
          <w:trHeight w:val="540"/>
        </w:trPr>
        <w:tc>
          <w:tcPr>
            <w:tcW w:w="5000" w:type="pct"/>
            <w:gridSpan w:val="2"/>
          </w:tcPr>
          <w:p w14:paraId="3CC74AE2" w14:textId="6B335A51" w:rsidR="003B017B" w:rsidRPr="00C724EF" w:rsidRDefault="003B017B" w:rsidP="0069696F">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lastRenderedPageBreak/>
              <w:t>Hechos:</w:t>
            </w:r>
          </w:p>
          <w:p w14:paraId="2DAF81D3" w14:textId="53E7E9CD" w:rsidR="00F675B4" w:rsidRPr="00330B60" w:rsidRDefault="00330B60" w:rsidP="00F40591">
            <w:pPr>
              <w:pStyle w:val="Prrafodelista"/>
              <w:numPr>
                <w:ilvl w:val="0"/>
                <w:numId w:val="11"/>
              </w:numPr>
              <w:rPr>
                <w:rFonts w:eastAsia="Times New Roman"/>
                <w:color w:val="000000" w:themeColor="text1"/>
                <w:lang w:val="es-CL" w:eastAsia="es-CL"/>
              </w:rPr>
            </w:pPr>
            <w:r>
              <w:rPr>
                <w:rFonts w:eastAsia="Times New Roman"/>
                <w:color w:val="000000"/>
                <w:lang w:eastAsia="es-CL"/>
              </w:rPr>
              <w:t xml:space="preserve">Durante la actividad de inspección realizada con fecha 24 de abril de </w:t>
            </w:r>
            <w:r w:rsidRPr="00957E44">
              <w:rPr>
                <w:rFonts w:eastAsia="Times New Roman"/>
                <w:color w:val="000000"/>
                <w:lang w:eastAsia="es-CL"/>
              </w:rPr>
              <w:t>2018 (Anexo 2), se visitó</w:t>
            </w:r>
            <w:r>
              <w:rPr>
                <w:rFonts w:eastAsia="Times New Roman"/>
                <w:color w:val="000000"/>
                <w:lang w:eastAsia="es-CL"/>
              </w:rPr>
              <w:t xml:space="preserve"> el patio de almacenamiento de residuos industriales en el cual se constató la existencia de señalética que indica los distintos tipos de residuos que se acopian en el sector. El lugar cuenta con un cierre perimetral y portón de acceso metálico cerrado con candado. Al interior se encuentra otro sector separado mediante cierre perimetral y portón metálico, el cual cuenta con señalética que indica “Material Reutilizable”. Paola Parra</w:t>
            </w:r>
            <w:r w:rsidR="00607283">
              <w:rPr>
                <w:rFonts w:eastAsia="Times New Roman"/>
                <w:color w:val="000000"/>
                <w:lang w:eastAsia="es-CL"/>
              </w:rPr>
              <w:t xml:space="preserve">, </w:t>
            </w:r>
            <w:r>
              <w:rPr>
                <w:rFonts w:eastAsia="Times New Roman"/>
                <w:color w:val="000000"/>
                <w:lang w:eastAsia="es-CL"/>
              </w:rPr>
              <w:t>explicó que en este último sector se acumula material que puede ser utilizado nuevamente en la faena.</w:t>
            </w:r>
          </w:p>
          <w:p w14:paraId="57655FB8" w14:textId="3FC2D423" w:rsidR="00330B60" w:rsidRDefault="00330B60" w:rsidP="00F40591">
            <w:pPr>
              <w:pStyle w:val="Prrafodelista"/>
              <w:numPr>
                <w:ilvl w:val="0"/>
                <w:numId w:val="11"/>
              </w:numPr>
              <w:rPr>
                <w:rFonts w:eastAsia="Times New Roman"/>
                <w:color w:val="000000" w:themeColor="text1"/>
                <w:lang w:val="es-CL" w:eastAsia="es-CL"/>
              </w:rPr>
            </w:pPr>
            <w:r>
              <w:rPr>
                <w:rFonts w:eastAsia="Times New Roman"/>
                <w:color w:val="000000" w:themeColor="text1"/>
                <w:lang w:val="es-CL" w:eastAsia="es-CL"/>
              </w:rPr>
              <w:t>A un costado, se observó la existencia del taller mecánico, que tiene a su vez, un patio en el cual se acopian piezas, partes y equipos.</w:t>
            </w:r>
          </w:p>
          <w:p w14:paraId="6838034E" w14:textId="24CD00FF" w:rsidR="000B0ABE" w:rsidRPr="00DD4337" w:rsidRDefault="006B1F25" w:rsidP="00F40591">
            <w:pPr>
              <w:pStyle w:val="Prrafodelista"/>
              <w:numPr>
                <w:ilvl w:val="0"/>
                <w:numId w:val="11"/>
              </w:numPr>
              <w:rPr>
                <w:rFonts w:eastAsia="Times New Roman"/>
                <w:color w:val="000000" w:themeColor="text1"/>
                <w:lang w:val="es-CL" w:eastAsia="es-CL"/>
              </w:rPr>
            </w:pPr>
            <w:r>
              <w:rPr>
                <w:rFonts w:eastAsia="Times New Roman"/>
                <w:color w:val="000000" w:themeColor="text1"/>
                <w:lang w:val="es-CL" w:eastAsia="es-CL"/>
              </w:rPr>
              <w:t xml:space="preserve">Asimismo, se visitó la bodega donde se almacenan los residuos peligrosos. Se constató que la bodega se encontraba señalizada, cerrada en todo su perímetro y con un portón de acceso metálico, el cual estaba cerrado con candado. El interior contaba con un </w:t>
            </w:r>
            <w:proofErr w:type="spellStart"/>
            <w:r>
              <w:rPr>
                <w:rFonts w:eastAsia="Times New Roman"/>
                <w:color w:val="000000" w:themeColor="text1"/>
                <w:lang w:val="es-CL" w:eastAsia="es-CL"/>
              </w:rPr>
              <w:t>radier</w:t>
            </w:r>
            <w:proofErr w:type="spellEnd"/>
            <w:r>
              <w:rPr>
                <w:rFonts w:eastAsia="Times New Roman"/>
                <w:color w:val="000000" w:themeColor="text1"/>
                <w:lang w:val="es-CL" w:eastAsia="es-CL"/>
              </w:rPr>
              <w:t xml:space="preserve"> de cemento sobre el cual se encontraban diversos contenedores rotulados.</w:t>
            </w:r>
          </w:p>
        </w:tc>
      </w:tr>
    </w:tbl>
    <w:p w14:paraId="1225B0B1" w14:textId="77777777" w:rsidR="00BA44A0" w:rsidRDefault="00BA44A0"/>
    <w:tbl>
      <w:tblPr>
        <w:tblW w:w="5029" w:type="pct"/>
        <w:jc w:val="center"/>
        <w:tblCellMar>
          <w:left w:w="70" w:type="dxa"/>
          <w:right w:w="70" w:type="dxa"/>
        </w:tblCellMar>
        <w:tblLook w:val="04A0" w:firstRow="1" w:lastRow="0" w:firstColumn="1" w:lastColumn="0" w:noHBand="0" w:noVBand="1"/>
      </w:tblPr>
      <w:tblGrid>
        <w:gridCol w:w="3402"/>
        <w:gridCol w:w="3350"/>
        <w:gridCol w:w="3312"/>
        <w:gridCol w:w="3577"/>
      </w:tblGrid>
      <w:tr w:rsidR="006E2CD5" w:rsidRPr="00D42470" w14:paraId="0635E101" w14:textId="77777777" w:rsidTr="0048549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074D85" w14:textId="77777777" w:rsidR="006E2CD5" w:rsidRPr="00D42470" w:rsidRDefault="006E2CD5" w:rsidP="005A04C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6E2CD5" w:rsidRPr="00D42470" w14:paraId="01CA6790" w14:textId="77777777" w:rsidTr="00485499">
        <w:trPr>
          <w:trHeight w:val="3367"/>
          <w:jc w:val="center"/>
        </w:trPr>
        <w:tc>
          <w:tcPr>
            <w:tcW w:w="2475" w:type="pct"/>
            <w:gridSpan w:val="2"/>
            <w:tcBorders>
              <w:top w:val="nil"/>
              <w:left w:val="single" w:sz="4" w:space="0" w:color="auto"/>
              <w:right w:val="single" w:sz="4" w:space="0" w:color="auto"/>
            </w:tcBorders>
            <w:shd w:val="clear" w:color="auto" w:fill="auto"/>
            <w:noWrap/>
            <w:vAlign w:val="center"/>
            <w:hideMark/>
          </w:tcPr>
          <w:p w14:paraId="5C05963D" w14:textId="32A515D5" w:rsidR="006E2CD5" w:rsidRPr="00D42470" w:rsidRDefault="00BA44A0" w:rsidP="005A04C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243671F" wp14:editId="758261A3">
                  <wp:extent cx="3240000" cy="2431342"/>
                  <wp:effectExtent l="0" t="0" r="0" b="7620"/>
                  <wp:docPr id="65" name="Imagen 65" descr="C:\Users\irma.febre\Desktop\Residuos\DSC02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rma.febre\Desktop\Residuos\DSC02902.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240000" cy="2431342"/>
                          </a:xfrm>
                          <a:prstGeom prst="rect">
                            <a:avLst/>
                          </a:prstGeom>
                          <a:noFill/>
                          <a:ln>
                            <a:noFill/>
                          </a:ln>
                        </pic:spPr>
                      </pic:pic>
                    </a:graphicData>
                  </a:graphic>
                </wp:inline>
              </w:drawing>
            </w:r>
          </w:p>
        </w:tc>
        <w:tc>
          <w:tcPr>
            <w:tcW w:w="2525" w:type="pct"/>
            <w:gridSpan w:val="2"/>
            <w:tcBorders>
              <w:top w:val="nil"/>
              <w:left w:val="single" w:sz="4" w:space="0" w:color="auto"/>
              <w:right w:val="single" w:sz="4" w:space="0" w:color="auto"/>
            </w:tcBorders>
            <w:shd w:val="clear" w:color="auto" w:fill="auto"/>
            <w:noWrap/>
            <w:vAlign w:val="center"/>
            <w:hideMark/>
          </w:tcPr>
          <w:p w14:paraId="5D6188CF" w14:textId="0B6DA8AD" w:rsidR="006E2CD5" w:rsidRPr="00D42470" w:rsidRDefault="00BA44A0" w:rsidP="005A04C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61C1AEF" wp14:editId="3C339DE2">
                  <wp:extent cx="3240000" cy="2431341"/>
                  <wp:effectExtent l="0" t="0" r="0" b="7620"/>
                  <wp:docPr id="66" name="Imagen 66" descr="C:\Users\irma.febre\Desktop\Residuos\DSC028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rma.febre\Desktop\Residuos\DSC02882.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240000" cy="2431341"/>
                          </a:xfrm>
                          <a:prstGeom prst="rect">
                            <a:avLst/>
                          </a:prstGeom>
                          <a:noFill/>
                          <a:ln>
                            <a:noFill/>
                          </a:ln>
                        </pic:spPr>
                      </pic:pic>
                    </a:graphicData>
                  </a:graphic>
                </wp:inline>
              </w:drawing>
            </w:r>
          </w:p>
        </w:tc>
      </w:tr>
      <w:tr w:rsidR="006E2CD5" w:rsidRPr="00D42470" w14:paraId="60657B18" w14:textId="77777777" w:rsidTr="00485499">
        <w:trPr>
          <w:trHeight w:val="300"/>
          <w:jc w:val="center"/>
        </w:trPr>
        <w:tc>
          <w:tcPr>
            <w:tcW w:w="1247" w:type="pct"/>
            <w:tcBorders>
              <w:top w:val="single" w:sz="4" w:space="0" w:color="auto"/>
              <w:left w:val="single" w:sz="4" w:space="0" w:color="auto"/>
              <w:bottom w:val="single" w:sz="4" w:space="0" w:color="auto"/>
              <w:right w:val="nil"/>
            </w:tcBorders>
            <w:shd w:val="clear" w:color="auto" w:fill="auto"/>
            <w:noWrap/>
            <w:vAlign w:val="center"/>
            <w:hideMark/>
          </w:tcPr>
          <w:p w14:paraId="4CF3A42D" w14:textId="4CC5BE01" w:rsidR="006E2CD5" w:rsidRPr="00BA44A0" w:rsidRDefault="006E2CD5" w:rsidP="005A04C2">
            <w:pPr>
              <w:spacing w:after="0" w:line="240" w:lineRule="auto"/>
              <w:contextualSpacing/>
              <w:outlineLvl w:val="1"/>
              <w:rPr>
                <w:rFonts w:ascii="Calibri" w:eastAsia="Times New Roman" w:hAnsi="Calibri" w:cs="Calibri"/>
                <w:b/>
                <w:color w:val="000000"/>
                <w:sz w:val="18"/>
                <w:szCs w:val="18"/>
                <w:lang w:eastAsia="es-CL"/>
              </w:rPr>
            </w:pPr>
            <w:bookmarkStart w:id="221" w:name="_Toc521659711"/>
            <w:bookmarkStart w:id="222" w:name="_Toc526182551"/>
            <w:bookmarkStart w:id="223" w:name="_Toc526182706"/>
            <w:bookmarkStart w:id="224" w:name="_Toc526848726"/>
            <w:bookmarkStart w:id="225" w:name="_Toc533000982"/>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6957D7">
              <w:rPr>
                <w:rFonts w:ascii="Calibri" w:eastAsia="Calibri" w:hAnsi="Calibri" w:cs="Calibri"/>
                <w:b/>
                <w:noProof/>
                <w:sz w:val="18"/>
                <w:szCs w:val="20"/>
              </w:rPr>
              <w:t>22</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21"/>
            <w:bookmarkEnd w:id="222"/>
            <w:bookmarkEnd w:id="223"/>
            <w:bookmarkEnd w:id="224"/>
            <w:bookmarkEnd w:id="225"/>
          </w:p>
        </w:tc>
        <w:tc>
          <w:tcPr>
            <w:tcW w:w="12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EE3A47" w14:textId="6D2DBB33" w:rsidR="006E2CD5" w:rsidRPr="00BA44A0" w:rsidRDefault="006E2CD5" w:rsidP="005A04C2">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w:t>
            </w:r>
            <w:r w:rsidR="00BA44A0" w:rsidRPr="00BA44A0">
              <w:rPr>
                <w:rFonts w:ascii="Calibri" w:eastAsia="Times New Roman" w:hAnsi="Calibri" w:cs="Times New Roman"/>
                <w:color w:val="000000"/>
                <w:sz w:val="18"/>
                <w:szCs w:val="18"/>
                <w:lang w:eastAsia="es-CL"/>
              </w:rPr>
              <w:t>24</w:t>
            </w:r>
            <w:r w:rsidR="00F7104C" w:rsidRPr="00BA44A0">
              <w:rPr>
                <w:rFonts w:ascii="Calibri" w:eastAsia="Times New Roman" w:hAnsi="Calibri" w:cs="Times New Roman"/>
                <w:color w:val="000000"/>
                <w:sz w:val="18"/>
                <w:szCs w:val="18"/>
                <w:lang w:eastAsia="es-CL"/>
              </w:rPr>
              <w:t>-0</w:t>
            </w:r>
            <w:r w:rsidR="00BA44A0" w:rsidRPr="00BA44A0">
              <w:rPr>
                <w:rFonts w:ascii="Calibri" w:eastAsia="Times New Roman" w:hAnsi="Calibri" w:cs="Times New Roman"/>
                <w:color w:val="000000"/>
                <w:sz w:val="18"/>
                <w:szCs w:val="18"/>
                <w:lang w:eastAsia="es-CL"/>
              </w:rPr>
              <w:t>4</w:t>
            </w:r>
            <w:r w:rsidR="00F7104C" w:rsidRPr="00BA44A0">
              <w:rPr>
                <w:rFonts w:ascii="Calibri" w:eastAsia="Times New Roman" w:hAnsi="Calibri" w:cs="Times New Roman"/>
                <w:color w:val="000000"/>
                <w:sz w:val="18"/>
                <w:szCs w:val="18"/>
                <w:lang w:eastAsia="es-CL"/>
              </w:rPr>
              <w:t>-2018</w:t>
            </w:r>
          </w:p>
        </w:tc>
        <w:tc>
          <w:tcPr>
            <w:tcW w:w="1214" w:type="pct"/>
            <w:tcBorders>
              <w:top w:val="single" w:sz="4" w:space="0" w:color="auto"/>
              <w:left w:val="nil"/>
              <w:bottom w:val="single" w:sz="4" w:space="0" w:color="auto"/>
              <w:right w:val="nil"/>
            </w:tcBorders>
            <w:shd w:val="clear" w:color="auto" w:fill="auto"/>
            <w:noWrap/>
            <w:vAlign w:val="center"/>
            <w:hideMark/>
          </w:tcPr>
          <w:p w14:paraId="033E7DCE" w14:textId="2505FFEC" w:rsidR="006E2CD5" w:rsidRPr="00BA44A0" w:rsidRDefault="006E2CD5" w:rsidP="005A04C2">
            <w:pPr>
              <w:spacing w:after="0" w:line="240" w:lineRule="auto"/>
              <w:contextualSpacing/>
              <w:outlineLvl w:val="1"/>
              <w:rPr>
                <w:rFonts w:ascii="Calibri" w:eastAsia="Times New Roman" w:hAnsi="Calibri" w:cs="Calibri"/>
                <w:b/>
                <w:color w:val="365F91"/>
                <w:sz w:val="18"/>
                <w:szCs w:val="18"/>
              </w:rPr>
            </w:pPr>
            <w:bookmarkStart w:id="226" w:name="_Toc521659712"/>
            <w:bookmarkStart w:id="227" w:name="_Toc526182552"/>
            <w:bookmarkStart w:id="228" w:name="_Toc526182707"/>
            <w:bookmarkStart w:id="229" w:name="_Toc526848727"/>
            <w:bookmarkStart w:id="230" w:name="_Toc533000983"/>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6957D7">
              <w:rPr>
                <w:rFonts w:ascii="Calibri" w:eastAsia="Calibri" w:hAnsi="Calibri" w:cs="Calibri"/>
                <w:b/>
                <w:noProof/>
                <w:sz w:val="18"/>
                <w:szCs w:val="20"/>
              </w:rPr>
              <w:t>23</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26"/>
            <w:bookmarkEnd w:id="227"/>
            <w:bookmarkEnd w:id="228"/>
            <w:bookmarkEnd w:id="229"/>
            <w:bookmarkEnd w:id="230"/>
          </w:p>
        </w:tc>
        <w:tc>
          <w:tcPr>
            <w:tcW w:w="13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6CEA4E" w14:textId="24710316" w:rsidR="006E2CD5" w:rsidRPr="00BA44A0" w:rsidRDefault="006E2CD5" w:rsidP="005A04C2">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w:t>
            </w:r>
            <w:r w:rsidR="00BA44A0" w:rsidRPr="00BA44A0">
              <w:rPr>
                <w:rFonts w:ascii="Calibri" w:eastAsia="Times New Roman" w:hAnsi="Calibri" w:cs="Times New Roman"/>
                <w:color w:val="000000"/>
                <w:sz w:val="18"/>
                <w:szCs w:val="18"/>
                <w:lang w:eastAsia="es-CL"/>
              </w:rPr>
              <w:t>24-04-2018</w:t>
            </w:r>
          </w:p>
        </w:tc>
      </w:tr>
      <w:tr w:rsidR="006E2CD5" w:rsidRPr="00D42470" w14:paraId="013CAEB0" w14:textId="77777777" w:rsidTr="00485499">
        <w:trPr>
          <w:trHeight w:val="300"/>
          <w:jc w:val="center"/>
        </w:trPr>
        <w:tc>
          <w:tcPr>
            <w:tcW w:w="247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0302083" w14:textId="179D5D97" w:rsidR="006E2CD5" w:rsidRPr="00BA44A0" w:rsidRDefault="006E2CD5" w:rsidP="005A04C2">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sidR="00BA44A0" w:rsidRPr="00BA44A0">
              <w:rPr>
                <w:rFonts w:ascii="Calibri" w:eastAsia="Times New Roman" w:hAnsi="Calibri" w:cs="Times New Roman"/>
                <w:color w:val="000000"/>
                <w:sz w:val="18"/>
                <w:szCs w:val="18"/>
                <w:lang w:eastAsia="es-CL"/>
              </w:rPr>
              <w:t>Vista del interior de la Bodega de Residuos Industriales Peligrosos.</w:t>
            </w:r>
          </w:p>
        </w:tc>
        <w:tc>
          <w:tcPr>
            <w:tcW w:w="252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15BFE6F" w14:textId="2DFF2693" w:rsidR="006E2CD5" w:rsidRPr="00BA44A0" w:rsidRDefault="006E2CD5" w:rsidP="005A04C2">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Descripción del medio de prueba:</w:t>
            </w:r>
            <w:r w:rsidRPr="00BA44A0">
              <w:rPr>
                <w:rFonts w:ascii="Calibri" w:eastAsia="Times New Roman" w:hAnsi="Calibri" w:cs="Times New Roman"/>
                <w:color w:val="000000"/>
                <w:sz w:val="18"/>
                <w:szCs w:val="18"/>
                <w:lang w:eastAsia="es-CL"/>
              </w:rPr>
              <w:t xml:space="preserve"> </w:t>
            </w:r>
            <w:r w:rsidRPr="00BA44A0">
              <w:rPr>
                <w:rFonts w:ascii="Calibri" w:eastAsia="Times New Roman" w:hAnsi="Calibri" w:cs="Times New Roman"/>
                <w:sz w:val="18"/>
                <w:szCs w:val="18"/>
                <w:lang w:eastAsia="es-CL"/>
              </w:rPr>
              <w:t xml:space="preserve">Vista </w:t>
            </w:r>
            <w:r w:rsidR="00BA44A0" w:rsidRPr="00BA44A0">
              <w:rPr>
                <w:rFonts w:ascii="Calibri" w:eastAsia="Times New Roman" w:hAnsi="Calibri" w:cs="Times New Roman"/>
                <w:sz w:val="18"/>
                <w:szCs w:val="18"/>
                <w:lang w:eastAsia="es-CL"/>
              </w:rPr>
              <w:t>del patio de residuos reutilizables.</w:t>
            </w:r>
          </w:p>
        </w:tc>
      </w:tr>
    </w:tbl>
    <w:p w14:paraId="4AFA0554" w14:textId="4071618D" w:rsidR="00AE3CB0" w:rsidRDefault="00AE3CB0" w:rsidP="00485499">
      <w:pPr>
        <w:pStyle w:val="Ttulo1"/>
        <w:numPr>
          <w:ilvl w:val="0"/>
          <w:numId w:val="0"/>
        </w:numPr>
        <w:jc w:val="both"/>
      </w:pPr>
    </w:p>
    <w:p w14:paraId="58B844E0" w14:textId="77777777" w:rsidR="005D5132" w:rsidRPr="005D5132" w:rsidRDefault="005D5132" w:rsidP="005D5132">
      <w:pPr>
        <w:pStyle w:val="Listaconnmeros"/>
        <w:numPr>
          <w:ilvl w:val="0"/>
          <w:numId w:val="0"/>
        </w:numPr>
        <w:ind w:left="360"/>
      </w:pPr>
    </w:p>
    <w:p w14:paraId="300CDB90" w14:textId="0CABE31D" w:rsidR="004657B8" w:rsidRPr="00B61782" w:rsidRDefault="004657B8" w:rsidP="004657B8">
      <w:pPr>
        <w:pStyle w:val="Ttulo2"/>
      </w:pPr>
      <w:bookmarkStart w:id="231" w:name="_Toc533000984"/>
      <w:r w:rsidRPr="00B61782">
        <w:lastRenderedPageBreak/>
        <w:t>Suelo</w:t>
      </w:r>
      <w:bookmarkEnd w:id="231"/>
    </w:p>
    <w:p w14:paraId="784FFD4C" w14:textId="77777777" w:rsidR="004657B8" w:rsidRPr="00383DC2" w:rsidRDefault="004657B8" w:rsidP="004657B8">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4657B8" w:rsidRPr="00130AEF" w14:paraId="2F4145C5" w14:textId="77777777" w:rsidTr="00972FB9">
        <w:trPr>
          <w:trHeight w:val="122"/>
        </w:trPr>
        <w:tc>
          <w:tcPr>
            <w:tcW w:w="1361" w:type="pct"/>
          </w:tcPr>
          <w:p w14:paraId="2FB55295" w14:textId="212EFE7A" w:rsidR="004657B8" w:rsidRPr="00130AEF" w:rsidRDefault="004657B8" w:rsidP="00972FB9">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215A77">
              <w:rPr>
                <w:rFonts w:asciiTheme="minorHAnsi" w:eastAsia="Times New Roman" w:hAnsiTheme="minorHAnsi" w:cstheme="minorBidi"/>
                <w:b/>
                <w:bCs/>
                <w:color w:val="000000"/>
                <w:lang w:val="es-CL" w:eastAsia="es-CL"/>
              </w:rPr>
              <w:t>1</w:t>
            </w:r>
            <w:r w:rsidR="00593A55">
              <w:rPr>
                <w:rFonts w:asciiTheme="minorHAnsi" w:eastAsia="Times New Roman" w:hAnsiTheme="minorHAnsi" w:cstheme="minorBidi"/>
                <w:b/>
                <w:bCs/>
                <w:color w:val="000000"/>
                <w:lang w:val="es-CL" w:eastAsia="es-CL"/>
              </w:rPr>
              <w:t>3</w:t>
            </w:r>
          </w:p>
        </w:tc>
        <w:tc>
          <w:tcPr>
            <w:tcW w:w="3639" w:type="pct"/>
          </w:tcPr>
          <w:p w14:paraId="5A2DEF46" w14:textId="43AB2ACE" w:rsidR="004657B8" w:rsidRPr="00130AEF" w:rsidRDefault="004657B8" w:rsidP="00972FB9">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4471F8" w:rsidRPr="004471F8">
              <w:rPr>
                <w:rFonts w:asciiTheme="minorHAnsi" w:eastAsia="Times New Roman" w:hAnsiTheme="minorHAnsi" w:cstheme="minorBidi"/>
                <w:color w:val="000000"/>
                <w:lang w:val="es-CL" w:eastAsia="es-CL"/>
              </w:rPr>
              <w:t>16</w:t>
            </w:r>
          </w:p>
        </w:tc>
      </w:tr>
      <w:tr w:rsidR="004657B8" w:rsidRPr="00960A4A" w14:paraId="05A07BED" w14:textId="77777777" w:rsidTr="00972FB9">
        <w:trPr>
          <w:trHeight w:val="274"/>
        </w:trPr>
        <w:tc>
          <w:tcPr>
            <w:tcW w:w="5000" w:type="pct"/>
            <w:gridSpan w:val="2"/>
            <w:tcBorders>
              <w:bottom w:val="single" w:sz="4" w:space="0" w:color="auto"/>
            </w:tcBorders>
          </w:tcPr>
          <w:p w14:paraId="761E5B46" w14:textId="4E39EF94" w:rsidR="004657B8" w:rsidRPr="00960A4A" w:rsidRDefault="004657B8" w:rsidP="00972FB9">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Revisada</w:t>
            </w:r>
            <w:r w:rsidRPr="008A181B">
              <w:rPr>
                <w:rFonts w:asciiTheme="minorHAnsi" w:eastAsia="Times New Roman" w:hAnsiTheme="minorHAnsi" w:cstheme="minorBidi"/>
                <w:b/>
                <w:bCs/>
                <w:lang w:val="es-CL" w:eastAsia="es-CL"/>
              </w:rPr>
              <w:t>:</w:t>
            </w:r>
            <w:r w:rsidRPr="008A181B">
              <w:rPr>
                <w:rFonts w:asciiTheme="minorHAnsi" w:eastAsia="Times New Roman" w:hAnsiTheme="minorHAnsi" w:cstheme="minorBidi"/>
                <w:bCs/>
                <w:lang w:val="es-CL" w:eastAsia="es-CL"/>
              </w:rPr>
              <w:t xml:space="preserve"> </w:t>
            </w:r>
            <w:r w:rsidRPr="008A181B">
              <w:rPr>
                <w:rFonts w:asciiTheme="minorHAnsi" w:eastAsiaTheme="minorHAnsi" w:hAnsiTheme="minorHAnsi" w:cstheme="minorBidi"/>
                <w:lang w:val="es-CL" w:eastAsia="en-US"/>
              </w:rPr>
              <w:t>ID</w:t>
            </w:r>
            <w:r w:rsidR="008A181B" w:rsidRPr="008A181B">
              <w:rPr>
                <w:rFonts w:asciiTheme="minorHAnsi" w:eastAsiaTheme="minorHAnsi" w:hAnsiTheme="minorHAnsi" w:cstheme="minorBidi"/>
                <w:lang w:val="es-CL" w:eastAsia="en-US"/>
              </w:rPr>
              <w:t xml:space="preserve"> 1, ID 11, ID 12, ID 13, ID 14, ID 41</w:t>
            </w:r>
          </w:p>
        </w:tc>
      </w:tr>
      <w:tr w:rsidR="004657B8" w:rsidRPr="00130AEF" w14:paraId="3881EB86" w14:textId="77777777" w:rsidTr="00972FB9">
        <w:trPr>
          <w:trHeight w:val="540"/>
        </w:trPr>
        <w:tc>
          <w:tcPr>
            <w:tcW w:w="5000" w:type="pct"/>
            <w:gridSpan w:val="2"/>
          </w:tcPr>
          <w:p w14:paraId="78BEF15C" w14:textId="77777777" w:rsidR="004657B8" w:rsidRPr="00130AEF" w:rsidRDefault="004657B8" w:rsidP="00972FB9">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0D15C89F" w14:textId="77777777" w:rsidR="004657B8" w:rsidRPr="002F5F8F" w:rsidRDefault="004657B8" w:rsidP="00972FB9">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17BE3C0E" w14:textId="77777777" w:rsidR="004657B8" w:rsidRPr="00256133" w:rsidRDefault="004657B8" w:rsidP="00972FB9">
            <w:pPr>
              <w:jc w:val="both"/>
              <w:rPr>
                <w:rFonts w:asciiTheme="minorHAnsi" w:eastAsiaTheme="minorHAnsi" w:hAnsiTheme="minorHAnsi" w:cstheme="minorBidi"/>
                <w:b/>
                <w:color w:val="000000" w:themeColor="text1"/>
                <w:lang w:eastAsia="en-US"/>
              </w:rPr>
            </w:pPr>
            <w:r w:rsidRPr="00256133">
              <w:rPr>
                <w:rFonts w:asciiTheme="minorHAnsi" w:eastAsiaTheme="minorHAnsi" w:hAnsiTheme="minorHAnsi" w:cstheme="minorBidi"/>
                <w:b/>
                <w:color w:val="000000" w:themeColor="text1"/>
                <w:lang w:eastAsia="en-US"/>
              </w:rPr>
              <w:t>Considerando 3.2.3 Actividades y obras durante la fase de construcción.</w:t>
            </w:r>
          </w:p>
          <w:p w14:paraId="781292B7" w14:textId="09909D5B" w:rsidR="004657B8" w:rsidRDefault="004657B8" w:rsidP="0073053D">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 xml:space="preserve">La fase de construcción </w:t>
            </w:r>
            <w:r w:rsidRPr="0073053D">
              <w:rPr>
                <w:rFonts w:asciiTheme="minorHAnsi" w:eastAsiaTheme="minorHAnsi" w:hAnsiTheme="minorHAnsi" w:cstheme="minorBidi"/>
                <w:i/>
                <w:color w:val="000000" w:themeColor="text1"/>
                <w:lang w:eastAsia="en-US"/>
              </w:rPr>
              <w:t>del Proyecto considera las siguientes actividades y obras:</w:t>
            </w:r>
          </w:p>
          <w:p w14:paraId="0BF17438" w14:textId="739EB97E" w:rsidR="004B6EC3" w:rsidRPr="0073053D" w:rsidRDefault="004B6EC3" w:rsidP="0073053D">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w:t>
            </w:r>
          </w:p>
          <w:p w14:paraId="413F67E7" w14:textId="5E623206" w:rsidR="004657B8" w:rsidRPr="00496425" w:rsidRDefault="0073053D" w:rsidP="004B6EC3">
            <w:pPr>
              <w:jc w:val="both"/>
              <w:rPr>
                <w:i/>
                <w:color w:val="000000" w:themeColor="text1"/>
                <w:lang w:eastAsia="en-US"/>
              </w:rPr>
            </w:pPr>
            <w:r w:rsidRPr="0073053D">
              <w:rPr>
                <w:i/>
                <w:color w:val="000000" w:themeColor="text1"/>
                <w:lang w:eastAsia="en-US"/>
              </w:rPr>
              <w:t>c)</w:t>
            </w:r>
            <w:r w:rsidRPr="0073053D">
              <w:rPr>
                <w:i/>
                <w:lang w:eastAsia="en-US"/>
              </w:rPr>
              <w:t xml:space="preserve"> Movimientos de tierra. El</w:t>
            </w:r>
            <w:r>
              <w:rPr>
                <w:i/>
                <w:lang w:eastAsia="en-US"/>
              </w:rPr>
              <w:t xml:space="preserve"> Proyecto considera preparar el terreno para la construcción de radieres y fundaciones de </w:t>
            </w:r>
            <w:r w:rsidR="003E3F14">
              <w:rPr>
                <w:i/>
                <w:lang w:eastAsia="en-US"/>
              </w:rPr>
              <w:t>las</w:t>
            </w:r>
            <w:r>
              <w:rPr>
                <w:i/>
                <w:lang w:eastAsia="en-US"/>
              </w:rPr>
              <w:t xml:space="preserve"> estructuras principales. Las faenas de excavación y movimientos de tierra, se estima que tendrán una duración aproximada de 2 meses a lo largo de toda la fase de construcción del Proyecto (cuya duración total se estima en 18 meses). La cantidad aproximada de material removidos </w:t>
            </w:r>
            <w:r w:rsidR="003E3F14">
              <w:rPr>
                <w:i/>
                <w:lang w:eastAsia="en-US"/>
              </w:rPr>
              <w:t>s</w:t>
            </w:r>
            <w:r>
              <w:rPr>
                <w:i/>
                <w:lang w:eastAsia="en-US"/>
              </w:rPr>
              <w:t xml:space="preserve">erá de 30.000 metros cúbicos e implicarán excavaciones no superiores a 1 metro de profundidad. Este material de excavación se empleará en la preparación de plataformas sobre </w:t>
            </w:r>
            <w:r w:rsidR="003E3F14">
              <w:rPr>
                <w:i/>
                <w:lang w:eastAsia="en-US"/>
              </w:rPr>
              <w:t>las</w:t>
            </w:r>
            <w:r>
              <w:rPr>
                <w:i/>
                <w:lang w:eastAsia="en-US"/>
              </w:rPr>
              <w:t xml:space="preserve"> que se instalará el Proyecto para lograr la altura de diseño requerida, </w:t>
            </w:r>
            <w:r w:rsidR="003E3F14">
              <w:rPr>
                <w:i/>
                <w:lang w:eastAsia="en-US"/>
              </w:rPr>
              <w:t>las</w:t>
            </w:r>
            <w:r>
              <w:rPr>
                <w:i/>
                <w:lang w:eastAsia="en-US"/>
              </w:rPr>
              <w:t xml:space="preserve"> cuales contarán con un talud perimetral suavizado para lograr un empalme armónico con e</w:t>
            </w:r>
            <w:r w:rsidR="00454E2E">
              <w:rPr>
                <w:i/>
                <w:lang w:eastAsia="en-US"/>
              </w:rPr>
              <w:t>l</w:t>
            </w:r>
            <w:r>
              <w:rPr>
                <w:i/>
                <w:lang w:eastAsia="en-US"/>
              </w:rPr>
              <w:t xml:space="preserve"> terreno natural</w:t>
            </w:r>
            <w:r w:rsidR="004B6EC3">
              <w:rPr>
                <w:i/>
                <w:lang w:eastAsia="en-US"/>
              </w:rPr>
              <w:t xml:space="preserve"> (…)</w:t>
            </w:r>
            <w:r>
              <w:rPr>
                <w:i/>
                <w:lang w:eastAsia="en-US"/>
              </w:rPr>
              <w:t>.</w:t>
            </w:r>
          </w:p>
        </w:tc>
      </w:tr>
      <w:tr w:rsidR="004657B8" w:rsidRPr="00E91BC5" w14:paraId="0EA014A6" w14:textId="77777777" w:rsidTr="00972FB9">
        <w:trPr>
          <w:trHeight w:val="540"/>
        </w:trPr>
        <w:tc>
          <w:tcPr>
            <w:tcW w:w="5000" w:type="pct"/>
            <w:gridSpan w:val="2"/>
          </w:tcPr>
          <w:p w14:paraId="6B354F04" w14:textId="21BE8501" w:rsidR="004657B8" w:rsidRPr="00C724EF" w:rsidRDefault="004657B8" w:rsidP="00972FB9">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73F9BD0E" w14:textId="0050288E" w:rsidR="002E1659" w:rsidRPr="002E1659" w:rsidRDefault="004657B8" w:rsidP="00F40591">
            <w:pPr>
              <w:pStyle w:val="Prrafodelista"/>
              <w:numPr>
                <w:ilvl w:val="0"/>
                <w:numId w:val="17"/>
              </w:numPr>
              <w:rPr>
                <w:rFonts w:eastAsia="Times New Roman"/>
                <w:color w:val="000000" w:themeColor="text1"/>
                <w:lang w:val="es-CL" w:eastAsia="es-CL"/>
              </w:rPr>
            </w:pPr>
            <w:r>
              <w:rPr>
                <w:rFonts w:eastAsia="Times New Roman"/>
                <w:color w:val="000000"/>
                <w:lang w:eastAsia="es-CL"/>
              </w:rPr>
              <w:t xml:space="preserve">Durante la actividad de inspección realizada con fecha 24 de abril de </w:t>
            </w:r>
            <w:r w:rsidRPr="00957E44">
              <w:rPr>
                <w:rFonts w:eastAsia="Times New Roman"/>
                <w:color w:val="000000"/>
                <w:lang w:eastAsia="es-CL"/>
              </w:rPr>
              <w:t xml:space="preserve">2018 (Anexo 2), </w:t>
            </w:r>
            <w:r w:rsidR="00C449B2" w:rsidRPr="00957E44">
              <w:rPr>
                <w:rFonts w:eastAsia="Times New Roman"/>
                <w:color w:val="000000"/>
                <w:lang w:eastAsia="es-CL"/>
              </w:rPr>
              <w:t>se realizó</w:t>
            </w:r>
            <w:r w:rsidR="00C449B2">
              <w:rPr>
                <w:rFonts w:eastAsia="Times New Roman"/>
                <w:color w:val="000000"/>
                <w:lang w:eastAsia="es-CL"/>
              </w:rPr>
              <w:t xml:space="preserve"> la toma de 6 puntos </w:t>
            </w:r>
            <w:r w:rsidR="006951E6">
              <w:rPr>
                <w:rFonts w:eastAsia="Times New Roman"/>
                <w:color w:val="000000"/>
                <w:lang w:eastAsia="es-CL"/>
              </w:rPr>
              <w:t xml:space="preserve">mediante GPS </w:t>
            </w:r>
            <w:proofErr w:type="spellStart"/>
            <w:r w:rsidR="006951E6">
              <w:rPr>
                <w:rFonts w:eastAsia="Times New Roman"/>
                <w:color w:val="000000"/>
                <w:lang w:eastAsia="es-CL"/>
              </w:rPr>
              <w:t>Trimble</w:t>
            </w:r>
            <w:proofErr w:type="spellEnd"/>
            <w:r w:rsidR="006951E6">
              <w:rPr>
                <w:rFonts w:eastAsia="Times New Roman"/>
                <w:color w:val="000000"/>
                <w:lang w:eastAsia="es-CL"/>
              </w:rPr>
              <w:t xml:space="preserve"> modelo Normad con antena </w:t>
            </w:r>
            <w:proofErr w:type="spellStart"/>
            <w:r w:rsidR="006951E6">
              <w:rPr>
                <w:rFonts w:eastAsia="Times New Roman"/>
                <w:color w:val="000000"/>
                <w:lang w:eastAsia="es-CL"/>
              </w:rPr>
              <w:t>Trimble</w:t>
            </w:r>
            <w:proofErr w:type="spellEnd"/>
            <w:r w:rsidR="006951E6">
              <w:rPr>
                <w:rFonts w:eastAsia="Times New Roman"/>
                <w:color w:val="000000"/>
                <w:lang w:eastAsia="es-CL"/>
              </w:rPr>
              <w:t xml:space="preserve"> modelo 6T Pro, alrededor del área de acopio ubicad</w:t>
            </w:r>
            <w:r w:rsidR="00607283">
              <w:rPr>
                <w:rFonts w:eastAsia="Times New Roman"/>
                <w:color w:val="000000"/>
                <w:lang w:eastAsia="es-CL"/>
              </w:rPr>
              <w:t>a</w:t>
            </w:r>
            <w:r w:rsidR="006951E6">
              <w:rPr>
                <w:rFonts w:eastAsia="Times New Roman"/>
                <w:color w:val="000000"/>
                <w:lang w:eastAsia="es-CL"/>
              </w:rPr>
              <w:t xml:space="preserve"> en el área de emplazamiento de la PTR.</w:t>
            </w:r>
          </w:p>
          <w:p w14:paraId="1DD49AA2" w14:textId="2FDC764B" w:rsidR="002E1659" w:rsidRDefault="006951E6"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Se realizó un vuelo de DRONE DJI Modelo Inspire I, sobre el área de acopio de material, a una altura de 30 m tomado desde el centro superior de la pila. Se registraron 96 fotografías con un traslape del 80% entre ellas, abarcando la totalidad de la superficie del área de acopio.</w:t>
            </w:r>
          </w:p>
          <w:p w14:paraId="31468CBB" w14:textId="0E1585D6" w:rsidR="006951E6" w:rsidRDefault="006951E6"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Posteriormente se realizó un segundo vuelo a una altura de 120 m desde el nivel de suelo por el área de la PTR, capturando un total de 46 fotos.</w:t>
            </w:r>
          </w:p>
          <w:p w14:paraId="6ABC0D00" w14:textId="25AA9C0B" w:rsidR="006951E6" w:rsidRDefault="006951E6"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 xml:space="preserve">Adicionalmente, los fiscalizadores de CONAF realizaron un recorrido por esta área, donde se observó que la vegetación existente alrededor, estaba compuesta por individuos de </w:t>
            </w:r>
            <w:r w:rsidRPr="006951E6">
              <w:rPr>
                <w:rFonts w:eastAsia="Times New Roman"/>
                <w:i/>
                <w:color w:val="000000" w:themeColor="text1"/>
                <w:lang w:val="es-CL" w:eastAsia="es-CL"/>
              </w:rPr>
              <w:t>Acacia caven</w:t>
            </w:r>
            <w:r>
              <w:rPr>
                <w:rFonts w:eastAsia="Times New Roman"/>
                <w:color w:val="000000" w:themeColor="text1"/>
                <w:lang w:val="es-CL" w:eastAsia="es-CL"/>
              </w:rPr>
              <w:t xml:space="preserve">, </w:t>
            </w:r>
            <w:proofErr w:type="spellStart"/>
            <w:r w:rsidRPr="006951E6">
              <w:rPr>
                <w:rFonts w:eastAsia="Times New Roman"/>
                <w:i/>
                <w:color w:val="000000" w:themeColor="text1"/>
                <w:lang w:val="es-CL" w:eastAsia="es-CL"/>
              </w:rPr>
              <w:t>Quillaja</w:t>
            </w:r>
            <w:proofErr w:type="spellEnd"/>
            <w:r w:rsidRPr="006951E6">
              <w:rPr>
                <w:rFonts w:eastAsia="Times New Roman"/>
                <w:i/>
                <w:color w:val="000000" w:themeColor="text1"/>
                <w:lang w:val="es-CL" w:eastAsia="es-CL"/>
              </w:rPr>
              <w:t xml:space="preserve"> saponaria</w:t>
            </w:r>
            <w:r>
              <w:rPr>
                <w:rFonts w:eastAsia="Times New Roman"/>
                <w:color w:val="000000" w:themeColor="text1"/>
                <w:lang w:val="es-CL" w:eastAsia="es-CL"/>
              </w:rPr>
              <w:t xml:space="preserve"> y </w:t>
            </w:r>
            <w:proofErr w:type="spellStart"/>
            <w:r w:rsidRPr="006951E6">
              <w:rPr>
                <w:rFonts w:eastAsia="Times New Roman"/>
                <w:i/>
                <w:color w:val="000000" w:themeColor="text1"/>
                <w:lang w:val="es-CL" w:eastAsia="es-CL"/>
              </w:rPr>
              <w:t>Prosopis</w:t>
            </w:r>
            <w:proofErr w:type="spellEnd"/>
            <w:r w:rsidRPr="006951E6">
              <w:rPr>
                <w:rFonts w:eastAsia="Times New Roman"/>
                <w:i/>
                <w:color w:val="000000" w:themeColor="text1"/>
                <w:lang w:val="es-CL" w:eastAsia="es-CL"/>
              </w:rPr>
              <w:t xml:space="preserve"> chilensis</w:t>
            </w:r>
            <w:r>
              <w:rPr>
                <w:rFonts w:eastAsia="Times New Roman"/>
                <w:color w:val="000000" w:themeColor="text1"/>
                <w:lang w:val="es-CL" w:eastAsia="es-CL"/>
              </w:rPr>
              <w:t>.</w:t>
            </w:r>
          </w:p>
          <w:p w14:paraId="1D310F11" w14:textId="093F5662" w:rsidR="00EA7C1D" w:rsidRPr="002E1659" w:rsidRDefault="00234DE4"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También</w:t>
            </w:r>
            <w:r w:rsidR="00EA7C1D">
              <w:rPr>
                <w:rFonts w:eastAsia="Times New Roman"/>
                <w:color w:val="000000" w:themeColor="text1"/>
                <w:lang w:val="es-CL" w:eastAsia="es-CL"/>
              </w:rPr>
              <w:t>, se observó una diferencia de altura de, al menos 8 m, entre el nivel de la PTR y el nivel natural del suelo</w:t>
            </w:r>
            <w:r>
              <w:rPr>
                <w:rFonts w:eastAsia="Times New Roman"/>
                <w:color w:val="000000" w:themeColor="text1"/>
                <w:lang w:val="es-CL" w:eastAsia="es-CL"/>
              </w:rPr>
              <w:t>, y de 5 m entre el sector de estacionamientos y el nivel natural del terreno.</w:t>
            </w:r>
          </w:p>
          <w:p w14:paraId="22A17B92" w14:textId="4A1D186E" w:rsidR="00376CCF" w:rsidRDefault="00376CCF" w:rsidP="00F40591">
            <w:pPr>
              <w:pStyle w:val="Prrafodelista"/>
              <w:numPr>
                <w:ilvl w:val="0"/>
                <w:numId w:val="17"/>
              </w:numPr>
              <w:rPr>
                <w:rFonts w:eastAsia="Times New Roman"/>
                <w:color w:val="000000" w:themeColor="text1"/>
                <w:lang w:val="es-CL" w:eastAsia="es-CL"/>
              </w:rPr>
            </w:pPr>
            <w:r w:rsidRPr="00C503EE">
              <w:rPr>
                <w:rFonts w:eastAsia="Times New Roman"/>
                <w:color w:val="000000" w:themeColor="text1"/>
                <w:lang w:val="es-CL" w:eastAsia="es-CL"/>
              </w:rPr>
              <w:t xml:space="preserve">A través del Acta de Inspección Ambiental, se solicitó al titular presentar </w:t>
            </w:r>
            <w:r>
              <w:rPr>
                <w:rFonts w:eastAsia="Times New Roman"/>
                <w:color w:val="000000" w:themeColor="text1"/>
                <w:lang w:val="es-CL" w:eastAsia="es-CL"/>
              </w:rPr>
              <w:t xml:space="preserve">un levantamiento topográfico del sector de acopio de material en formato </w:t>
            </w:r>
            <w:proofErr w:type="spellStart"/>
            <w:r>
              <w:rPr>
                <w:rFonts w:eastAsia="Times New Roman"/>
                <w:color w:val="000000" w:themeColor="text1"/>
                <w:lang w:val="es-CL" w:eastAsia="es-CL"/>
              </w:rPr>
              <w:t>shape</w:t>
            </w:r>
            <w:proofErr w:type="spellEnd"/>
            <w:r>
              <w:rPr>
                <w:rFonts w:eastAsia="Times New Roman"/>
                <w:color w:val="000000" w:themeColor="text1"/>
                <w:lang w:val="es-CL" w:eastAsia="es-CL"/>
              </w:rPr>
              <w:t>, presentando una cubicación de la cantidad de material acopiado, junto con su respectiva memoria de cálculo. Asimismo, se le solicitó presentar un levantamiento topográfico del sector de acopio, en la situación previa a la intervención</w:t>
            </w:r>
            <w:r w:rsidRPr="00C503EE">
              <w:rPr>
                <w:rFonts w:eastAsia="Times New Roman"/>
                <w:color w:val="000000" w:themeColor="text1"/>
                <w:lang w:val="es-CL" w:eastAsia="es-CL"/>
              </w:rPr>
              <w:t>.</w:t>
            </w:r>
          </w:p>
          <w:p w14:paraId="280E4517" w14:textId="3008FCE9" w:rsidR="00376CCF" w:rsidRPr="00CD1923" w:rsidRDefault="00376CCF" w:rsidP="00F40591">
            <w:pPr>
              <w:pStyle w:val="Prrafodelista"/>
              <w:numPr>
                <w:ilvl w:val="0"/>
                <w:numId w:val="17"/>
              </w:numPr>
              <w:rPr>
                <w:rFonts w:eastAsia="Times New Roman"/>
                <w:color w:val="000000" w:themeColor="text1"/>
                <w:lang w:val="es-CL" w:eastAsia="es-CL"/>
              </w:rPr>
            </w:pPr>
            <w:r w:rsidRPr="00C503EE">
              <w:rPr>
                <w:color w:val="000000" w:themeColor="text1"/>
              </w:rPr>
              <w:t xml:space="preserve">Mediante carta </w:t>
            </w:r>
            <w:proofErr w:type="spellStart"/>
            <w:r w:rsidR="00421F1E">
              <w:rPr>
                <w:color w:val="000000" w:themeColor="text1"/>
              </w:rPr>
              <w:t>recepcionada</w:t>
            </w:r>
            <w:proofErr w:type="spellEnd"/>
            <w:r w:rsidR="00421F1E">
              <w:rPr>
                <w:color w:val="000000" w:themeColor="text1"/>
              </w:rPr>
              <w:t xml:space="preserve"> con fecha </w:t>
            </w:r>
            <w:r w:rsidR="000825B5" w:rsidRPr="00421F1E">
              <w:rPr>
                <w:color w:val="000000" w:themeColor="text1"/>
              </w:rPr>
              <w:t xml:space="preserve">18 de mayo de 2018, </w:t>
            </w:r>
            <w:r w:rsidRPr="00C503EE">
              <w:rPr>
                <w:color w:val="000000" w:themeColor="text1"/>
              </w:rPr>
              <w:t xml:space="preserve">recibida en esta </w:t>
            </w:r>
            <w:r w:rsidRPr="00957E44">
              <w:rPr>
                <w:color w:val="000000" w:themeColor="text1"/>
              </w:rPr>
              <w:t xml:space="preserve">Superintendencia </w:t>
            </w:r>
            <w:r w:rsidRPr="00957E44">
              <w:rPr>
                <w:rFonts w:eastAsia="Times New Roman"/>
                <w:color w:val="000000"/>
                <w:lang w:eastAsia="es-CL"/>
              </w:rPr>
              <w:t xml:space="preserve">(Anexo </w:t>
            </w:r>
            <w:r w:rsidR="00957E44" w:rsidRPr="00957E44">
              <w:rPr>
                <w:rFonts w:eastAsia="Times New Roman"/>
                <w:color w:val="000000"/>
                <w:lang w:eastAsia="es-CL"/>
              </w:rPr>
              <w:t>5</w:t>
            </w:r>
            <w:r w:rsidRPr="00957E44">
              <w:rPr>
                <w:rFonts w:eastAsia="Times New Roman"/>
                <w:color w:val="000000"/>
                <w:lang w:eastAsia="es-CL"/>
              </w:rPr>
              <w:t>), se</w:t>
            </w:r>
            <w:r w:rsidRPr="00C503EE">
              <w:rPr>
                <w:rFonts w:eastAsia="Times New Roman"/>
                <w:color w:val="000000"/>
                <w:lang w:eastAsia="es-CL"/>
              </w:rPr>
              <w:t xml:space="preserve"> señala lo siguiente:</w:t>
            </w:r>
          </w:p>
          <w:p w14:paraId="6FB58C9B" w14:textId="75BEC5DD" w:rsidR="00CD1923" w:rsidRPr="00954450" w:rsidRDefault="00841FA5" w:rsidP="00CD1923">
            <w:pPr>
              <w:pStyle w:val="Prrafodelista"/>
              <w:ind w:left="360"/>
              <w:rPr>
                <w:rFonts w:eastAsia="Times New Roman"/>
                <w:i/>
                <w:color w:val="000000" w:themeColor="text1"/>
                <w:lang w:val="es-CL" w:eastAsia="es-CL"/>
              </w:rPr>
            </w:pPr>
            <w:r>
              <w:rPr>
                <w:rFonts w:eastAsia="Times New Roman"/>
                <w:color w:val="000000" w:themeColor="text1"/>
                <w:lang w:val="es-CL" w:eastAsia="es-CL"/>
              </w:rPr>
              <w:t>“</w:t>
            </w:r>
            <w:r w:rsidR="00546B10" w:rsidRPr="00954450">
              <w:rPr>
                <w:rFonts w:eastAsia="Times New Roman"/>
                <w:i/>
                <w:color w:val="000000" w:themeColor="text1"/>
                <w:lang w:val="es-CL" w:eastAsia="es-CL"/>
              </w:rPr>
              <w:t>En Anexo N°6 se acompaña el levantamiento topográfico del sector de acopio de material, generado por medio de una aerofotogrametría de UAV.</w:t>
            </w:r>
          </w:p>
          <w:p w14:paraId="32B9A5AC" w14:textId="3689E5EF" w:rsidR="00546B10" w:rsidRPr="00954450" w:rsidRDefault="00546B10" w:rsidP="00CD1923">
            <w:pPr>
              <w:pStyle w:val="Prrafodelista"/>
              <w:ind w:left="360"/>
              <w:rPr>
                <w:rFonts w:eastAsia="Times New Roman"/>
                <w:i/>
                <w:color w:val="000000" w:themeColor="text1"/>
                <w:lang w:val="es-CL" w:eastAsia="es-CL"/>
              </w:rPr>
            </w:pPr>
            <w:r w:rsidRPr="00954450">
              <w:rPr>
                <w:rFonts w:eastAsia="Times New Roman"/>
                <w:i/>
                <w:color w:val="000000" w:themeColor="text1"/>
                <w:lang w:val="es-CL" w:eastAsia="es-CL"/>
              </w:rPr>
              <w:t>La metodología de los vuelos UAV para levantamiento topográfico consistente en el uso de la aerofotogrametría y vehículos aéreos no tripulados, junto a la ubicación de puntos de apoyo identificables, previamente georreferenciados con el uso de GPS geodésicos.</w:t>
            </w:r>
          </w:p>
          <w:p w14:paraId="6346D4C5" w14:textId="3907F043" w:rsidR="00546B10" w:rsidRDefault="00546B10" w:rsidP="00CD1923">
            <w:pPr>
              <w:pStyle w:val="Prrafodelista"/>
              <w:ind w:left="360"/>
              <w:rPr>
                <w:rFonts w:eastAsia="Times New Roman"/>
                <w:color w:val="000000" w:themeColor="text1"/>
                <w:lang w:val="es-CL" w:eastAsia="es-CL"/>
              </w:rPr>
            </w:pPr>
            <w:r w:rsidRPr="00954450">
              <w:rPr>
                <w:rFonts w:eastAsia="Times New Roman"/>
                <w:i/>
                <w:color w:val="000000" w:themeColor="text1"/>
                <w:lang w:val="es-CL" w:eastAsia="es-CL"/>
              </w:rPr>
              <w:t>Los resultados de la memoria de cálculo indican un valor de relleno de 77.559,19 m</w:t>
            </w:r>
            <w:r w:rsidRPr="00954450">
              <w:rPr>
                <w:rFonts w:eastAsia="Times New Roman"/>
                <w:i/>
                <w:color w:val="000000" w:themeColor="text1"/>
                <w:vertAlign w:val="superscript"/>
                <w:lang w:val="es-CL" w:eastAsia="es-CL"/>
              </w:rPr>
              <w:t>3</w:t>
            </w:r>
            <w:r w:rsidRPr="00954450">
              <w:rPr>
                <w:rFonts w:eastAsia="Times New Roman"/>
                <w:i/>
                <w:color w:val="000000" w:themeColor="text1"/>
                <w:lang w:val="es-CL" w:eastAsia="es-CL"/>
              </w:rPr>
              <w:t xml:space="preserve"> de material resultado de los movimientos de tierra de la construcción de la planta</w:t>
            </w:r>
            <w:r w:rsidR="00CC4180">
              <w:rPr>
                <w:rFonts w:eastAsia="Times New Roman"/>
                <w:color w:val="000000" w:themeColor="text1"/>
                <w:lang w:val="es-CL" w:eastAsia="es-CL"/>
              </w:rPr>
              <w:t>”.</w:t>
            </w:r>
          </w:p>
          <w:p w14:paraId="0099129C" w14:textId="248F7863" w:rsidR="00954450" w:rsidRPr="00954450" w:rsidRDefault="00954450" w:rsidP="00CD1923">
            <w:pPr>
              <w:pStyle w:val="Prrafodelista"/>
              <w:ind w:left="360"/>
              <w:rPr>
                <w:rFonts w:eastAsia="Times New Roman"/>
                <w:i/>
                <w:color w:val="000000" w:themeColor="text1"/>
                <w:lang w:val="es-CL" w:eastAsia="es-CL"/>
              </w:rPr>
            </w:pPr>
            <w:r>
              <w:rPr>
                <w:rFonts w:eastAsia="Times New Roman"/>
                <w:color w:val="000000" w:themeColor="text1"/>
                <w:lang w:val="es-CL" w:eastAsia="es-CL"/>
              </w:rPr>
              <w:t>“</w:t>
            </w:r>
            <w:r w:rsidRPr="00954450">
              <w:rPr>
                <w:rFonts w:eastAsia="Times New Roman"/>
                <w:i/>
                <w:color w:val="000000" w:themeColor="text1"/>
                <w:lang w:val="es-CL" w:eastAsia="es-CL"/>
              </w:rPr>
              <w:t xml:space="preserve">En Anexo N°7 se acompaña el levantamiento topográfico del sector de acopio de material, en la situación previa a la intervención, en base a vuelo </w:t>
            </w:r>
            <w:proofErr w:type="spellStart"/>
            <w:r w:rsidRPr="00954450">
              <w:rPr>
                <w:rFonts w:eastAsia="Times New Roman"/>
                <w:i/>
                <w:color w:val="000000" w:themeColor="text1"/>
                <w:lang w:val="es-CL" w:eastAsia="es-CL"/>
              </w:rPr>
              <w:t>Lidar</w:t>
            </w:r>
            <w:proofErr w:type="spellEnd"/>
            <w:r w:rsidRPr="00954450">
              <w:rPr>
                <w:rFonts w:eastAsia="Times New Roman"/>
                <w:i/>
                <w:color w:val="000000" w:themeColor="text1"/>
                <w:lang w:val="es-CL" w:eastAsia="es-CL"/>
              </w:rPr>
              <w:t xml:space="preserve"> realizado en el año 2010.</w:t>
            </w:r>
          </w:p>
          <w:p w14:paraId="2F0A3BE4" w14:textId="1B9C7576" w:rsidR="00954450" w:rsidRDefault="00954450" w:rsidP="00CD1923">
            <w:pPr>
              <w:pStyle w:val="Prrafodelista"/>
              <w:ind w:left="360"/>
              <w:rPr>
                <w:rFonts w:eastAsia="Times New Roman"/>
                <w:color w:val="000000" w:themeColor="text1"/>
                <w:lang w:val="es-CL" w:eastAsia="es-CL"/>
              </w:rPr>
            </w:pPr>
            <w:r w:rsidRPr="00954450">
              <w:rPr>
                <w:rFonts w:eastAsia="Times New Roman"/>
                <w:i/>
                <w:color w:val="000000" w:themeColor="text1"/>
                <w:lang w:val="es-CL" w:eastAsia="es-CL"/>
              </w:rPr>
              <w:lastRenderedPageBreak/>
              <w:t>Esta topografía aérea se realizó por medio de un vuelo con sensores utilizando la técnica de laser aerotransportado, tecnología que permite medir la distancia entre un sensor y un objeto mediante ondas electromagnéticas</w:t>
            </w:r>
            <w:r>
              <w:rPr>
                <w:rFonts w:eastAsia="Times New Roman"/>
                <w:color w:val="000000" w:themeColor="text1"/>
                <w:lang w:val="es-CL" w:eastAsia="es-CL"/>
              </w:rPr>
              <w:t>”.</w:t>
            </w:r>
          </w:p>
          <w:p w14:paraId="3D8DB551" w14:textId="0E202EAD" w:rsidR="002E1659" w:rsidRDefault="0058118D"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Del Considerando 3.2.3 c) de la RCA N°205/2011 se desprenden 3 aristas:</w:t>
            </w:r>
          </w:p>
          <w:p w14:paraId="0D2575BF" w14:textId="1ABD42AE" w:rsidR="0058118D" w:rsidRDefault="0058118D" w:rsidP="00F40591">
            <w:pPr>
              <w:pStyle w:val="Prrafodelista"/>
              <w:numPr>
                <w:ilvl w:val="0"/>
                <w:numId w:val="22"/>
              </w:numPr>
              <w:rPr>
                <w:rFonts w:eastAsia="Times New Roman"/>
                <w:color w:val="000000" w:themeColor="text1"/>
                <w:lang w:val="es-CL" w:eastAsia="es-CL"/>
              </w:rPr>
            </w:pPr>
            <w:r>
              <w:rPr>
                <w:rFonts w:eastAsia="Times New Roman"/>
                <w:color w:val="000000" w:themeColor="text1"/>
                <w:lang w:val="es-CL" w:eastAsia="es-CL"/>
              </w:rPr>
              <w:t>Volumen máximo removido del suelo es de 30.000 m</w:t>
            </w:r>
            <w:r w:rsidRPr="00C74762">
              <w:rPr>
                <w:rFonts w:eastAsia="Times New Roman"/>
                <w:color w:val="000000" w:themeColor="text1"/>
                <w:vertAlign w:val="superscript"/>
                <w:lang w:eastAsia="es-CL"/>
              </w:rPr>
              <w:t>3</w:t>
            </w:r>
            <w:r>
              <w:rPr>
                <w:rFonts w:eastAsia="Times New Roman"/>
                <w:color w:val="000000" w:themeColor="text1"/>
                <w:lang w:val="es-CL" w:eastAsia="es-CL"/>
              </w:rPr>
              <w:t>,</w:t>
            </w:r>
          </w:p>
          <w:p w14:paraId="765204CF" w14:textId="33B9C628" w:rsidR="0058118D" w:rsidRDefault="0058118D" w:rsidP="00F40591">
            <w:pPr>
              <w:pStyle w:val="Prrafodelista"/>
              <w:numPr>
                <w:ilvl w:val="0"/>
                <w:numId w:val="22"/>
              </w:numPr>
              <w:rPr>
                <w:rFonts w:eastAsia="Times New Roman"/>
                <w:color w:val="000000" w:themeColor="text1"/>
                <w:lang w:val="es-CL" w:eastAsia="es-CL"/>
              </w:rPr>
            </w:pPr>
            <w:r>
              <w:rPr>
                <w:rFonts w:eastAsia="Times New Roman"/>
                <w:color w:val="000000" w:themeColor="text1"/>
                <w:lang w:val="es-CL" w:eastAsia="es-CL"/>
              </w:rPr>
              <w:t>Profundidad máxima de excavación será de 1 m,</w:t>
            </w:r>
          </w:p>
          <w:p w14:paraId="32593BAB" w14:textId="7B7D63C8" w:rsidR="0058118D" w:rsidRPr="002E1659" w:rsidRDefault="0058118D" w:rsidP="00F40591">
            <w:pPr>
              <w:pStyle w:val="Prrafodelista"/>
              <w:numPr>
                <w:ilvl w:val="0"/>
                <w:numId w:val="22"/>
              </w:numPr>
              <w:rPr>
                <w:rFonts w:eastAsia="Times New Roman"/>
                <w:color w:val="000000" w:themeColor="text1"/>
                <w:lang w:val="es-CL" w:eastAsia="es-CL"/>
              </w:rPr>
            </w:pPr>
            <w:r>
              <w:rPr>
                <w:rFonts w:eastAsia="Times New Roman"/>
                <w:color w:val="000000" w:themeColor="text1"/>
                <w:lang w:val="es-CL" w:eastAsia="es-CL"/>
              </w:rPr>
              <w:t>La PTR será construida sobre plataformas las cuales contar</w:t>
            </w:r>
            <w:r w:rsidR="00607283">
              <w:rPr>
                <w:rFonts w:eastAsia="Times New Roman"/>
                <w:color w:val="000000" w:themeColor="text1"/>
                <w:lang w:val="es-CL" w:eastAsia="es-CL"/>
              </w:rPr>
              <w:t>á</w:t>
            </w:r>
            <w:r>
              <w:rPr>
                <w:rFonts w:eastAsia="Times New Roman"/>
                <w:color w:val="000000" w:themeColor="text1"/>
                <w:lang w:val="es-CL" w:eastAsia="es-CL"/>
              </w:rPr>
              <w:t>n con un talud perimetral suavizado.</w:t>
            </w:r>
          </w:p>
          <w:p w14:paraId="6549A24F" w14:textId="56985A23" w:rsidR="004657B8" w:rsidRDefault="000B29A5"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Respecto del volumen</w:t>
            </w:r>
            <w:r w:rsidR="006954DC">
              <w:rPr>
                <w:rFonts w:eastAsia="Times New Roman"/>
                <w:color w:val="000000" w:themeColor="text1"/>
                <w:lang w:val="es-CL" w:eastAsia="es-CL"/>
              </w:rPr>
              <w:t xml:space="preserve"> de material acopiado </w:t>
            </w:r>
            <w:r w:rsidR="007C0F5A">
              <w:rPr>
                <w:rFonts w:eastAsia="Times New Roman"/>
                <w:color w:val="000000" w:themeColor="text1"/>
                <w:lang w:val="es-CL" w:eastAsia="es-CL"/>
              </w:rPr>
              <w:t xml:space="preserve">proveniente de las excavaciones de </w:t>
            </w:r>
            <w:r w:rsidR="007C0F5A" w:rsidRPr="00732EFD">
              <w:rPr>
                <w:rFonts w:eastAsia="Times New Roman"/>
                <w:color w:val="000000" w:themeColor="text1"/>
                <w:lang w:val="es-CL" w:eastAsia="es-CL"/>
              </w:rPr>
              <w:t>la PTR</w:t>
            </w:r>
            <w:r w:rsidR="006954DC" w:rsidRPr="00732EFD">
              <w:rPr>
                <w:rFonts w:eastAsia="Times New Roman"/>
                <w:color w:val="000000" w:themeColor="text1"/>
                <w:lang w:val="es-CL" w:eastAsia="es-CL"/>
              </w:rPr>
              <w:t>, de acuerdo a lo indicado por el Titular, según el levantamiento topográfico realizado, indican un volumen de 77.559,19 m</w:t>
            </w:r>
            <w:r w:rsidR="006954DC" w:rsidRPr="00732EFD">
              <w:rPr>
                <w:rFonts w:eastAsia="Times New Roman"/>
                <w:color w:val="000000" w:themeColor="text1"/>
                <w:vertAlign w:val="superscript"/>
                <w:lang w:val="es-CL" w:eastAsia="es-CL"/>
              </w:rPr>
              <w:t>3</w:t>
            </w:r>
            <w:r w:rsidR="006954DC" w:rsidRPr="00732EFD">
              <w:rPr>
                <w:rFonts w:eastAsia="Times New Roman"/>
                <w:color w:val="000000" w:themeColor="text1"/>
                <w:lang w:val="es-CL" w:eastAsia="es-CL"/>
              </w:rPr>
              <w:t>, volumen superior a los 30.</w:t>
            </w:r>
            <w:r w:rsidR="006954DC">
              <w:rPr>
                <w:rFonts w:eastAsia="Times New Roman"/>
                <w:color w:val="000000" w:themeColor="text1"/>
                <w:lang w:val="es-CL" w:eastAsia="es-CL"/>
              </w:rPr>
              <w:t>000 m</w:t>
            </w:r>
            <w:r w:rsidR="006954DC" w:rsidRPr="006954DC">
              <w:rPr>
                <w:rFonts w:eastAsia="Times New Roman"/>
                <w:color w:val="000000" w:themeColor="text1"/>
                <w:vertAlign w:val="superscript"/>
                <w:lang w:val="es-CL" w:eastAsia="es-CL"/>
              </w:rPr>
              <w:t>3</w:t>
            </w:r>
            <w:r w:rsidR="006954DC">
              <w:rPr>
                <w:rFonts w:eastAsia="Times New Roman"/>
                <w:color w:val="000000" w:themeColor="text1"/>
                <w:lang w:val="es-CL" w:eastAsia="es-CL"/>
              </w:rPr>
              <w:t xml:space="preserve"> de material removido</w:t>
            </w:r>
            <w:r w:rsidR="00DE751B">
              <w:rPr>
                <w:rFonts w:eastAsia="Times New Roman"/>
                <w:color w:val="000000" w:themeColor="text1"/>
                <w:lang w:val="es-CL" w:eastAsia="es-CL"/>
              </w:rPr>
              <w:t xml:space="preserve"> señalado en la RCA N°205/2011</w:t>
            </w:r>
            <w:r w:rsidR="006954DC">
              <w:rPr>
                <w:rFonts w:eastAsia="Times New Roman"/>
                <w:color w:val="000000" w:themeColor="text1"/>
                <w:lang w:val="es-CL" w:eastAsia="es-CL"/>
              </w:rPr>
              <w:t>.</w:t>
            </w:r>
          </w:p>
          <w:p w14:paraId="2D4A94F9" w14:textId="5F7A5FC8" w:rsidR="00DB1303" w:rsidRPr="00F675B4" w:rsidRDefault="00DB1303"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 xml:space="preserve">Por lo tanto, se extrajo un volumen mayor </w:t>
            </w:r>
            <w:r w:rsidR="00CE6082">
              <w:rPr>
                <w:rFonts w:eastAsia="Times New Roman"/>
                <w:color w:val="000000" w:themeColor="text1"/>
                <w:lang w:val="es-CL" w:eastAsia="es-CL"/>
              </w:rPr>
              <w:t xml:space="preserve">de suelo, </w:t>
            </w:r>
            <w:r>
              <w:rPr>
                <w:rFonts w:eastAsia="Times New Roman"/>
                <w:color w:val="000000" w:themeColor="text1"/>
                <w:lang w:val="es-CL" w:eastAsia="es-CL"/>
              </w:rPr>
              <w:t>de lo evaluado ambientalmente.</w:t>
            </w:r>
          </w:p>
          <w:p w14:paraId="7E0FBB7A" w14:textId="77777777" w:rsidR="00421F1E" w:rsidRDefault="00234DE4" w:rsidP="00656FAB">
            <w:pPr>
              <w:pStyle w:val="Prrafodelista"/>
              <w:numPr>
                <w:ilvl w:val="0"/>
                <w:numId w:val="17"/>
              </w:numPr>
              <w:rPr>
                <w:rFonts w:eastAsia="Times New Roman"/>
                <w:color w:val="000000" w:themeColor="text1"/>
                <w:lang w:val="es-CL" w:eastAsia="es-CL"/>
              </w:rPr>
            </w:pPr>
            <w:r w:rsidRPr="00421F1E">
              <w:rPr>
                <w:rFonts w:eastAsia="Times New Roman"/>
                <w:color w:val="000000" w:themeColor="text1"/>
                <w:lang w:val="es-CL" w:eastAsia="es-CL"/>
              </w:rPr>
              <w:t>Respecto de la profundidad de excavación constatada (8 m)</w:t>
            </w:r>
            <w:r w:rsidR="00732EFD" w:rsidRPr="00421F1E">
              <w:rPr>
                <w:rFonts w:eastAsia="Times New Roman"/>
                <w:color w:val="000000" w:themeColor="text1"/>
                <w:lang w:val="es-CL" w:eastAsia="es-CL"/>
              </w:rPr>
              <w:t>, esta profundidad</w:t>
            </w:r>
            <w:r w:rsidRPr="00421F1E">
              <w:rPr>
                <w:rFonts w:eastAsia="Times New Roman"/>
                <w:color w:val="000000" w:themeColor="text1"/>
                <w:lang w:val="es-CL" w:eastAsia="es-CL"/>
              </w:rPr>
              <w:t xml:space="preserve"> es superior a</w:t>
            </w:r>
            <w:r w:rsidR="00607283" w:rsidRPr="00421F1E">
              <w:rPr>
                <w:rFonts w:eastAsia="Times New Roman"/>
                <w:color w:val="000000" w:themeColor="text1"/>
                <w:lang w:val="es-CL" w:eastAsia="es-CL"/>
              </w:rPr>
              <w:t xml:space="preserve"> </w:t>
            </w:r>
            <w:r w:rsidRPr="00421F1E">
              <w:rPr>
                <w:rFonts w:eastAsia="Times New Roman"/>
                <w:color w:val="000000" w:themeColor="text1"/>
                <w:lang w:val="es-CL" w:eastAsia="es-CL"/>
              </w:rPr>
              <w:t>l</w:t>
            </w:r>
            <w:r w:rsidR="00607283" w:rsidRPr="00421F1E">
              <w:rPr>
                <w:rFonts w:eastAsia="Times New Roman"/>
                <w:color w:val="000000" w:themeColor="text1"/>
                <w:lang w:val="es-CL" w:eastAsia="es-CL"/>
              </w:rPr>
              <w:t>a</w:t>
            </w:r>
            <w:r w:rsidRPr="00421F1E">
              <w:rPr>
                <w:rFonts w:eastAsia="Times New Roman"/>
                <w:color w:val="000000" w:themeColor="text1"/>
                <w:lang w:val="es-CL" w:eastAsia="es-CL"/>
              </w:rPr>
              <w:t xml:space="preserve"> señalad</w:t>
            </w:r>
            <w:r w:rsidR="00607283" w:rsidRPr="00421F1E">
              <w:rPr>
                <w:rFonts w:eastAsia="Times New Roman"/>
                <w:color w:val="000000" w:themeColor="text1"/>
                <w:lang w:val="es-CL" w:eastAsia="es-CL"/>
              </w:rPr>
              <w:t>a</w:t>
            </w:r>
            <w:r w:rsidRPr="00421F1E">
              <w:rPr>
                <w:rFonts w:eastAsia="Times New Roman"/>
                <w:color w:val="000000" w:themeColor="text1"/>
                <w:lang w:val="es-CL" w:eastAsia="es-CL"/>
              </w:rPr>
              <w:t xml:space="preserve"> en el EIA (1 m), </w:t>
            </w:r>
            <w:r w:rsidR="00627D87" w:rsidRPr="00421F1E">
              <w:rPr>
                <w:rFonts w:eastAsia="Times New Roman"/>
                <w:color w:val="000000" w:themeColor="text1"/>
                <w:lang w:val="es-CL" w:eastAsia="es-CL"/>
              </w:rPr>
              <w:t>pudiendo generar</w:t>
            </w:r>
            <w:r w:rsidRPr="00421F1E">
              <w:rPr>
                <w:rFonts w:eastAsia="Times New Roman"/>
                <w:color w:val="000000" w:themeColor="text1"/>
                <w:lang w:val="es-CL" w:eastAsia="es-CL"/>
              </w:rPr>
              <w:t xml:space="preserve"> efectos no evaluados en la variable ambiental suelo.</w:t>
            </w:r>
          </w:p>
          <w:p w14:paraId="1017BDFF" w14:textId="0A9B2CBB" w:rsidR="00421F1E" w:rsidRPr="00421F1E" w:rsidRDefault="00627D87" w:rsidP="00656FAB">
            <w:pPr>
              <w:pStyle w:val="Prrafodelista"/>
              <w:numPr>
                <w:ilvl w:val="0"/>
                <w:numId w:val="17"/>
              </w:numPr>
              <w:rPr>
                <w:rFonts w:eastAsia="Times New Roman"/>
                <w:color w:val="000000" w:themeColor="text1"/>
                <w:lang w:val="es-CL" w:eastAsia="es-CL"/>
              </w:rPr>
            </w:pPr>
            <w:r w:rsidRPr="00421F1E">
              <w:rPr>
                <w:rFonts w:eastAsia="Times New Roman"/>
                <w:color w:val="000000" w:themeColor="text1"/>
                <w:lang w:val="es-CL" w:eastAsia="es-CL"/>
              </w:rPr>
              <w:t>Respecto de las plataformas que se construirían para instalar la PTR, éstas no se constatan dado que, en vez de construir sobre el nivel del terreno, se excavó para construir bajo el nivel del terreno, tal como se precisó anteriormente</w:t>
            </w:r>
            <w:r w:rsidR="00454E2E" w:rsidRPr="00421F1E">
              <w:rPr>
                <w:rFonts w:eastAsia="Times New Roman"/>
                <w:color w:val="000000" w:themeColor="text1"/>
                <w:lang w:val="es-CL" w:eastAsia="es-CL"/>
              </w:rPr>
              <w:t>. Asimismo, dado que la excavación es de consideración, los taludes entre el terreno y los diferentes componentes del proyecto, no es “</w:t>
            </w:r>
            <w:r w:rsidR="00454E2E" w:rsidRPr="00421F1E">
              <w:rPr>
                <w:i/>
                <w:lang w:eastAsia="en-US"/>
              </w:rPr>
              <w:t>suavizado para lograr un empalme armónico con el terreno natural (…)</w:t>
            </w:r>
            <w:r w:rsidR="00454E2E" w:rsidRPr="00454E2E">
              <w:rPr>
                <w:lang w:eastAsia="en-US"/>
              </w:rPr>
              <w:t>”</w:t>
            </w:r>
            <w:r w:rsidR="00421F1E">
              <w:rPr>
                <w:lang w:eastAsia="en-US"/>
              </w:rPr>
              <w:t xml:space="preserve">, </w:t>
            </w:r>
            <w:r w:rsidR="00421F1E" w:rsidRPr="00421F1E">
              <w:rPr>
                <w:rFonts w:eastAsia="Times New Roman"/>
                <w:color w:val="000000" w:themeColor="text1"/>
                <w:lang w:val="es-CL" w:eastAsia="es-CL"/>
              </w:rPr>
              <w:t>pudiendo generar efectos no evaluados en la variable ambiental suelo.</w:t>
            </w:r>
          </w:p>
          <w:p w14:paraId="2181CD98" w14:textId="32596783" w:rsidR="009378FB" w:rsidRPr="000825B5" w:rsidRDefault="00671B45" w:rsidP="00F40591">
            <w:pPr>
              <w:pStyle w:val="Prrafodelista"/>
              <w:numPr>
                <w:ilvl w:val="0"/>
                <w:numId w:val="17"/>
              </w:numPr>
              <w:rPr>
                <w:rFonts w:eastAsia="Times New Roman"/>
                <w:color w:val="FF0000"/>
                <w:lang w:val="es-CL" w:eastAsia="es-CL"/>
              </w:rPr>
            </w:pPr>
            <w:r>
              <w:rPr>
                <w:rFonts w:eastAsia="Times New Roman"/>
                <w:color w:val="000000" w:themeColor="text1"/>
                <w:lang w:val="es-CL" w:eastAsia="es-CL"/>
              </w:rPr>
              <w:t>Por lo tanto, el titular no dio cumpli</w:t>
            </w:r>
            <w:r w:rsidR="009378FB">
              <w:rPr>
                <w:rFonts w:eastAsia="Times New Roman"/>
                <w:color w:val="000000" w:themeColor="text1"/>
                <w:lang w:val="es-CL" w:eastAsia="es-CL"/>
              </w:rPr>
              <w:t>miento al Considerando antes mencionado</w:t>
            </w:r>
            <w:r w:rsidR="00421F1E">
              <w:rPr>
                <w:rFonts w:eastAsia="Times New Roman"/>
                <w:color w:val="000000" w:themeColor="text1"/>
                <w:lang w:val="es-CL" w:eastAsia="es-CL"/>
              </w:rPr>
              <w:t xml:space="preserve">. </w:t>
            </w:r>
          </w:p>
          <w:p w14:paraId="78EF47BD" w14:textId="71A894E2" w:rsidR="009378FB" w:rsidRPr="00DD4337" w:rsidRDefault="00EF4116" w:rsidP="00F40591">
            <w:pPr>
              <w:pStyle w:val="Prrafodelista"/>
              <w:numPr>
                <w:ilvl w:val="0"/>
                <w:numId w:val="17"/>
              </w:numPr>
              <w:rPr>
                <w:rFonts w:eastAsia="Times New Roman"/>
                <w:color w:val="000000" w:themeColor="text1"/>
                <w:lang w:val="es-CL" w:eastAsia="es-CL"/>
              </w:rPr>
            </w:pPr>
            <w:r>
              <w:rPr>
                <w:rFonts w:eastAsia="Times New Roman"/>
                <w:color w:val="000000" w:themeColor="text1"/>
                <w:lang w:val="es-CL" w:eastAsia="es-CL"/>
              </w:rPr>
              <w:t>Cabe señalar que, además, d</w:t>
            </w:r>
            <w:r w:rsidR="009378FB">
              <w:rPr>
                <w:rFonts w:eastAsia="Times New Roman"/>
                <w:color w:val="000000" w:themeColor="text1"/>
                <w:lang w:val="es-CL" w:eastAsia="es-CL"/>
              </w:rPr>
              <w:t xml:space="preserve">icha situación fue descrita en el Hecho Constatado N°17 del Informe Técnico de Fiscalización Ambiental de </w:t>
            </w:r>
            <w:r w:rsidR="009378FB" w:rsidRPr="00847C83">
              <w:rPr>
                <w:rFonts w:eastAsia="Times New Roman"/>
                <w:color w:val="000000" w:themeColor="text1"/>
                <w:lang w:val="es-CL" w:eastAsia="es-CL"/>
              </w:rPr>
              <w:t>2014</w:t>
            </w:r>
            <w:r w:rsidR="00E1498B" w:rsidRPr="00847C83">
              <w:rPr>
                <w:rFonts w:eastAsia="Times New Roman"/>
                <w:color w:val="000000" w:themeColor="text1"/>
                <w:lang w:val="es-CL" w:eastAsia="es-CL"/>
              </w:rPr>
              <w:t xml:space="preserve"> (Anexo </w:t>
            </w:r>
            <w:r w:rsidR="00847C83" w:rsidRPr="00847C83">
              <w:rPr>
                <w:rFonts w:eastAsia="Times New Roman"/>
                <w:color w:val="000000" w:themeColor="text1"/>
                <w:lang w:val="es-CL" w:eastAsia="es-CL"/>
              </w:rPr>
              <w:t>12</w:t>
            </w:r>
            <w:r w:rsidR="00E1498B" w:rsidRPr="00847C83">
              <w:rPr>
                <w:rFonts w:eastAsia="Times New Roman"/>
                <w:color w:val="000000" w:themeColor="text1"/>
                <w:lang w:val="es-CL" w:eastAsia="es-CL"/>
              </w:rPr>
              <w:t>)</w:t>
            </w:r>
            <w:r w:rsidR="009378FB" w:rsidRPr="00847C83">
              <w:rPr>
                <w:rFonts w:eastAsia="Times New Roman"/>
                <w:color w:val="000000" w:themeColor="text1"/>
                <w:lang w:val="es-CL" w:eastAsia="es-CL"/>
              </w:rPr>
              <w:t>.</w:t>
            </w:r>
          </w:p>
        </w:tc>
      </w:tr>
    </w:tbl>
    <w:p w14:paraId="101E6741" w14:textId="32252FDE" w:rsidR="00B61782" w:rsidRDefault="00B61782" w:rsidP="0099438F">
      <w:pPr>
        <w:spacing w:line="240" w:lineRule="auto"/>
      </w:pPr>
    </w:p>
    <w:tbl>
      <w:tblPr>
        <w:tblW w:w="5029" w:type="pct"/>
        <w:jc w:val="center"/>
        <w:tblCellMar>
          <w:left w:w="70" w:type="dxa"/>
          <w:right w:w="70" w:type="dxa"/>
        </w:tblCellMar>
        <w:tblLook w:val="04A0" w:firstRow="1" w:lastRow="0" w:firstColumn="1" w:lastColumn="0" w:noHBand="0" w:noVBand="1"/>
      </w:tblPr>
      <w:tblGrid>
        <w:gridCol w:w="3402"/>
        <w:gridCol w:w="3350"/>
        <w:gridCol w:w="3312"/>
        <w:gridCol w:w="3577"/>
      </w:tblGrid>
      <w:tr w:rsidR="00472636" w:rsidRPr="00D42470" w14:paraId="11024F44" w14:textId="77777777" w:rsidTr="00957E4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03B9F9" w14:textId="77777777" w:rsidR="00472636" w:rsidRPr="00D42470" w:rsidRDefault="00472636" w:rsidP="00EF411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72636" w:rsidRPr="00D42470" w14:paraId="5F856CB1" w14:textId="77777777" w:rsidTr="00957E44">
        <w:trPr>
          <w:trHeight w:val="3367"/>
          <w:jc w:val="center"/>
        </w:trPr>
        <w:tc>
          <w:tcPr>
            <w:tcW w:w="2475" w:type="pct"/>
            <w:gridSpan w:val="2"/>
            <w:tcBorders>
              <w:top w:val="nil"/>
              <w:left w:val="single" w:sz="4" w:space="0" w:color="auto"/>
              <w:right w:val="single" w:sz="4" w:space="0" w:color="auto"/>
            </w:tcBorders>
            <w:shd w:val="clear" w:color="auto" w:fill="auto"/>
            <w:noWrap/>
            <w:vAlign w:val="center"/>
            <w:hideMark/>
          </w:tcPr>
          <w:p w14:paraId="20A793F6" w14:textId="06696E4F" w:rsidR="00472636" w:rsidRPr="00D42470" w:rsidRDefault="00472636" w:rsidP="00EF411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68EF5A7" wp14:editId="710F08D9">
                  <wp:extent cx="3060000" cy="2296267"/>
                  <wp:effectExtent l="0" t="0" r="7620" b="8890"/>
                  <wp:docPr id="71" name="Imagen 71" descr="G:\Mi unidad\Programas\2018\Relaves Ovejería - Codelco\Carpetas EDC\Ovejería\Fotos\PATO\Fotos Cámara\PTR\Taludes\DSC028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Mi unidad\Programas\2018\Relaves Ovejería - Codelco\Carpetas EDC\Ovejería\Fotos\PATO\Fotos Cámara\PTR\Taludes\DSC02873.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060000" cy="2296267"/>
                          </a:xfrm>
                          <a:prstGeom prst="rect">
                            <a:avLst/>
                          </a:prstGeom>
                          <a:noFill/>
                          <a:ln>
                            <a:noFill/>
                          </a:ln>
                        </pic:spPr>
                      </pic:pic>
                    </a:graphicData>
                  </a:graphic>
                </wp:inline>
              </w:drawing>
            </w:r>
          </w:p>
        </w:tc>
        <w:tc>
          <w:tcPr>
            <w:tcW w:w="2525" w:type="pct"/>
            <w:gridSpan w:val="2"/>
            <w:tcBorders>
              <w:top w:val="nil"/>
              <w:left w:val="single" w:sz="4" w:space="0" w:color="auto"/>
              <w:right w:val="single" w:sz="4" w:space="0" w:color="auto"/>
            </w:tcBorders>
            <w:shd w:val="clear" w:color="auto" w:fill="auto"/>
            <w:noWrap/>
            <w:vAlign w:val="center"/>
            <w:hideMark/>
          </w:tcPr>
          <w:p w14:paraId="57E3F6F1" w14:textId="3EA38D91" w:rsidR="00472636" w:rsidRPr="00D42470" w:rsidRDefault="00156DF6" w:rsidP="00EF411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F0D697A" wp14:editId="62308654">
                  <wp:extent cx="3060000" cy="2295748"/>
                  <wp:effectExtent l="0" t="0" r="7620" b="0"/>
                  <wp:docPr id="57" name="Imagen 57" descr="G:\Mi unidad\Programas\2018\Relaves Ovejería - Codelco\Carpetas EDC\Ovejería\Fotos\PATO\Fotos Cámara\PTR\Taludes\DSC02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i unidad\Programas\2018\Relaves Ovejería - Codelco\Carpetas EDC\Ovejería\Fotos\PATO\Fotos Cámara\PTR\Taludes\DSC02890.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060000" cy="2295748"/>
                          </a:xfrm>
                          <a:prstGeom prst="rect">
                            <a:avLst/>
                          </a:prstGeom>
                          <a:noFill/>
                          <a:ln>
                            <a:noFill/>
                          </a:ln>
                        </pic:spPr>
                      </pic:pic>
                    </a:graphicData>
                  </a:graphic>
                </wp:inline>
              </w:drawing>
            </w:r>
          </w:p>
        </w:tc>
      </w:tr>
      <w:tr w:rsidR="00472636" w:rsidRPr="00D42470" w14:paraId="18B4BAA3" w14:textId="77777777" w:rsidTr="00957E44">
        <w:trPr>
          <w:trHeight w:val="300"/>
          <w:jc w:val="center"/>
        </w:trPr>
        <w:tc>
          <w:tcPr>
            <w:tcW w:w="1247" w:type="pct"/>
            <w:tcBorders>
              <w:top w:val="single" w:sz="4" w:space="0" w:color="auto"/>
              <w:left w:val="single" w:sz="4" w:space="0" w:color="auto"/>
              <w:bottom w:val="single" w:sz="4" w:space="0" w:color="auto"/>
              <w:right w:val="nil"/>
            </w:tcBorders>
            <w:shd w:val="clear" w:color="auto" w:fill="auto"/>
            <w:noWrap/>
            <w:vAlign w:val="center"/>
            <w:hideMark/>
          </w:tcPr>
          <w:p w14:paraId="1CA7A6C8" w14:textId="61D331C0" w:rsidR="00472636" w:rsidRPr="00BA44A0" w:rsidRDefault="00472636" w:rsidP="00EF4116">
            <w:pPr>
              <w:spacing w:after="0" w:line="240" w:lineRule="auto"/>
              <w:contextualSpacing/>
              <w:outlineLvl w:val="1"/>
              <w:rPr>
                <w:rFonts w:ascii="Calibri" w:eastAsia="Times New Roman" w:hAnsi="Calibri" w:cs="Calibri"/>
                <w:b/>
                <w:color w:val="000000"/>
                <w:sz w:val="18"/>
                <w:szCs w:val="18"/>
                <w:lang w:eastAsia="es-CL"/>
              </w:rPr>
            </w:pPr>
            <w:bookmarkStart w:id="232" w:name="_Toc533000985"/>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3323A2">
              <w:rPr>
                <w:rFonts w:ascii="Calibri" w:eastAsia="Calibri" w:hAnsi="Calibri" w:cs="Calibri"/>
                <w:b/>
                <w:noProof/>
                <w:sz w:val="18"/>
                <w:szCs w:val="20"/>
              </w:rPr>
              <w:t>24</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32"/>
          </w:p>
        </w:tc>
        <w:tc>
          <w:tcPr>
            <w:tcW w:w="12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B61062" w14:textId="77777777" w:rsidR="00472636" w:rsidRPr="00BA44A0" w:rsidRDefault="00472636" w:rsidP="00EF4116">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c>
          <w:tcPr>
            <w:tcW w:w="1214" w:type="pct"/>
            <w:tcBorders>
              <w:top w:val="single" w:sz="4" w:space="0" w:color="auto"/>
              <w:left w:val="nil"/>
              <w:bottom w:val="single" w:sz="4" w:space="0" w:color="auto"/>
              <w:right w:val="nil"/>
            </w:tcBorders>
            <w:shd w:val="clear" w:color="auto" w:fill="auto"/>
            <w:noWrap/>
            <w:vAlign w:val="center"/>
            <w:hideMark/>
          </w:tcPr>
          <w:p w14:paraId="719F759C" w14:textId="66A4D75B" w:rsidR="00472636" w:rsidRPr="00BA44A0" w:rsidRDefault="00472636" w:rsidP="00EF4116">
            <w:pPr>
              <w:spacing w:after="0" w:line="240" w:lineRule="auto"/>
              <w:contextualSpacing/>
              <w:outlineLvl w:val="1"/>
              <w:rPr>
                <w:rFonts w:ascii="Calibri" w:eastAsia="Times New Roman" w:hAnsi="Calibri" w:cs="Calibri"/>
                <w:b/>
                <w:color w:val="365F91"/>
                <w:sz w:val="18"/>
                <w:szCs w:val="18"/>
              </w:rPr>
            </w:pPr>
            <w:bookmarkStart w:id="233" w:name="_Toc533000986"/>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3323A2">
              <w:rPr>
                <w:rFonts w:ascii="Calibri" w:eastAsia="Calibri" w:hAnsi="Calibri" w:cs="Calibri"/>
                <w:b/>
                <w:noProof/>
                <w:sz w:val="18"/>
                <w:szCs w:val="20"/>
              </w:rPr>
              <w:t>25</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33"/>
          </w:p>
        </w:tc>
        <w:tc>
          <w:tcPr>
            <w:tcW w:w="13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6FE519" w14:textId="77777777" w:rsidR="00472636" w:rsidRPr="00BA44A0" w:rsidRDefault="00472636" w:rsidP="00EF4116">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r>
      <w:tr w:rsidR="00472636" w:rsidRPr="00D42470" w14:paraId="6C29A3D8" w14:textId="77777777" w:rsidTr="00957E44">
        <w:trPr>
          <w:trHeight w:val="300"/>
          <w:jc w:val="center"/>
        </w:trPr>
        <w:tc>
          <w:tcPr>
            <w:tcW w:w="247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868CEC9" w14:textId="2147129A" w:rsidR="00472636" w:rsidRPr="00472636" w:rsidRDefault="00472636" w:rsidP="00BE7500">
            <w:pPr>
              <w:spacing w:after="0" w:line="240" w:lineRule="auto"/>
              <w:jc w:val="both"/>
              <w:rPr>
                <w:rFonts w:ascii="Calibri" w:eastAsia="Times New Roman" w:hAnsi="Calibri" w:cs="Times New Roman"/>
                <w:color w:val="000000"/>
                <w:sz w:val="18"/>
                <w:szCs w:val="18"/>
                <w:highlight w:val="yellow"/>
                <w:lang w:eastAsia="es-CL"/>
              </w:rPr>
            </w:pPr>
            <w:r w:rsidRPr="00156DF6">
              <w:rPr>
                <w:rFonts w:ascii="Calibri" w:eastAsia="Times New Roman" w:hAnsi="Calibri" w:cs="Times New Roman"/>
                <w:b/>
                <w:color w:val="000000"/>
                <w:sz w:val="18"/>
                <w:szCs w:val="18"/>
                <w:lang w:eastAsia="es-CL"/>
              </w:rPr>
              <w:t>Descripción del medio de prueba:</w:t>
            </w:r>
            <w:r w:rsidRPr="00156DF6">
              <w:rPr>
                <w:rFonts w:ascii="Calibri" w:eastAsia="Times New Roman" w:hAnsi="Calibri" w:cs="Times New Roman"/>
                <w:color w:val="000000"/>
                <w:sz w:val="18"/>
                <w:szCs w:val="18"/>
                <w:lang w:eastAsia="es-CL"/>
              </w:rPr>
              <w:t xml:space="preserve"> </w:t>
            </w:r>
            <w:r w:rsidR="00156DF6">
              <w:rPr>
                <w:rFonts w:ascii="Calibri" w:eastAsia="Times New Roman" w:hAnsi="Calibri" w:cs="Times New Roman"/>
                <w:color w:val="000000"/>
                <w:sz w:val="18"/>
                <w:szCs w:val="18"/>
                <w:lang w:eastAsia="es-CL"/>
              </w:rPr>
              <w:t>Vista de un talud en el sector de estacionamientos de la PTR.</w:t>
            </w:r>
          </w:p>
        </w:tc>
        <w:tc>
          <w:tcPr>
            <w:tcW w:w="252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7D1F17A" w14:textId="0B3B0DE5" w:rsidR="00472636" w:rsidRPr="00472636" w:rsidRDefault="00472636" w:rsidP="00BE7500">
            <w:pPr>
              <w:spacing w:after="0" w:line="240" w:lineRule="auto"/>
              <w:jc w:val="both"/>
              <w:rPr>
                <w:rFonts w:ascii="Calibri" w:eastAsia="Times New Roman" w:hAnsi="Calibri" w:cs="Times New Roman"/>
                <w:color w:val="000000"/>
                <w:sz w:val="18"/>
                <w:szCs w:val="18"/>
                <w:highlight w:val="yellow"/>
                <w:lang w:eastAsia="es-CL"/>
              </w:rPr>
            </w:pPr>
            <w:r w:rsidRPr="00156DF6">
              <w:rPr>
                <w:rFonts w:ascii="Calibri" w:eastAsia="Times New Roman" w:hAnsi="Calibri" w:cs="Times New Roman"/>
                <w:b/>
                <w:color w:val="000000"/>
                <w:sz w:val="18"/>
                <w:szCs w:val="18"/>
                <w:lang w:eastAsia="es-CL"/>
              </w:rPr>
              <w:t>Descripción del medio de prueba:</w:t>
            </w:r>
            <w:r w:rsidRPr="00156DF6">
              <w:rPr>
                <w:rFonts w:ascii="Calibri" w:eastAsia="Times New Roman" w:hAnsi="Calibri" w:cs="Times New Roman"/>
                <w:color w:val="000000"/>
                <w:sz w:val="18"/>
                <w:szCs w:val="18"/>
                <w:lang w:eastAsia="es-CL"/>
              </w:rPr>
              <w:t xml:space="preserve"> </w:t>
            </w:r>
            <w:r w:rsidRPr="00156DF6">
              <w:rPr>
                <w:rFonts w:ascii="Calibri" w:eastAsia="Times New Roman" w:hAnsi="Calibri" w:cs="Times New Roman"/>
                <w:sz w:val="18"/>
                <w:szCs w:val="18"/>
                <w:lang w:eastAsia="es-CL"/>
              </w:rPr>
              <w:t xml:space="preserve">Vista </w:t>
            </w:r>
            <w:r w:rsidR="00156DF6">
              <w:rPr>
                <w:rFonts w:ascii="Calibri" w:eastAsia="Times New Roman" w:hAnsi="Calibri" w:cs="Times New Roman"/>
                <w:sz w:val="18"/>
                <w:szCs w:val="18"/>
                <w:lang w:eastAsia="es-CL"/>
              </w:rPr>
              <w:t>del talud observado en la Planta Colectiva de la PTR.</w:t>
            </w:r>
          </w:p>
        </w:tc>
      </w:tr>
    </w:tbl>
    <w:p w14:paraId="57AA1C48" w14:textId="03D431AA" w:rsidR="00472636" w:rsidRDefault="00472636" w:rsidP="00BE7500">
      <w:pPr>
        <w:jc w:val="both"/>
      </w:pPr>
    </w:p>
    <w:tbl>
      <w:tblPr>
        <w:tblW w:w="4962" w:type="pct"/>
        <w:jc w:val="center"/>
        <w:tblCellMar>
          <w:left w:w="70" w:type="dxa"/>
          <w:right w:w="70" w:type="dxa"/>
        </w:tblCellMar>
        <w:tblLook w:val="04A0" w:firstRow="1" w:lastRow="0" w:firstColumn="1" w:lastColumn="0" w:noHBand="0" w:noVBand="1"/>
      </w:tblPr>
      <w:tblGrid>
        <w:gridCol w:w="6729"/>
        <w:gridCol w:w="6730"/>
      </w:tblGrid>
      <w:tr w:rsidR="00472636" w:rsidRPr="00D42470" w14:paraId="4F5D743F" w14:textId="77777777" w:rsidTr="00EF4116">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CA7E56" w14:textId="77777777" w:rsidR="00472636" w:rsidRPr="00D42470" w:rsidRDefault="00472636" w:rsidP="00EF411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72636" w:rsidRPr="00D42470" w14:paraId="502332C8" w14:textId="77777777" w:rsidTr="00EF4116">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6AB22ADC" w14:textId="1FE46143" w:rsidR="00472636" w:rsidRPr="00D42470" w:rsidRDefault="00EF4116" w:rsidP="00957E4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D3B1800" wp14:editId="7CD203B0">
                  <wp:extent cx="6025698" cy="4879075"/>
                  <wp:effectExtent l="0" t="0" r="0" b="0"/>
                  <wp:docPr id="5" name="Imagen 5" descr="C:\Users\irma.febre\Desktop\KFL\Programas\2018\Relaves Ovejería - Codelco\Informe\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Programas\2018\Relaves Ovejería - Codelco\Informe\image002.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031672" cy="4883912"/>
                          </a:xfrm>
                          <a:prstGeom prst="rect">
                            <a:avLst/>
                          </a:prstGeom>
                          <a:noFill/>
                          <a:ln>
                            <a:noFill/>
                          </a:ln>
                        </pic:spPr>
                      </pic:pic>
                    </a:graphicData>
                  </a:graphic>
                </wp:inline>
              </w:drawing>
            </w:r>
          </w:p>
        </w:tc>
      </w:tr>
      <w:tr w:rsidR="00732EFD" w:rsidRPr="003B436A" w14:paraId="116FAA6F" w14:textId="77777777" w:rsidTr="00732EFD">
        <w:trPr>
          <w:trHeight w:val="277"/>
          <w:jc w:val="center"/>
        </w:trPr>
        <w:tc>
          <w:tcPr>
            <w:tcW w:w="2500" w:type="pct"/>
            <w:tcBorders>
              <w:top w:val="single" w:sz="4" w:space="0" w:color="auto"/>
              <w:left w:val="single" w:sz="4" w:space="0" w:color="auto"/>
              <w:bottom w:val="single" w:sz="4" w:space="0" w:color="000000"/>
              <w:right w:val="single" w:sz="4" w:space="0" w:color="000000"/>
            </w:tcBorders>
            <w:noWrap/>
            <w:vAlign w:val="center"/>
            <w:hideMark/>
          </w:tcPr>
          <w:p w14:paraId="46D2C8AD" w14:textId="076ACEC2" w:rsidR="00732EFD" w:rsidRPr="003B436A" w:rsidRDefault="00732EFD" w:rsidP="00EF4116">
            <w:pPr>
              <w:spacing w:after="0" w:line="240" w:lineRule="auto"/>
              <w:rPr>
                <w:rFonts w:ascii="Calibri" w:eastAsia="Times New Roman" w:hAnsi="Calibri" w:cs="Times New Roman"/>
                <w:b/>
                <w:color w:val="000000"/>
                <w:sz w:val="18"/>
                <w:szCs w:val="18"/>
                <w:lang w:eastAsia="es-CL"/>
              </w:rPr>
            </w:pPr>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28</w:t>
            </w:r>
            <w:r w:rsidRPr="003B436A">
              <w:rPr>
                <w:rFonts w:ascii="Calibri" w:eastAsia="Calibri" w:hAnsi="Calibri" w:cs="Times New Roman"/>
                <w:b/>
                <w:sz w:val="18"/>
                <w:szCs w:val="18"/>
              </w:rPr>
              <w:fldChar w:fldCharType="end"/>
            </w:r>
          </w:p>
        </w:tc>
        <w:tc>
          <w:tcPr>
            <w:tcW w:w="2500" w:type="pct"/>
            <w:tcBorders>
              <w:top w:val="single" w:sz="4" w:space="0" w:color="auto"/>
              <w:left w:val="single" w:sz="4" w:space="0" w:color="auto"/>
              <w:bottom w:val="single" w:sz="4" w:space="0" w:color="000000"/>
              <w:right w:val="single" w:sz="4" w:space="0" w:color="000000"/>
            </w:tcBorders>
            <w:vAlign w:val="center"/>
          </w:tcPr>
          <w:p w14:paraId="0A5246B8" w14:textId="50AE9C13" w:rsidR="00732EFD" w:rsidRPr="003B436A" w:rsidRDefault="00732EFD" w:rsidP="00EF411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732EFD">
              <w:rPr>
                <w:rFonts w:ascii="Calibri" w:eastAsia="Times New Roman" w:hAnsi="Calibri" w:cs="Times New Roman"/>
                <w:color w:val="000000"/>
                <w:sz w:val="18"/>
                <w:szCs w:val="18"/>
                <w:lang w:eastAsia="es-CL"/>
              </w:rPr>
              <w:t>Elaboración propia como resultado del vuelo de DRONE DJI Modelos Inspire I.</w:t>
            </w:r>
          </w:p>
        </w:tc>
      </w:tr>
      <w:tr w:rsidR="00472636" w:rsidRPr="003B436A" w14:paraId="458911B0" w14:textId="77777777" w:rsidTr="00EF4116">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03EA1089" w14:textId="6358FB2E" w:rsidR="00472636" w:rsidRPr="003B436A" w:rsidRDefault="00472636" w:rsidP="00EF4116">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F227D1">
              <w:rPr>
                <w:rFonts w:ascii="Calibri" w:eastAsia="Times New Roman" w:hAnsi="Calibri" w:cs="Times New Roman"/>
                <w:color w:val="000000"/>
                <w:sz w:val="18"/>
                <w:szCs w:val="18"/>
                <w:lang w:eastAsia="es-CL"/>
              </w:rPr>
              <w:t xml:space="preserve">Imagen referencial obtenida del </w:t>
            </w:r>
            <w:r w:rsidR="00F227D1" w:rsidRPr="00F227D1">
              <w:rPr>
                <w:rFonts w:ascii="Calibri" w:eastAsia="Times New Roman" w:hAnsi="Calibri" w:cs="Times New Roman"/>
                <w:color w:val="000000"/>
                <w:sz w:val="18"/>
                <w:szCs w:val="18"/>
                <w:lang w:eastAsia="es-CL"/>
              </w:rPr>
              <w:t>vuelo de DRONE DJI Modelo Inspire I</w:t>
            </w:r>
            <w:r w:rsidR="00F227D1">
              <w:rPr>
                <w:rFonts w:ascii="Calibri" w:eastAsia="Times New Roman" w:hAnsi="Calibri" w:cs="Times New Roman"/>
                <w:color w:val="000000"/>
                <w:sz w:val="18"/>
                <w:szCs w:val="18"/>
                <w:lang w:eastAsia="es-CL"/>
              </w:rPr>
              <w:t>.</w:t>
            </w:r>
          </w:p>
        </w:tc>
      </w:tr>
    </w:tbl>
    <w:p w14:paraId="72158087" w14:textId="3DF0BE3E" w:rsidR="00472636" w:rsidRDefault="00472636" w:rsidP="004657B8"/>
    <w:p w14:paraId="796BD4BE" w14:textId="4508019C" w:rsidR="00B61782" w:rsidRPr="000035B1" w:rsidRDefault="00B61782" w:rsidP="00B61782">
      <w:pPr>
        <w:pStyle w:val="Ttulo2"/>
      </w:pPr>
      <w:bookmarkStart w:id="234" w:name="_Toc533000987"/>
      <w:r w:rsidRPr="000035B1">
        <w:lastRenderedPageBreak/>
        <w:t xml:space="preserve">Manejo de </w:t>
      </w:r>
      <w:r w:rsidR="00C03A12" w:rsidRPr="000035B1">
        <w:t>r</w:t>
      </w:r>
      <w:r w:rsidRPr="000035B1">
        <w:t>eforestaciones</w:t>
      </w:r>
      <w:bookmarkEnd w:id="234"/>
    </w:p>
    <w:p w14:paraId="38CD7CB4" w14:textId="77777777" w:rsidR="00B61782" w:rsidRPr="00383DC2" w:rsidRDefault="00B61782" w:rsidP="00B61782">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B61782" w:rsidRPr="00130AEF" w14:paraId="53BDCC50" w14:textId="77777777" w:rsidTr="00972FB9">
        <w:trPr>
          <w:trHeight w:val="122"/>
        </w:trPr>
        <w:tc>
          <w:tcPr>
            <w:tcW w:w="1361" w:type="pct"/>
          </w:tcPr>
          <w:p w14:paraId="3E35CCA6" w14:textId="526FE5E1" w:rsidR="00B61782" w:rsidRPr="00130AEF" w:rsidRDefault="00B61782" w:rsidP="00972FB9">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173F9E">
              <w:rPr>
                <w:rFonts w:asciiTheme="minorHAnsi" w:eastAsia="Times New Roman" w:hAnsiTheme="minorHAnsi" w:cstheme="minorBidi"/>
                <w:b/>
                <w:bCs/>
                <w:color w:val="000000"/>
                <w:lang w:val="es-CL" w:eastAsia="es-CL"/>
              </w:rPr>
              <w:t>1</w:t>
            </w:r>
            <w:r w:rsidR="00593A55">
              <w:rPr>
                <w:rFonts w:asciiTheme="minorHAnsi" w:eastAsia="Times New Roman" w:hAnsiTheme="minorHAnsi" w:cstheme="minorBidi"/>
                <w:b/>
                <w:bCs/>
                <w:color w:val="000000"/>
                <w:lang w:val="es-CL" w:eastAsia="es-CL"/>
              </w:rPr>
              <w:t>4</w:t>
            </w:r>
          </w:p>
        </w:tc>
        <w:tc>
          <w:tcPr>
            <w:tcW w:w="3639" w:type="pct"/>
          </w:tcPr>
          <w:p w14:paraId="30F8CC2E" w14:textId="352E2AF1" w:rsidR="00B61782" w:rsidRPr="00130AEF" w:rsidRDefault="00B61782" w:rsidP="00972FB9">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0031B9" w:rsidRPr="000031B9">
              <w:rPr>
                <w:rFonts w:asciiTheme="minorHAnsi" w:eastAsia="Times New Roman" w:hAnsiTheme="minorHAnsi" w:cstheme="minorBidi"/>
                <w:color w:val="000000"/>
                <w:lang w:val="es-CL" w:eastAsia="es-CL"/>
              </w:rPr>
              <w:t>8, 17</w:t>
            </w:r>
          </w:p>
        </w:tc>
      </w:tr>
      <w:tr w:rsidR="00B61782" w:rsidRPr="00960A4A" w14:paraId="382FA75B" w14:textId="77777777" w:rsidTr="00972FB9">
        <w:trPr>
          <w:trHeight w:val="274"/>
        </w:trPr>
        <w:tc>
          <w:tcPr>
            <w:tcW w:w="5000" w:type="pct"/>
            <w:gridSpan w:val="2"/>
            <w:tcBorders>
              <w:bottom w:val="single" w:sz="4" w:space="0" w:color="auto"/>
            </w:tcBorders>
          </w:tcPr>
          <w:p w14:paraId="3353FD78" w14:textId="5E51B452" w:rsidR="00B61782" w:rsidRPr="00DD3E59" w:rsidRDefault="00B61782" w:rsidP="00972FB9">
            <w:pPr>
              <w:spacing w:after="160" w:line="259" w:lineRule="auto"/>
              <w:rPr>
                <w:rFonts w:asciiTheme="minorHAnsi" w:eastAsiaTheme="minorHAnsi" w:hAnsiTheme="minorHAnsi" w:cstheme="minorBidi"/>
                <w:lang w:val="es-CL" w:eastAsia="es-CL"/>
              </w:rPr>
            </w:pPr>
            <w:r w:rsidRPr="00DD3E59">
              <w:rPr>
                <w:rFonts w:asciiTheme="minorHAnsi" w:eastAsia="Times New Roman" w:hAnsiTheme="minorHAnsi" w:cstheme="minorBidi"/>
                <w:b/>
                <w:bCs/>
                <w:lang w:val="es-CL" w:eastAsia="es-CL"/>
              </w:rPr>
              <w:t>Documentación Revisada:</w:t>
            </w:r>
            <w:r w:rsidRPr="00DD3E59">
              <w:rPr>
                <w:rFonts w:asciiTheme="minorHAnsi" w:eastAsia="Times New Roman" w:hAnsiTheme="minorHAnsi" w:cstheme="minorBidi"/>
                <w:bCs/>
                <w:lang w:val="es-CL" w:eastAsia="es-CL"/>
              </w:rPr>
              <w:t xml:space="preserve"> </w:t>
            </w:r>
            <w:r w:rsidRPr="00DD3E59">
              <w:rPr>
                <w:rFonts w:asciiTheme="minorHAnsi" w:eastAsiaTheme="minorHAnsi" w:hAnsiTheme="minorHAnsi" w:cstheme="minorBidi"/>
                <w:lang w:val="es-CL" w:eastAsia="en-US"/>
              </w:rPr>
              <w:t>ID 1</w:t>
            </w:r>
            <w:r w:rsidR="0058641E" w:rsidRPr="00DD3E59">
              <w:rPr>
                <w:rFonts w:asciiTheme="minorHAnsi" w:eastAsiaTheme="minorHAnsi" w:hAnsiTheme="minorHAnsi" w:cstheme="minorBidi"/>
                <w:lang w:val="es-CL" w:eastAsia="en-US"/>
              </w:rPr>
              <w:t xml:space="preserve">, </w:t>
            </w:r>
            <w:r w:rsidR="00DD3E59" w:rsidRPr="00DD3E59">
              <w:rPr>
                <w:rFonts w:asciiTheme="minorHAnsi" w:eastAsiaTheme="minorHAnsi" w:hAnsiTheme="minorHAnsi" w:cstheme="minorBidi"/>
                <w:lang w:val="es-CL" w:eastAsia="en-US"/>
              </w:rPr>
              <w:t xml:space="preserve">ID 4, ID 15, ID 16, ID 26, ID 27, ID 28, ID 29, ID 30, ID 31, </w:t>
            </w:r>
            <w:r w:rsidR="0058641E" w:rsidRPr="00DD3E59">
              <w:rPr>
                <w:rFonts w:asciiTheme="minorHAnsi" w:eastAsiaTheme="minorHAnsi" w:hAnsiTheme="minorHAnsi" w:cstheme="minorBidi"/>
                <w:lang w:val="es-CL" w:eastAsia="en-US"/>
              </w:rPr>
              <w:t>ID 67</w:t>
            </w:r>
          </w:p>
        </w:tc>
      </w:tr>
      <w:tr w:rsidR="00B61782" w:rsidRPr="00130AEF" w14:paraId="65E3C672" w14:textId="77777777" w:rsidTr="00972FB9">
        <w:trPr>
          <w:trHeight w:val="540"/>
        </w:trPr>
        <w:tc>
          <w:tcPr>
            <w:tcW w:w="5000" w:type="pct"/>
            <w:gridSpan w:val="2"/>
          </w:tcPr>
          <w:p w14:paraId="173421D5" w14:textId="77777777" w:rsidR="00B61782" w:rsidRPr="00130AEF" w:rsidRDefault="00B61782" w:rsidP="00972FB9">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46029EB4" w14:textId="77777777" w:rsidR="00B61782" w:rsidRPr="002F5F8F" w:rsidRDefault="00B61782" w:rsidP="00972FB9">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74D246A8" w14:textId="0215E665" w:rsidR="00B61782" w:rsidRPr="00F058BC" w:rsidRDefault="00F058BC" w:rsidP="00B761C5">
            <w:pPr>
              <w:jc w:val="both"/>
              <w:rPr>
                <w:rFonts w:asciiTheme="minorHAnsi" w:eastAsiaTheme="minorHAnsi" w:hAnsiTheme="minorHAnsi" w:cstheme="minorBidi"/>
                <w:b/>
                <w:color w:val="000000" w:themeColor="text1"/>
                <w:lang w:eastAsia="en-US"/>
              </w:rPr>
            </w:pPr>
            <w:r w:rsidRPr="00F058BC">
              <w:rPr>
                <w:rFonts w:asciiTheme="minorHAnsi" w:eastAsiaTheme="minorHAnsi" w:hAnsiTheme="minorHAnsi" w:cstheme="minorBidi"/>
                <w:b/>
                <w:color w:val="000000" w:themeColor="text1"/>
                <w:lang w:eastAsia="en-US"/>
              </w:rPr>
              <w:t>Considerando 10.6 Sobre la vegetación, flora y fauna</w:t>
            </w:r>
          </w:p>
          <w:p w14:paraId="1D3464C5" w14:textId="204CDA1B" w:rsidR="00F058BC" w:rsidRDefault="00F058BC" w:rsidP="00B761C5">
            <w:pPr>
              <w:jc w:val="both"/>
              <w:rPr>
                <w:i/>
                <w:lang w:eastAsia="en-US"/>
              </w:rPr>
            </w:pPr>
            <w:r>
              <w:rPr>
                <w:i/>
                <w:lang w:eastAsia="en-US"/>
              </w:rPr>
              <w:t>Fase de construcción</w:t>
            </w:r>
          </w:p>
          <w:p w14:paraId="41ED8162" w14:textId="2E2C14BC" w:rsidR="00B61782" w:rsidRDefault="00F058BC" w:rsidP="00B761C5">
            <w:pPr>
              <w:jc w:val="both"/>
              <w:rPr>
                <w:i/>
                <w:lang w:eastAsia="en-US"/>
              </w:rPr>
            </w:pPr>
            <w:r w:rsidRPr="003B1D9E">
              <w:rPr>
                <w:b/>
                <w:lang w:eastAsia="en-US"/>
              </w:rPr>
              <w:t>Considerando 10.6.1</w:t>
            </w:r>
            <w:r>
              <w:rPr>
                <w:i/>
                <w:lang w:eastAsia="en-US"/>
              </w:rPr>
              <w:t xml:space="preserve"> El Titular se obliga al cumplimiento de la Ley N°20.283/2008 Sobre la Recuperación del Bosque Nativo y Fomento Forestal. El Titular deberá presentar a la Corporación Nacional Forestal de la RM un plan de manejo forestal por la afectación de 4,8 hectáreas de bosque nativo debido al desarrollo de </w:t>
            </w:r>
            <w:r w:rsidR="00007E80">
              <w:rPr>
                <w:i/>
                <w:lang w:eastAsia="en-US"/>
              </w:rPr>
              <w:t>las</w:t>
            </w:r>
            <w:r>
              <w:rPr>
                <w:i/>
                <w:lang w:eastAsia="en-US"/>
              </w:rPr>
              <w:t xml:space="preserve"> actividades del proyecto.</w:t>
            </w:r>
          </w:p>
          <w:p w14:paraId="6C243202" w14:textId="3E20D957" w:rsidR="00007E80" w:rsidRPr="00007E80" w:rsidRDefault="00007E80" w:rsidP="00B761C5">
            <w:pPr>
              <w:jc w:val="both"/>
              <w:rPr>
                <w:i/>
                <w:lang w:eastAsia="en-US"/>
              </w:rPr>
            </w:pPr>
            <w:r w:rsidRPr="003B1D9E">
              <w:rPr>
                <w:b/>
                <w:lang w:eastAsia="en-US"/>
              </w:rPr>
              <w:t xml:space="preserve">Considerando 10.6.5 </w:t>
            </w:r>
            <w:r>
              <w:rPr>
                <w:i/>
                <w:lang w:eastAsia="en-US"/>
              </w:rPr>
              <w:t>Sobre lo anterior, est</w:t>
            </w:r>
            <w:r w:rsidR="00B77CD2">
              <w:rPr>
                <w:i/>
                <w:lang w:eastAsia="en-US"/>
              </w:rPr>
              <w:t>a</w:t>
            </w:r>
            <w:r>
              <w:rPr>
                <w:i/>
                <w:lang w:eastAsia="en-US"/>
              </w:rPr>
              <w:t xml:space="preserve"> Comisión precisa que debido a que </w:t>
            </w:r>
            <w:r w:rsidR="00B77CD2">
              <w:rPr>
                <w:i/>
                <w:lang w:eastAsia="en-US"/>
              </w:rPr>
              <w:t>las</w:t>
            </w:r>
            <w:r>
              <w:rPr>
                <w:i/>
                <w:lang w:eastAsia="en-US"/>
              </w:rPr>
              <w:t xml:space="preserve"> obras anexas tales como: tuberías de agua, relaves y </w:t>
            </w:r>
            <w:proofErr w:type="spellStart"/>
            <w:r>
              <w:rPr>
                <w:i/>
                <w:lang w:eastAsia="en-US"/>
              </w:rPr>
              <w:t>pre-concentrado</w:t>
            </w:r>
            <w:proofErr w:type="spellEnd"/>
            <w:r>
              <w:rPr>
                <w:i/>
                <w:lang w:eastAsia="en-US"/>
              </w:rPr>
              <w:t>, postaciones de la línea eléctrica y ensanchamiento de camino, según respuesta dada en la Adenda 1 de la evaluación ambiental, no afectarían bosque nativo ni</w:t>
            </w:r>
            <w:r w:rsidR="00B77CD2">
              <w:rPr>
                <w:i/>
                <w:lang w:eastAsia="en-US"/>
              </w:rPr>
              <w:t xml:space="preserve"> formaciones xerofíticas, ni especies en categoría de conservación, el titular deberá enviar al Servicio de Evaluación Ambiental y a la Corporación Nacional Forestal, previo a la construcción de las referidas obras, todos los antecedentes que acrediten la no afectación de las formaciones vegetales antes indicadas.</w:t>
            </w:r>
          </w:p>
          <w:p w14:paraId="4CB30D60" w14:textId="7808B078" w:rsidR="00B61782" w:rsidRDefault="00D16D39" w:rsidP="00B761C5">
            <w:pPr>
              <w:jc w:val="both"/>
              <w:rPr>
                <w:i/>
                <w:color w:val="000000" w:themeColor="text1"/>
                <w:lang w:eastAsia="en-US"/>
              </w:rPr>
            </w:pPr>
            <w:r w:rsidRPr="00B761C5">
              <w:rPr>
                <w:b/>
                <w:color w:val="000000" w:themeColor="text1"/>
                <w:lang w:eastAsia="en-US"/>
              </w:rPr>
              <w:t>Considerando 11.6</w:t>
            </w:r>
            <w:r w:rsidR="00B761C5" w:rsidRPr="00B761C5">
              <w:rPr>
                <w:b/>
                <w:color w:val="000000" w:themeColor="text1"/>
                <w:lang w:eastAsia="en-US"/>
              </w:rPr>
              <w:t xml:space="preserve"> </w:t>
            </w:r>
            <w:r w:rsidR="00B761C5">
              <w:rPr>
                <w:i/>
                <w:color w:val="000000" w:themeColor="text1"/>
                <w:lang w:eastAsia="en-US"/>
              </w:rPr>
              <w:t xml:space="preserve">En el EIA y sus Adendas se señalaron los antecedentes necesarios para el otorgamiento del Permiso Ambiental Sectorial del Artículo 102 del D.S. N°95 de 2001 </w:t>
            </w:r>
            <w:proofErr w:type="spellStart"/>
            <w:r w:rsidR="00B761C5">
              <w:rPr>
                <w:i/>
                <w:color w:val="000000" w:themeColor="text1"/>
                <w:lang w:eastAsia="en-US"/>
              </w:rPr>
              <w:t>Minsegpres</w:t>
            </w:r>
            <w:proofErr w:type="spellEnd"/>
            <w:r w:rsidR="00B761C5">
              <w:rPr>
                <w:i/>
                <w:color w:val="000000" w:themeColor="text1"/>
                <w:lang w:eastAsia="en-US"/>
              </w:rPr>
              <w:t>, relacionado con la corta o explotación de bosque nativo, en cualquier tipo de terrenos, o plantaciones ubicadas en terrenos de aptitud preferentemente forestal, a que se refiere el artículo 21 del Decreto Ley N°701, de 1974, sobre fomento forestal, cuya corta o explotación sea necesaria para la ejecución de cualquier proyecto o actividad de las señaladas en el artículo 3 del presente Reglamento, con excepción de los proyectos a que se refiere el literal m.1.</w:t>
            </w:r>
          </w:p>
          <w:p w14:paraId="4F896B3C" w14:textId="0793F48E" w:rsidR="00F36409" w:rsidRPr="00496425" w:rsidRDefault="00B761C5" w:rsidP="00B07755">
            <w:pPr>
              <w:jc w:val="both"/>
              <w:rPr>
                <w:i/>
                <w:color w:val="000000" w:themeColor="text1"/>
                <w:lang w:eastAsia="en-US"/>
              </w:rPr>
            </w:pPr>
            <w:r>
              <w:rPr>
                <w:i/>
                <w:color w:val="000000" w:themeColor="text1"/>
                <w:lang w:eastAsia="en-US"/>
              </w:rPr>
              <w:t>Se estima</w:t>
            </w:r>
            <w:r w:rsidR="008D3710">
              <w:rPr>
                <w:i/>
                <w:color w:val="000000" w:themeColor="text1"/>
                <w:lang w:eastAsia="en-US"/>
              </w:rPr>
              <w:t xml:space="preserve"> </w:t>
            </w:r>
            <w:r w:rsidR="00F36409">
              <w:rPr>
                <w:i/>
                <w:color w:val="000000" w:themeColor="text1"/>
                <w:lang w:eastAsia="en-US"/>
              </w:rPr>
              <w:t>una superficie</w:t>
            </w:r>
            <w:r w:rsidR="00B07755">
              <w:rPr>
                <w:i/>
                <w:color w:val="000000" w:themeColor="text1"/>
                <w:lang w:eastAsia="en-US"/>
              </w:rPr>
              <w:t xml:space="preserve"> de afectación de bosque de 4,8 ha, las cuales deberán ser compensadas por el titular.</w:t>
            </w:r>
          </w:p>
        </w:tc>
      </w:tr>
      <w:tr w:rsidR="00B61782" w:rsidRPr="00E91BC5" w14:paraId="4F29D294" w14:textId="77777777" w:rsidTr="00972FB9">
        <w:trPr>
          <w:trHeight w:val="540"/>
        </w:trPr>
        <w:tc>
          <w:tcPr>
            <w:tcW w:w="5000" w:type="pct"/>
            <w:gridSpan w:val="2"/>
          </w:tcPr>
          <w:p w14:paraId="6E40E199" w14:textId="7D7C19C8" w:rsidR="00B61782" w:rsidRPr="00C724EF" w:rsidRDefault="00B61782" w:rsidP="00972FB9">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3372BA7A" w14:textId="1113ECCF" w:rsidR="00551A43" w:rsidRPr="00BB1325" w:rsidRDefault="00551A43" w:rsidP="00F40591">
            <w:pPr>
              <w:pStyle w:val="Prrafodelista"/>
              <w:numPr>
                <w:ilvl w:val="0"/>
                <w:numId w:val="18"/>
              </w:numPr>
              <w:rPr>
                <w:rFonts w:eastAsia="Times New Roman"/>
                <w:color w:val="000000" w:themeColor="text1"/>
                <w:lang w:val="es-CL" w:eastAsia="es-CL"/>
              </w:rPr>
            </w:pPr>
            <w:r>
              <w:rPr>
                <w:rFonts w:eastAsia="Times New Roman"/>
                <w:color w:val="000000"/>
                <w:lang w:eastAsia="es-CL"/>
              </w:rPr>
              <w:t>Durante las actividades de inspección realizadas con fecha</w:t>
            </w:r>
            <w:r w:rsidR="009176BE">
              <w:rPr>
                <w:rFonts w:eastAsia="Times New Roman"/>
                <w:color w:val="000000"/>
                <w:lang w:eastAsia="es-CL"/>
              </w:rPr>
              <w:t>s</w:t>
            </w:r>
            <w:r>
              <w:rPr>
                <w:rFonts w:eastAsia="Times New Roman"/>
                <w:color w:val="000000"/>
                <w:lang w:eastAsia="es-CL"/>
              </w:rPr>
              <w:t xml:space="preserve"> 24 y 27 de abril de 2018 </w:t>
            </w:r>
            <w:r w:rsidRPr="00957E44">
              <w:rPr>
                <w:rFonts w:eastAsia="Times New Roman"/>
                <w:color w:val="000000"/>
                <w:lang w:eastAsia="es-CL"/>
              </w:rPr>
              <w:t>(Anexos 2 y 3),</w:t>
            </w:r>
            <w:r>
              <w:rPr>
                <w:rFonts w:eastAsia="Times New Roman"/>
                <w:color w:val="000000"/>
                <w:lang w:eastAsia="es-CL"/>
              </w:rPr>
              <w:t xml:space="preserve"> se realizó la </w:t>
            </w:r>
            <w:r w:rsidR="00106CEE">
              <w:rPr>
                <w:rFonts w:eastAsia="Times New Roman"/>
                <w:color w:val="000000"/>
                <w:lang w:eastAsia="es-CL"/>
              </w:rPr>
              <w:t>revis</w:t>
            </w:r>
            <w:r>
              <w:rPr>
                <w:rFonts w:eastAsia="Times New Roman"/>
                <w:color w:val="000000"/>
                <w:lang w:eastAsia="es-CL"/>
              </w:rPr>
              <w:t xml:space="preserve">ión de la reforestación </w:t>
            </w:r>
            <w:r w:rsidRPr="00FA4727">
              <w:rPr>
                <w:rFonts w:eastAsia="Times New Roman"/>
                <w:lang w:eastAsia="es-CL"/>
              </w:rPr>
              <w:t>asociada al Plan de Manejo de Corrección, aprobado con fecha 03 de enero de 2017, mediante Resolución N°200/12-20/16, relativa a la Ley 20.283 Sobre Recuperación d</w:t>
            </w:r>
            <w:r>
              <w:rPr>
                <w:rFonts w:eastAsia="Times New Roman"/>
                <w:color w:val="000000"/>
                <w:lang w:eastAsia="es-CL"/>
              </w:rPr>
              <w:t>el Bosque Nativo y Fomento Forestal. Este plan de manejo comprometió corregir las deficiencias de superficie de reforestación detectada</w:t>
            </w:r>
            <w:r w:rsidR="005F197A">
              <w:rPr>
                <w:rFonts w:eastAsia="Times New Roman"/>
                <w:color w:val="000000"/>
                <w:lang w:eastAsia="es-CL"/>
              </w:rPr>
              <w:t>s</w:t>
            </w:r>
            <w:r>
              <w:rPr>
                <w:rFonts w:eastAsia="Times New Roman"/>
                <w:color w:val="000000"/>
                <w:lang w:eastAsia="es-CL"/>
              </w:rPr>
              <w:t xml:space="preserve"> en la fiscalización del Plan de Manejo Cort</w:t>
            </w:r>
            <w:r w:rsidR="00FE7273">
              <w:rPr>
                <w:rFonts w:eastAsia="Times New Roman"/>
                <w:color w:val="000000"/>
                <w:lang w:eastAsia="es-CL"/>
              </w:rPr>
              <w:t>a</w:t>
            </w:r>
            <w:r>
              <w:rPr>
                <w:rFonts w:eastAsia="Times New Roman"/>
                <w:color w:val="000000"/>
                <w:lang w:eastAsia="es-CL"/>
              </w:rPr>
              <w:t xml:space="preserve"> y Reforestación de Bosque para ejecutar Obras Civiles, aprobado con fecha 27 de marzo de 2012, mediante Resolución N°38/11-20/12, relativa a la Ley 20.283 Sobre Recuperación del Bosque Nativo y Fomento Forestal.</w:t>
            </w:r>
          </w:p>
          <w:p w14:paraId="7CE86C27" w14:textId="61052FD3" w:rsidR="00551A43" w:rsidRDefault="00551A43" w:rsidP="00F40591">
            <w:pPr>
              <w:pStyle w:val="Prrafodelista"/>
              <w:numPr>
                <w:ilvl w:val="0"/>
                <w:numId w:val="18"/>
              </w:numPr>
              <w:rPr>
                <w:rFonts w:eastAsia="Times New Roman"/>
                <w:color w:val="000000" w:themeColor="text1"/>
                <w:lang w:eastAsia="es-CL"/>
              </w:rPr>
            </w:pPr>
            <w:r>
              <w:rPr>
                <w:rFonts w:eastAsia="Times New Roman"/>
                <w:color w:val="000000" w:themeColor="text1"/>
                <w:lang w:eastAsia="es-CL"/>
              </w:rPr>
              <w:t>El Informe N°00</w:t>
            </w:r>
            <w:r w:rsidR="009176BE">
              <w:rPr>
                <w:rFonts w:eastAsia="Times New Roman"/>
                <w:color w:val="000000" w:themeColor="text1"/>
                <w:lang w:eastAsia="es-CL"/>
              </w:rPr>
              <w:t>3</w:t>
            </w:r>
            <w:r>
              <w:rPr>
                <w:rFonts w:eastAsia="Times New Roman"/>
                <w:color w:val="000000" w:themeColor="text1"/>
                <w:lang w:eastAsia="es-CL"/>
              </w:rPr>
              <w:t>/2018 Fiscalización Forestal Ambiental “</w:t>
            </w:r>
            <w:r w:rsidR="009176BE">
              <w:rPr>
                <w:rFonts w:eastAsia="Times New Roman"/>
                <w:color w:val="000000" w:themeColor="text1"/>
                <w:lang w:eastAsia="es-CL"/>
              </w:rPr>
              <w:t>Tranque de Relaves Ovejería, Codelco División Andina</w:t>
            </w:r>
            <w:r w:rsidRPr="0099438F">
              <w:rPr>
                <w:rFonts w:eastAsia="Times New Roman"/>
                <w:color w:val="000000" w:themeColor="text1"/>
                <w:lang w:eastAsia="es-CL"/>
              </w:rPr>
              <w:t>” (Anexo 9),</w:t>
            </w:r>
            <w:r>
              <w:rPr>
                <w:rFonts w:eastAsia="Times New Roman"/>
                <w:color w:val="000000" w:themeColor="text1"/>
                <w:lang w:eastAsia="es-CL"/>
              </w:rPr>
              <w:t xml:space="preserve"> elaborado por la Corporación Nacional Forestal de la Región Metropolitana, de fecha </w:t>
            </w:r>
            <w:r w:rsidR="009176BE">
              <w:rPr>
                <w:rFonts w:eastAsia="Times New Roman"/>
                <w:color w:val="000000" w:themeColor="text1"/>
                <w:lang w:eastAsia="es-CL"/>
              </w:rPr>
              <w:t>22</w:t>
            </w:r>
            <w:r>
              <w:rPr>
                <w:rFonts w:eastAsia="Times New Roman"/>
                <w:color w:val="000000" w:themeColor="text1"/>
                <w:lang w:eastAsia="es-CL"/>
              </w:rPr>
              <w:t xml:space="preserve"> de </w:t>
            </w:r>
            <w:r w:rsidR="009176BE">
              <w:rPr>
                <w:rFonts w:eastAsia="Times New Roman"/>
                <w:color w:val="000000" w:themeColor="text1"/>
                <w:lang w:eastAsia="es-CL"/>
              </w:rPr>
              <w:t>mayo</w:t>
            </w:r>
            <w:r>
              <w:rPr>
                <w:rFonts w:eastAsia="Times New Roman"/>
                <w:color w:val="000000" w:themeColor="text1"/>
                <w:lang w:eastAsia="es-CL"/>
              </w:rPr>
              <w:t xml:space="preserve"> de 2018, indica que: </w:t>
            </w:r>
          </w:p>
          <w:p w14:paraId="31B7FF75" w14:textId="53026026" w:rsidR="00631927" w:rsidRDefault="0049003E" w:rsidP="00F40591">
            <w:pPr>
              <w:pStyle w:val="Prrafodelista"/>
              <w:numPr>
                <w:ilvl w:val="0"/>
                <w:numId w:val="15"/>
              </w:numPr>
              <w:rPr>
                <w:rFonts w:eastAsia="Times New Roman"/>
                <w:color w:val="000000" w:themeColor="text1"/>
                <w:lang w:val="es-CL" w:eastAsia="es-CL"/>
              </w:rPr>
            </w:pPr>
            <w:r w:rsidRPr="000467AC">
              <w:rPr>
                <w:rFonts w:eastAsia="Times New Roman"/>
                <w:lang w:val="es-CL" w:eastAsia="es-CL"/>
              </w:rPr>
              <w:t xml:space="preserve">La reforestación </w:t>
            </w:r>
            <w:r w:rsidR="009A3E0C" w:rsidRPr="000467AC">
              <w:rPr>
                <w:rFonts w:eastAsia="Times New Roman"/>
                <w:lang w:val="es-CL" w:eastAsia="es-CL"/>
              </w:rPr>
              <w:t>del Plan de Manejo estaba compuesta</w:t>
            </w:r>
            <w:r w:rsidRPr="000467AC">
              <w:rPr>
                <w:rFonts w:eastAsia="Times New Roman"/>
                <w:lang w:val="es-CL" w:eastAsia="es-CL"/>
              </w:rPr>
              <w:t xml:space="preserve"> por dos rodales: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1</w:t>
            </w:r>
            <w:r w:rsidRPr="000467AC">
              <w:rPr>
                <w:rFonts w:eastAsia="Times New Roman"/>
                <w:lang w:val="es-CL" w:eastAsia="es-CL"/>
              </w:rPr>
              <w:t xml:space="preserve"> y C</w:t>
            </w:r>
            <w:r w:rsidR="00520333">
              <w:rPr>
                <w:rFonts w:eastAsia="Times New Roman"/>
                <w:lang w:val="es-CL" w:eastAsia="es-CL"/>
              </w:rPr>
              <w:t>RF</w:t>
            </w:r>
            <w:r w:rsidRPr="000467AC">
              <w:rPr>
                <w:rFonts w:eastAsia="Times New Roman"/>
                <w:lang w:val="es-CL" w:eastAsia="es-CL"/>
              </w:rPr>
              <w:t xml:space="preserve">2. En </w:t>
            </w:r>
            <w:r>
              <w:rPr>
                <w:rFonts w:eastAsia="Times New Roman"/>
                <w:color w:val="000000" w:themeColor="text1"/>
                <w:lang w:val="es-CL" w:eastAsia="es-CL"/>
              </w:rPr>
              <w:t>la jornada</w:t>
            </w:r>
            <w:r w:rsidR="001B50E9">
              <w:rPr>
                <w:rFonts w:eastAsia="Times New Roman"/>
                <w:color w:val="000000" w:themeColor="text1"/>
                <w:lang w:val="es-CL" w:eastAsia="es-CL"/>
              </w:rPr>
              <w:t xml:space="preserve"> del 24 de abril</w:t>
            </w:r>
            <w:r>
              <w:rPr>
                <w:rFonts w:eastAsia="Times New Roman"/>
                <w:color w:val="000000" w:themeColor="text1"/>
                <w:lang w:val="es-CL" w:eastAsia="es-CL"/>
              </w:rPr>
              <w:t xml:space="preserve"> se revisó el estado de reforestación del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1</w:t>
            </w:r>
            <w:r>
              <w:rPr>
                <w:rFonts w:eastAsia="Times New Roman"/>
                <w:color w:val="000000" w:themeColor="text1"/>
                <w:lang w:val="es-CL" w:eastAsia="es-CL"/>
              </w:rPr>
              <w:t>. Para tales efectos, se recorrió el perímetro del rodal para determinar la superficie de éste.</w:t>
            </w:r>
            <w:r w:rsidR="00631927">
              <w:rPr>
                <w:rFonts w:eastAsia="Times New Roman"/>
                <w:color w:val="000000" w:themeColor="text1"/>
                <w:lang w:val="es-CL" w:eastAsia="es-CL"/>
              </w:rPr>
              <w:t xml:space="preserve"> El análisis cartográfico determinó que el área efectivamente refo</w:t>
            </w:r>
            <w:r w:rsidR="00AB5B5D">
              <w:rPr>
                <w:rFonts w:eastAsia="Times New Roman"/>
                <w:color w:val="000000" w:themeColor="text1"/>
                <w:lang w:val="es-CL" w:eastAsia="es-CL"/>
              </w:rPr>
              <w:t>r</w:t>
            </w:r>
            <w:r w:rsidR="00631927">
              <w:rPr>
                <w:rFonts w:eastAsia="Times New Roman"/>
                <w:color w:val="000000" w:themeColor="text1"/>
                <w:lang w:val="es-CL" w:eastAsia="es-CL"/>
              </w:rPr>
              <w:t xml:space="preserve">estada del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 xml:space="preserve">1 </w:t>
            </w:r>
            <w:r w:rsidR="00631927">
              <w:rPr>
                <w:rFonts w:eastAsia="Times New Roman"/>
                <w:color w:val="000000" w:themeColor="text1"/>
                <w:lang w:val="es-CL" w:eastAsia="es-CL"/>
              </w:rPr>
              <w:t>era de 1,11 ha, superficie superior a 1 ha que establece el Plan de Manejo</w:t>
            </w:r>
            <w:r w:rsidR="005F197A">
              <w:rPr>
                <w:rFonts w:eastAsia="Times New Roman"/>
                <w:color w:val="000000" w:themeColor="text1"/>
                <w:lang w:val="es-CL" w:eastAsia="es-CL"/>
              </w:rPr>
              <w:t>, p</w:t>
            </w:r>
            <w:r w:rsidR="00631927">
              <w:rPr>
                <w:rFonts w:eastAsia="Times New Roman"/>
                <w:color w:val="000000" w:themeColor="text1"/>
                <w:lang w:val="es-CL" w:eastAsia="es-CL"/>
              </w:rPr>
              <w:t xml:space="preserve">or lo que el rodal de reforestación </w:t>
            </w:r>
            <w:r w:rsidR="00BF3536">
              <w:rPr>
                <w:rFonts w:eastAsia="Times New Roman"/>
                <w:color w:val="000000" w:themeColor="text1"/>
                <w:lang w:val="es-CL" w:eastAsia="es-CL"/>
              </w:rPr>
              <w:t xml:space="preserve">CRF1 </w:t>
            </w:r>
            <w:r w:rsidR="00631927">
              <w:rPr>
                <w:rFonts w:eastAsia="Times New Roman"/>
                <w:color w:val="000000" w:themeColor="text1"/>
                <w:lang w:val="es-CL" w:eastAsia="es-CL"/>
              </w:rPr>
              <w:t xml:space="preserve">cumple con la superficie </w:t>
            </w:r>
            <w:r w:rsidR="00AB5B5D">
              <w:rPr>
                <w:rFonts w:eastAsia="Times New Roman"/>
                <w:color w:val="000000" w:themeColor="text1"/>
                <w:lang w:val="es-CL" w:eastAsia="es-CL"/>
              </w:rPr>
              <w:t>establecida</w:t>
            </w:r>
            <w:r w:rsidR="00631927">
              <w:rPr>
                <w:rFonts w:eastAsia="Times New Roman"/>
                <w:color w:val="000000" w:themeColor="text1"/>
                <w:lang w:val="es-CL" w:eastAsia="es-CL"/>
              </w:rPr>
              <w:t xml:space="preserve"> en </w:t>
            </w:r>
            <w:r w:rsidR="005F197A">
              <w:rPr>
                <w:rFonts w:eastAsia="Times New Roman"/>
                <w:color w:val="000000" w:themeColor="text1"/>
                <w:lang w:val="es-CL" w:eastAsia="es-CL"/>
              </w:rPr>
              <w:t xml:space="preserve">dicho </w:t>
            </w:r>
            <w:r w:rsidR="00631927">
              <w:rPr>
                <w:rFonts w:eastAsia="Times New Roman"/>
                <w:color w:val="000000" w:themeColor="text1"/>
                <w:lang w:val="es-CL" w:eastAsia="es-CL"/>
              </w:rPr>
              <w:t>Plan de Manejo.</w:t>
            </w:r>
          </w:p>
          <w:p w14:paraId="7C899FE8" w14:textId="60CDE957" w:rsidR="00AB5B5D" w:rsidRDefault="0049003E"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 xml:space="preserve">Para establecer la composición florística y densidad de plantación del rodal, se </w:t>
            </w:r>
            <w:r w:rsidR="00432468">
              <w:rPr>
                <w:rFonts w:eastAsia="Times New Roman"/>
                <w:color w:val="000000" w:themeColor="text1"/>
                <w:lang w:val="es-CL" w:eastAsia="es-CL"/>
              </w:rPr>
              <w:t>realizaron</w:t>
            </w:r>
            <w:r>
              <w:rPr>
                <w:rFonts w:eastAsia="Times New Roman"/>
                <w:color w:val="000000" w:themeColor="text1"/>
                <w:lang w:val="es-CL" w:eastAsia="es-CL"/>
              </w:rPr>
              <w:t xml:space="preserve"> cuatro parcelas de muestreo rectangulares de 200 m</w:t>
            </w:r>
            <w:r w:rsidRPr="00432468">
              <w:rPr>
                <w:rFonts w:eastAsia="Times New Roman"/>
                <w:color w:val="000000" w:themeColor="text1"/>
                <w:vertAlign w:val="superscript"/>
                <w:lang w:val="es-CL" w:eastAsia="es-CL"/>
              </w:rPr>
              <w:t>2</w:t>
            </w:r>
            <w:r>
              <w:rPr>
                <w:rFonts w:eastAsia="Times New Roman"/>
                <w:color w:val="000000" w:themeColor="text1"/>
                <w:lang w:val="es-CL" w:eastAsia="es-CL"/>
              </w:rPr>
              <w:t xml:space="preserve"> (</w:t>
            </w:r>
            <w:r w:rsidR="00432468">
              <w:rPr>
                <w:rFonts w:eastAsia="Times New Roman"/>
                <w:color w:val="000000" w:themeColor="text1"/>
                <w:lang w:val="es-CL" w:eastAsia="es-CL"/>
              </w:rPr>
              <w:t>20 m x 10 m).</w:t>
            </w:r>
            <w:r w:rsidR="008A29DA">
              <w:rPr>
                <w:rFonts w:eastAsia="Times New Roman"/>
                <w:color w:val="000000" w:themeColor="text1"/>
                <w:lang w:val="es-CL" w:eastAsia="es-CL"/>
              </w:rPr>
              <w:t xml:space="preserve"> Se contabilizó el número total de ejemplares al interior de cada parcela de muestreo</w:t>
            </w:r>
            <w:r w:rsidR="00CE02A4">
              <w:rPr>
                <w:rFonts w:eastAsia="Times New Roman"/>
                <w:color w:val="000000" w:themeColor="text1"/>
                <w:lang w:val="es-CL" w:eastAsia="es-CL"/>
              </w:rPr>
              <w:t>, distinguiendo especie</w:t>
            </w:r>
            <w:r w:rsidR="00FE7273">
              <w:rPr>
                <w:rFonts w:eastAsia="Times New Roman"/>
                <w:color w:val="000000" w:themeColor="text1"/>
                <w:lang w:val="es-CL" w:eastAsia="es-CL"/>
              </w:rPr>
              <w:t>s</w:t>
            </w:r>
            <w:r w:rsidR="00AB5B5D">
              <w:rPr>
                <w:rFonts w:eastAsia="Times New Roman"/>
                <w:color w:val="000000" w:themeColor="text1"/>
                <w:lang w:val="es-CL" w:eastAsia="es-CL"/>
              </w:rPr>
              <w:t xml:space="preserve">. Con los resultados obtenidos del </w:t>
            </w:r>
            <w:r w:rsidR="00AB5B5D">
              <w:rPr>
                <w:rFonts w:eastAsia="Times New Roman"/>
                <w:color w:val="000000" w:themeColor="text1"/>
                <w:lang w:val="es-CL" w:eastAsia="es-CL"/>
              </w:rPr>
              <w:lastRenderedPageBreak/>
              <w:t xml:space="preserve">procesamiento de información capturada de las parcelas de muestreo, se </w:t>
            </w:r>
            <w:r w:rsidR="0099438F">
              <w:rPr>
                <w:rFonts w:eastAsia="Times New Roman"/>
                <w:color w:val="000000" w:themeColor="text1"/>
                <w:lang w:val="es-CL" w:eastAsia="es-CL"/>
              </w:rPr>
              <w:t>estimó</w:t>
            </w:r>
            <w:r w:rsidR="00AB5B5D">
              <w:rPr>
                <w:rFonts w:eastAsia="Times New Roman"/>
                <w:color w:val="000000" w:themeColor="text1"/>
                <w:lang w:val="es-CL" w:eastAsia="es-CL"/>
              </w:rPr>
              <w:t xml:space="preserve"> que la reforestación del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 xml:space="preserve">1 </w:t>
            </w:r>
            <w:r w:rsidR="00AB5B5D">
              <w:rPr>
                <w:rFonts w:eastAsia="Times New Roman"/>
                <w:color w:val="000000" w:themeColor="text1"/>
                <w:lang w:val="es-CL" w:eastAsia="es-CL"/>
              </w:rPr>
              <w:t>tenía una densidad de 1.100 plantas por hectárea, alcanzando un porcentaje de cumplimiento de 100% respecto de lo establecido en el Plan de Manejo (1.100 plantas/ha).</w:t>
            </w:r>
          </w:p>
          <w:p w14:paraId="6CB05D43" w14:textId="7FF4E2FA" w:rsidR="00BB1325" w:rsidRPr="007B1916" w:rsidRDefault="007B1916" w:rsidP="00F40591">
            <w:pPr>
              <w:pStyle w:val="Prrafodelista"/>
              <w:numPr>
                <w:ilvl w:val="0"/>
                <w:numId w:val="15"/>
              </w:numPr>
              <w:rPr>
                <w:rFonts w:eastAsia="Times New Roman"/>
                <w:color w:val="000000" w:themeColor="text1"/>
                <w:lang w:val="es-CL" w:eastAsia="es-CL"/>
              </w:rPr>
            </w:pPr>
            <w:r w:rsidRPr="007B1916">
              <w:rPr>
                <w:rFonts w:eastAsia="Times New Roman"/>
                <w:color w:val="000000" w:themeColor="text1"/>
                <w:lang w:val="es-CL" w:eastAsia="es-CL"/>
              </w:rPr>
              <w:t xml:space="preserve">Respecto de las medidas de protección, </w:t>
            </w:r>
            <w:r>
              <w:rPr>
                <w:rFonts w:eastAsia="Times New Roman"/>
                <w:color w:val="000000" w:themeColor="text1"/>
                <w:lang w:val="es-CL" w:eastAsia="es-CL"/>
              </w:rPr>
              <w:t>s</w:t>
            </w:r>
            <w:r w:rsidR="00CE02A4" w:rsidRPr="007B1916">
              <w:rPr>
                <w:rFonts w:eastAsia="Times New Roman"/>
                <w:color w:val="000000" w:themeColor="text1"/>
                <w:lang w:val="es-CL" w:eastAsia="es-CL"/>
              </w:rPr>
              <w:t xml:space="preserve">e observó que las plantas del rodal tenían protectores plásticos y tutores, los que en algunos casos no eran necesarios debido a la altura de las plantas. Se constató un sistema de riego tecnificado en altura, compuesto por postes de madera, alambres guía para las mangueras de riego y goteros individuales para cada planta. Las plantas tenían entre 3 y 4 m de altura, presentaban un follaje abundante el que estaba cubierto por un polvo gris claro en las hojas. El rodal de reforestación estaba protegido por un cerco perimetral compuesto por postes de madera y alambre púa. </w:t>
            </w:r>
            <w:r w:rsidR="0061054A" w:rsidRPr="007B1916">
              <w:rPr>
                <w:rFonts w:eastAsia="Times New Roman"/>
                <w:color w:val="000000" w:themeColor="text1"/>
                <w:lang w:val="es-CL" w:eastAsia="es-CL"/>
              </w:rPr>
              <w:t xml:space="preserve">Durante el recorrido del perímetro de la reforestación, se observaron ejemplares de </w:t>
            </w:r>
            <w:proofErr w:type="spellStart"/>
            <w:r w:rsidR="0061054A" w:rsidRPr="007B1916">
              <w:rPr>
                <w:rFonts w:eastAsia="Times New Roman"/>
                <w:i/>
                <w:color w:val="000000" w:themeColor="text1"/>
                <w:lang w:val="es-CL" w:eastAsia="es-CL"/>
              </w:rPr>
              <w:t>Schinus</w:t>
            </w:r>
            <w:proofErr w:type="spellEnd"/>
            <w:r w:rsidR="0061054A" w:rsidRPr="007B1916">
              <w:rPr>
                <w:rFonts w:eastAsia="Times New Roman"/>
                <w:i/>
                <w:color w:val="000000" w:themeColor="text1"/>
                <w:lang w:val="es-CL" w:eastAsia="es-CL"/>
              </w:rPr>
              <w:t xml:space="preserve"> </w:t>
            </w:r>
            <w:proofErr w:type="spellStart"/>
            <w:r w:rsidR="0061054A" w:rsidRPr="007B1916">
              <w:rPr>
                <w:rFonts w:eastAsia="Times New Roman"/>
                <w:i/>
                <w:color w:val="000000" w:themeColor="text1"/>
                <w:lang w:val="es-CL" w:eastAsia="es-CL"/>
              </w:rPr>
              <w:t>Polygamus</w:t>
            </w:r>
            <w:proofErr w:type="spellEnd"/>
            <w:r w:rsidR="0061054A" w:rsidRPr="007B1916">
              <w:rPr>
                <w:rFonts w:eastAsia="Times New Roman"/>
                <w:color w:val="000000" w:themeColor="text1"/>
                <w:lang w:val="es-CL" w:eastAsia="es-CL"/>
              </w:rPr>
              <w:t>.</w:t>
            </w:r>
          </w:p>
          <w:p w14:paraId="1C93BE12" w14:textId="7EB74DDE" w:rsidR="007B1916" w:rsidRPr="00C76CDA" w:rsidRDefault="007A2015" w:rsidP="00F40591">
            <w:pPr>
              <w:pStyle w:val="Prrafodelista"/>
              <w:numPr>
                <w:ilvl w:val="0"/>
                <w:numId w:val="15"/>
              </w:numPr>
              <w:rPr>
                <w:rFonts w:eastAsia="Times New Roman"/>
                <w:color w:val="000000" w:themeColor="text1"/>
                <w:lang w:val="es-CL" w:eastAsia="es-CL"/>
              </w:rPr>
            </w:pPr>
            <w:r w:rsidRPr="00C03657">
              <w:rPr>
                <w:rFonts w:eastAsia="Times New Roman"/>
                <w:color w:val="000000" w:themeColor="text1"/>
                <w:lang w:val="es-CL" w:eastAsia="es-CL"/>
              </w:rPr>
              <w:t xml:space="preserve">Separado por un camino del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1</w:t>
            </w:r>
            <w:r w:rsidRPr="00C03657">
              <w:rPr>
                <w:rFonts w:eastAsia="Times New Roman"/>
                <w:color w:val="000000" w:themeColor="text1"/>
                <w:lang w:val="es-CL" w:eastAsia="es-CL"/>
              </w:rPr>
              <w:t>, se encontraba ubicado el rodal de reforestación RF1 asociado a la Resolución N°3</w:t>
            </w:r>
            <w:r w:rsidR="00106CEE" w:rsidRPr="00C03657">
              <w:rPr>
                <w:rFonts w:eastAsia="Times New Roman"/>
                <w:color w:val="000000" w:themeColor="text1"/>
                <w:lang w:val="es-CL" w:eastAsia="es-CL"/>
              </w:rPr>
              <w:t>8</w:t>
            </w:r>
            <w:r w:rsidRPr="00C03657">
              <w:rPr>
                <w:rFonts w:eastAsia="Times New Roman"/>
                <w:color w:val="000000" w:themeColor="text1"/>
                <w:lang w:val="es-CL" w:eastAsia="es-CL"/>
              </w:rPr>
              <w:t>/1</w:t>
            </w:r>
            <w:r w:rsidR="00106CEE" w:rsidRPr="00C03657">
              <w:rPr>
                <w:rFonts w:eastAsia="Times New Roman"/>
                <w:color w:val="000000" w:themeColor="text1"/>
                <w:lang w:val="es-CL" w:eastAsia="es-CL"/>
              </w:rPr>
              <w:t>1</w:t>
            </w:r>
            <w:r w:rsidRPr="00C03657">
              <w:rPr>
                <w:rFonts w:eastAsia="Times New Roman"/>
                <w:color w:val="000000" w:themeColor="text1"/>
                <w:lang w:val="es-CL" w:eastAsia="es-CL"/>
              </w:rPr>
              <w:t>-20/12</w:t>
            </w:r>
            <w:r w:rsidR="00C03657" w:rsidRPr="00C03657">
              <w:rPr>
                <w:rFonts w:eastAsia="Times New Roman"/>
                <w:color w:val="000000" w:themeColor="text1"/>
                <w:lang w:val="es-CL" w:eastAsia="es-CL"/>
              </w:rPr>
              <w:t xml:space="preserve">. </w:t>
            </w:r>
            <w:r w:rsidRPr="00C03657">
              <w:rPr>
                <w:rFonts w:eastAsia="Times New Roman"/>
                <w:color w:val="000000" w:themeColor="text1"/>
                <w:lang w:val="es-CL" w:eastAsia="es-CL"/>
              </w:rPr>
              <w:t xml:space="preserve">El área reforestada </w:t>
            </w:r>
            <w:r w:rsidR="0023343D" w:rsidRPr="00C03657">
              <w:rPr>
                <w:rFonts w:eastAsia="Times New Roman"/>
                <w:color w:val="000000" w:themeColor="text1"/>
                <w:lang w:val="es-CL" w:eastAsia="es-CL"/>
              </w:rPr>
              <w:t xml:space="preserve">fue recorrida en todo su perímetro, con el objeto de determinar su superficie. </w:t>
            </w:r>
            <w:r w:rsidR="00F314DC" w:rsidRPr="00C03657">
              <w:rPr>
                <w:rFonts w:eastAsia="Times New Roman"/>
                <w:color w:val="000000" w:themeColor="text1"/>
                <w:lang w:val="es-CL" w:eastAsia="es-CL"/>
              </w:rPr>
              <w:t>El análisis cartográfico de la medición del GPS, deter</w:t>
            </w:r>
            <w:r w:rsidR="00F314DC" w:rsidRPr="00C76CDA">
              <w:rPr>
                <w:rFonts w:eastAsia="Times New Roman"/>
                <w:color w:val="000000" w:themeColor="text1"/>
                <w:lang w:val="es-CL" w:eastAsia="es-CL"/>
              </w:rPr>
              <w:t>minó que el área efectivamente refo</w:t>
            </w:r>
            <w:r w:rsidR="00C76CDA" w:rsidRPr="00C76CDA">
              <w:rPr>
                <w:rFonts w:eastAsia="Times New Roman"/>
                <w:color w:val="000000" w:themeColor="text1"/>
                <w:lang w:val="es-CL" w:eastAsia="es-CL"/>
              </w:rPr>
              <w:t>r</w:t>
            </w:r>
            <w:r w:rsidR="00F314DC" w:rsidRPr="00C76CDA">
              <w:rPr>
                <w:rFonts w:eastAsia="Times New Roman"/>
                <w:color w:val="000000" w:themeColor="text1"/>
                <w:lang w:val="es-CL" w:eastAsia="es-CL"/>
              </w:rPr>
              <w:t>estada del rodal RF1 era de 1,75 ha.</w:t>
            </w:r>
          </w:p>
          <w:p w14:paraId="0179B391" w14:textId="66FBEFF7" w:rsidR="00C76CDA" w:rsidRDefault="0023343D"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Para determinar la composición florística y densidad de plantación del rodal</w:t>
            </w:r>
            <w:r w:rsidR="005F197A">
              <w:rPr>
                <w:rFonts w:eastAsia="Times New Roman"/>
                <w:color w:val="000000" w:themeColor="text1"/>
                <w:lang w:val="es-CL" w:eastAsia="es-CL"/>
              </w:rPr>
              <w:t xml:space="preserve"> s</w:t>
            </w:r>
            <w:r>
              <w:rPr>
                <w:rFonts w:eastAsia="Times New Roman"/>
                <w:color w:val="000000" w:themeColor="text1"/>
                <w:lang w:val="es-CL" w:eastAsia="es-CL"/>
              </w:rPr>
              <w:t>e realizaron 4 parcelas de muestreo rectangulares de 200 m</w:t>
            </w:r>
            <w:r w:rsidRPr="0023343D">
              <w:rPr>
                <w:rFonts w:eastAsia="Times New Roman"/>
                <w:color w:val="000000" w:themeColor="text1"/>
                <w:vertAlign w:val="superscript"/>
                <w:lang w:val="es-CL" w:eastAsia="es-CL"/>
              </w:rPr>
              <w:t>2</w:t>
            </w:r>
            <w:r>
              <w:rPr>
                <w:rFonts w:eastAsia="Times New Roman"/>
                <w:color w:val="000000" w:themeColor="text1"/>
                <w:lang w:val="es-CL" w:eastAsia="es-CL"/>
              </w:rPr>
              <w:t xml:space="preserve"> (20 m x 10 m). Se contabilizó el número total de ejemplares al interior de cada parcela, distinguiendo especie. </w:t>
            </w:r>
            <w:r w:rsidR="00C76CDA">
              <w:rPr>
                <w:rFonts w:eastAsia="Times New Roman"/>
                <w:color w:val="000000" w:themeColor="text1"/>
                <w:lang w:val="es-CL" w:eastAsia="es-CL"/>
              </w:rPr>
              <w:t>Con los resultados obtenidos del procesamiento de información capturada de las parcelas de muestreo, se estimó que la reforestación del rodal RF1 tenía una densidad total de 1070 plantas por hectárea, alcanzando un porcentaje del 97% respecto de lo establecido en el Plan de Manejo (1.100 plantas/ha). Esto significa que este rodal cumple con las solicitudes en densidad y composición del Plan de Manejo.</w:t>
            </w:r>
          </w:p>
          <w:p w14:paraId="33A9F209" w14:textId="612C26F6" w:rsidR="0061054A" w:rsidRDefault="0023343D"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 xml:space="preserve">Las plantas presentaban un estado de desarrollo similar al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1</w:t>
            </w:r>
            <w:r w:rsidR="005F197A">
              <w:rPr>
                <w:rFonts w:eastAsia="Times New Roman"/>
                <w:color w:val="000000" w:themeColor="text1"/>
                <w:lang w:val="es-CL" w:eastAsia="es-CL"/>
              </w:rPr>
              <w:t>. S</w:t>
            </w:r>
            <w:r>
              <w:rPr>
                <w:rFonts w:eastAsia="Times New Roman"/>
                <w:color w:val="000000" w:themeColor="text1"/>
                <w:lang w:val="es-CL" w:eastAsia="es-CL"/>
              </w:rPr>
              <w:t xml:space="preserve">e constató un sistema de riego tecnificado en altura, compuesto por postes de </w:t>
            </w:r>
            <w:r w:rsidR="006A1AEB">
              <w:rPr>
                <w:rFonts w:eastAsia="Times New Roman"/>
                <w:color w:val="000000" w:themeColor="text1"/>
                <w:lang w:val="es-CL" w:eastAsia="es-CL"/>
              </w:rPr>
              <w:t>m</w:t>
            </w:r>
            <w:r>
              <w:rPr>
                <w:rFonts w:eastAsia="Times New Roman"/>
                <w:color w:val="000000" w:themeColor="text1"/>
                <w:lang w:val="es-CL" w:eastAsia="es-CL"/>
              </w:rPr>
              <w:t xml:space="preserve">adera, alambres guía para las mangueras de riego y goteros individuales para cada planta. Al igual que en 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1</w:t>
            </w:r>
            <w:r>
              <w:rPr>
                <w:rFonts w:eastAsia="Times New Roman"/>
                <w:color w:val="000000" w:themeColor="text1"/>
                <w:lang w:val="es-CL" w:eastAsia="es-CL"/>
              </w:rPr>
              <w:t xml:space="preserve">, el follaje de </w:t>
            </w:r>
            <w:r w:rsidR="006A1AEB">
              <w:rPr>
                <w:rFonts w:eastAsia="Times New Roman"/>
                <w:color w:val="000000" w:themeColor="text1"/>
                <w:lang w:val="es-CL" w:eastAsia="es-CL"/>
              </w:rPr>
              <w:t>las</w:t>
            </w:r>
            <w:r>
              <w:rPr>
                <w:rFonts w:eastAsia="Times New Roman"/>
                <w:color w:val="000000" w:themeColor="text1"/>
                <w:lang w:val="es-CL" w:eastAsia="es-CL"/>
              </w:rPr>
              <w:t xml:space="preserve"> plantas estaba </w:t>
            </w:r>
            <w:r w:rsidR="006A1AEB">
              <w:rPr>
                <w:rFonts w:eastAsia="Times New Roman"/>
                <w:color w:val="000000" w:themeColor="text1"/>
                <w:lang w:val="es-CL" w:eastAsia="es-CL"/>
              </w:rPr>
              <w:t>cubierto</w:t>
            </w:r>
            <w:r>
              <w:rPr>
                <w:rFonts w:eastAsia="Times New Roman"/>
                <w:color w:val="000000" w:themeColor="text1"/>
                <w:lang w:val="es-CL" w:eastAsia="es-CL"/>
              </w:rPr>
              <w:t xml:space="preserve"> por un polvo gris claro. El rodal de reforestación estaba protegido por un cerco perimetral compuesto por postes de madera y alambre púa.</w:t>
            </w:r>
          </w:p>
          <w:p w14:paraId="3EADF3C1" w14:textId="2DF837B3" w:rsidR="00CE0240" w:rsidRDefault="00CE0240"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En la segunda jornada de inspección, realizada el día</w:t>
            </w:r>
            <w:r w:rsidR="00280CE8">
              <w:rPr>
                <w:rFonts w:eastAsia="Times New Roman"/>
                <w:color w:val="000000" w:themeColor="text1"/>
                <w:lang w:val="es-CL" w:eastAsia="es-CL"/>
              </w:rPr>
              <w:t xml:space="preserve"> 27 de abril de 2018, se continuó con la inspección de la reforestación asociada al Plan de Manejo de Corrección, aprobado con fecha 03 de enero de 2017, mediante Resolución N°200/12-20/16, revisándose el estado de reforestación del rodal </w:t>
            </w:r>
            <w:r w:rsidR="000467AC" w:rsidRPr="000467AC">
              <w:rPr>
                <w:rFonts w:eastAsia="Times New Roman"/>
                <w:lang w:val="es-CL" w:eastAsia="es-CL"/>
              </w:rPr>
              <w:t>CRF2</w:t>
            </w:r>
            <w:r w:rsidR="00280CE8">
              <w:rPr>
                <w:rFonts w:eastAsia="Times New Roman"/>
                <w:color w:val="000000" w:themeColor="text1"/>
                <w:lang w:val="es-CL" w:eastAsia="es-CL"/>
              </w:rPr>
              <w:t>, el que estaba compuesto por 3 áreas. Se recorrió el perímetro del rodal, con el objeto de determinar la superficie de las áreas reforestadas que componen el rodal</w:t>
            </w:r>
            <w:r w:rsidR="00C03657">
              <w:rPr>
                <w:rFonts w:eastAsia="Times New Roman"/>
                <w:color w:val="000000" w:themeColor="text1"/>
                <w:lang w:val="es-CL" w:eastAsia="es-CL"/>
              </w:rPr>
              <w:t>.</w:t>
            </w:r>
            <w:r w:rsidR="00280CE8">
              <w:rPr>
                <w:rFonts w:eastAsia="Times New Roman"/>
                <w:color w:val="000000" w:themeColor="text1"/>
                <w:lang w:val="es-CL" w:eastAsia="es-CL"/>
              </w:rPr>
              <w:t xml:space="preserve"> </w:t>
            </w:r>
            <w:r w:rsidR="004A652C">
              <w:rPr>
                <w:rFonts w:eastAsia="Times New Roman"/>
                <w:color w:val="000000" w:themeColor="text1"/>
                <w:lang w:val="es-CL" w:eastAsia="es-CL"/>
              </w:rPr>
              <w:t xml:space="preserve">El análisis cartográfico de la </w:t>
            </w:r>
            <w:r w:rsidR="004343A6">
              <w:rPr>
                <w:rFonts w:eastAsia="Times New Roman"/>
                <w:color w:val="000000" w:themeColor="text1"/>
                <w:lang w:val="es-CL" w:eastAsia="es-CL"/>
              </w:rPr>
              <w:t>medición</w:t>
            </w:r>
            <w:r w:rsidR="004A652C">
              <w:rPr>
                <w:rFonts w:eastAsia="Times New Roman"/>
                <w:color w:val="000000" w:themeColor="text1"/>
                <w:lang w:val="es-CL" w:eastAsia="es-CL"/>
              </w:rPr>
              <w:t xml:space="preserve"> del GPS, determinó que las áreas reforestadas en el rodal </w:t>
            </w:r>
            <w:r w:rsidR="000467AC" w:rsidRPr="000467AC">
              <w:rPr>
                <w:rFonts w:eastAsia="Times New Roman"/>
                <w:lang w:val="es-CL" w:eastAsia="es-CL"/>
              </w:rPr>
              <w:t>C</w:t>
            </w:r>
            <w:r w:rsidR="00520333">
              <w:rPr>
                <w:rFonts w:eastAsia="Times New Roman"/>
                <w:lang w:val="es-CL" w:eastAsia="es-CL"/>
              </w:rPr>
              <w:t>RF</w:t>
            </w:r>
            <w:r w:rsidR="000467AC" w:rsidRPr="000467AC">
              <w:rPr>
                <w:rFonts w:eastAsia="Times New Roman"/>
                <w:lang w:val="es-CL" w:eastAsia="es-CL"/>
              </w:rPr>
              <w:t>2</w:t>
            </w:r>
            <w:r w:rsidR="00520333">
              <w:rPr>
                <w:rFonts w:eastAsia="Times New Roman"/>
                <w:lang w:val="es-CL" w:eastAsia="es-CL"/>
              </w:rPr>
              <w:t xml:space="preserve"> </w:t>
            </w:r>
            <w:r w:rsidR="004A652C">
              <w:rPr>
                <w:rFonts w:eastAsia="Times New Roman"/>
                <w:color w:val="000000" w:themeColor="text1"/>
                <w:lang w:val="es-CL" w:eastAsia="es-CL"/>
              </w:rPr>
              <w:t>eran de 1,33 ha.</w:t>
            </w:r>
          </w:p>
          <w:p w14:paraId="55DCD7B1" w14:textId="267DA76B" w:rsidR="00904639" w:rsidRDefault="00280CE8"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Para determinar la composición florística y densidad de plantación del rodal, se realizaron 7 parcelas de muestreo rectangulares de 200 m</w:t>
            </w:r>
            <w:r w:rsidRPr="00280CE8">
              <w:rPr>
                <w:rFonts w:eastAsia="Times New Roman"/>
                <w:color w:val="000000" w:themeColor="text1"/>
                <w:vertAlign w:val="superscript"/>
                <w:lang w:val="es-CL" w:eastAsia="es-CL"/>
              </w:rPr>
              <w:t>2</w:t>
            </w:r>
            <w:r>
              <w:rPr>
                <w:rFonts w:eastAsia="Times New Roman"/>
                <w:color w:val="000000" w:themeColor="text1"/>
                <w:lang w:val="es-CL" w:eastAsia="es-CL"/>
              </w:rPr>
              <w:t xml:space="preserve"> cada una (20 m x 10 m).</w:t>
            </w:r>
            <w:r w:rsidR="00C72F28">
              <w:rPr>
                <w:rFonts w:eastAsia="Times New Roman"/>
                <w:color w:val="000000" w:themeColor="text1"/>
                <w:lang w:val="es-CL" w:eastAsia="es-CL"/>
              </w:rPr>
              <w:t xml:space="preserve"> Al interior de cada parcela de muestreo, se contabilizó el número total de plantas, distinguiendo especies. </w:t>
            </w:r>
            <w:r w:rsidR="007D648E">
              <w:rPr>
                <w:rFonts w:eastAsia="Times New Roman"/>
                <w:color w:val="000000" w:themeColor="text1"/>
                <w:lang w:val="es-CL" w:eastAsia="es-CL"/>
              </w:rPr>
              <w:t xml:space="preserve">Con los resultados obtenidos del procesamiento de información capturada de las parcelas de muestreo, se estimó que la reforestación del rodal </w:t>
            </w:r>
            <w:r w:rsidR="000467AC" w:rsidRPr="000467AC">
              <w:rPr>
                <w:rFonts w:eastAsia="Times New Roman"/>
                <w:lang w:val="es-CL" w:eastAsia="es-CL"/>
              </w:rPr>
              <w:t>CRF2</w:t>
            </w:r>
            <w:r w:rsidR="00520333">
              <w:rPr>
                <w:rFonts w:eastAsia="Times New Roman"/>
                <w:lang w:val="es-CL" w:eastAsia="es-CL"/>
              </w:rPr>
              <w:t xml:space="preserve"> </w:t>
            </w:r>
            <w:r w:rsidR="007D648E">
              <w:rPr>
                <w:rFonts w:eastAsia="Times New Roman"/>
                <w:color w:val="000000" w:themeColor="text1"/>
                <w:lang w:val="es-CL" w:eastAsia="es-CL"/>
              </w:rPr>
              <w:t>tenía una densidad de 1.</w:t>
            </w:r>
            <w:r w:rsidR="00E1498B">
              <w:rPr>
                <w:rFonts w:eastAsia="Times New Roman"/>
                <w:color w:val="000000" w:themeColor="text1"/>
                <w:lang w:val="es-CL" w:eastAsia="es-CL"/>
              </w:rPr>
              <w:t xml:space="preserve">014 </w:t>
            </w:r>
            <w:r w:rsidR="007D648E">
              <w:rPr>
                <w:rFonts w:eastAsia="Times New Roman"/>
                <w:color w:val="000000" w:themeColor="text1"/>
                <w:lang w:val="es-CL" w:eastAsia="es-CL"/>
              </w:rPr>
              <w:t>plantas por hectárea, alcanzando un porcentaje de cumplimiento del 92% respecto de lo establecido en el Plan de Manejo (1.100 plantas /ha). Si</w:t>
            </w:r>
            <w:r w:rsidR="009711E3">
              <w:rPr>
                <w:rFonts w:eastAsia="Times New Roman"/>
                <w:color w:val="000000" w:themeColor="text1"/>
                <w:lang w:val="es-CL" w:eastAsia="es-CL"/>
              </w:rPr>
              <w:t xml:space="preserve"> bien, en las parcelas de reforestación se detectaron ejemplares de </w:t>
            </w:r>
            <w:r w:rsidR="00065CC7">
              <w:rPr>
                <w:rFonts w:eastAsia="Times New Roman"/>
                <w:color w:val="000000" w:themeColor="text1"/>
                <w:lang w:val="es-CL" w:eastAsia="es-CL"/>
              </w:rPr>
              <w:t>Maitén</w:t>
            </w:r>
            <w:r w:rsidR="009711E3">
              <w:rPr>
                <w:rFonts w:eastAsia="Times New Roman"/>
                <w:color w:val="000000" w:themeColor="text1"/>
                <w:lang w:val="es-CL" w:eastAsia="es-CL"/>
              </w:rPr>
              <w:t>, estos no fueron considerados en los cálcu</w:t>
            </w:r>
            <w:r w:rsidR="00065CC7">
              <w:rPr>
                <w:rFonts w:eastAsia="Times New Roman"/>
                <w:color w:val="000000" w:themeColor="text1"/>
                <w:lang w:val="es-CL" w:eastAsia="es-CL"/>
              </w:rPr>
              <w:t>lo</w:t>
            </w:r>
            <w:r w:rsidR="009711E3">
              <w:rPr>
                <w:rFonts w:eastAsia="Times New Roman"/>
                <w:color w:val="000000" w:themeColor="text1"/>
                <w:lang w:val="es-CL" w:eastAsia="es-CL"/>
              </w:rPr>
              <w:t>s, debido a que la especie no estaba comprometida en el Plan de Manejo.</w:t>
            </w:r>
          </w:p>
          <w:p w14:paraId="7A13DE35" w14:textId="1CACA03B" w:rsidR="006A1AEB" w:rsidRDefault="00C72F28"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Se observó que las plantas del rodal tenían protectores plásticos y tutores los que en algunos casos no eran necesarios debido a la altura de las plantas. Se constató un sistema de riego tecnificado en altura, compuesto por postes de madera, alambres guía para las mangueras de riego y goteros individuales para cada planta.</w:t>
            </w:r>
            <w:r w:rsidR="006E43FD">
              <w:rPr>
                <w:rFonts w:eastAsia="Times New Roman"/>
                <w:color w:val="000000" w:themeColor="text1"/>
                <w:lang w:val="es-CL" w:eastAsia="es-CL"/>
              </w:rPr>
              <w:t xml:space="preserve"> La altura de las </w:t>
            </w:r>
            <w:r w:rsidR="00CD52E3">
              <w:rPr>
                <w:rFonts w:eastAsia="Times New Roman"/>
                <w:color w:val="000000" w:themeColor="text1"/>
                <w:lang w:val="es-CL" w:eastAsia="es-CL"/>
              </w:rPr>
              <w:t>plantas</w:t>
            </w:r>
            <w:r w:rsidR="006E43FD">
              <w:rPr>
                <w:rFonts w:eastAsia="Times New Roman"/>
                <w:color w:val="000000" w:themeColor="text1"/>
                <w:lang w:val="es-CL" w:eastAsia="es-CL"/>
              </w:rPr>
              <w:t xml:space="preserve"> varió entre los 0,5 m y 8 m de altura. Se observó replante de algunos ejemplares al interior del rodal y </w:t>
            </w:r>
            <w:r w:rsidR="00CD52E3">
              <w:rPr>
                <w:rFonts w:eastAsia="Times New Roman"/>
                <w:color w:val="000000" w:themeColor="text1"/>
                <w:lang w:val="es-CL" w:eastAsia="es-CL"/>
              </w:rPr>
              <w:t>plantas</w:t>
            </w:r>
            <w:r w:rsidR="006E43FD">
              <w:rPr>
                <w:rFonts w:eastAsia="Times New Roman"/>
                <w:color w:val="000000" w:themeColor="text1"/>
                <w:lang w:val="es-CL" w:eastAsia="es-CL"/>
              </w:rPr>
              <w:t xml:space="preserve"> de </w:t>
            </w:r>
            <w:r w:rsidR="00CD52E3">
              <w:rPr>
                <w:rFonts w:eastAsia="Times New Roman"/>
                <w:color w:val="000000" w:themeColor="text1"/>
                <w:lang w:val="es-CL" w:eastAsia="es-CL"/>
              </w:rPr>
              <w:t>distintas</w:t>
            </w:r>
            <w:r w:rsidR="006E43FD">
              <w:rPr>
                <w:rFonts w:eastAsia="Times New Roman"/>
                <w:color w:val="000000" w:themeColor="text1"/>
                <w:lang w:val="es-CL" w:eastAsia="es-CL"/>
              </w:rPr>
              <w:t xml:space="preserve"> edades.</w:t>
            </w:r>
            <w:r w:rsidR="00F962D3">
              <w:rPr>
                <w:rFonts w:eastAsia="Times New Roman"/>
                <w:color w:val="000000" w:themeColor="text1"/>
                <w:lang w:val="es-CL" w:eastAsia="es-CL"/>
              </w:rPr>
              <w:t xml:space="preserve"> Las </w:t>
            </w:r>
            <w:r w:rsidR="001D3A8C">
              <w:rPr>
                <w:rFonts w:eastAsia="Times New Roman"/>
                <w:color w:val="000000" w:themeColor="text1"/>
                <w:lang w:val="es-CL" w:eastAsia="es-CL"/>
              </w:rPr>
              <w:t>plantas</w:t>
            </w:r>
            <w:r w:rsidR="00F962D3">
              <w:rPr>
                <w:rFonts w:eastAsia="Times New Roman"/>
                <w:color w:val="000000" w:themeColor="text1"/>
                <w:lang w:val="es-CL" w:eastAsia="es-CL"/>
              </w:rPr>
              <w:t xml:space="preserve"> presentaban un follaje abundante, el que estaba cubierto por un polvo gris</w:t>
            </w:r>
            <w:r w:rsidR="001D3A8C">
              <w:rPr>
                <w:rFonts w:eastAsia="Times New Roman"/>
                <w:color w:val="000000" w:themeColor="text1"/>
                <w:lang w:val="es-CL" w:eastAsia="es-CL"/>
              </w:rPr>
              <w:t xml:space="preserve"> claro en las hojas. Las 3 áreas que componían el rodal de reforestación, estaban protegidas por un cerco perimetral compuesto por postes de madera y alambre púa. </w:t>
            </w:r>
            <w:r w:rsidR="0099438F">
              <w:rPr>
                <w:rFonts w:eastAsia="Times New Roman"/>
                <w:color w:val="000000" w:themeColor="text1"/>
                <w:lang w:val="es-CL" w:eastAsia="es-CL"/>
              </w:rPr>
              <w:t>Además,</w:t>
            </w:r>
            <w:r w:rsidR="001D3A8C">
              <w:rPr>
                <w:rFonts w:eastAsia="Times New Roman"/>
                <w:color w:val="000000" w:themeColor="text1"/>
                <w:lang w:val="es-CL" w:eastAsia="es-CL"/>
              </w:rPr>
              <w:t xml:space="preserve"> se observó un sistema de cerco eléctrico de menor altura, que no estaba electrificado al momento de la inspección.</w:t>
            </w:r>
          </w:p>
          <w:p w14:paraId="664B289A" w14:textId="47AC5B3E" w:rsidR="00364859" w:rsidRPr="00C03657" w:rsidRDefault="00691ADF" w:rsidP="00F40591">
            <w:pPr>
              <w:pStyle w:val="Prrafodelista"/>
              <w:numPr>
                <w:ilvl w:val="0"/>
                <w:numId w:val="15"/>
              </w:numPr>
              <w:rPr>
                <w:rFonts w:eastAsia="Times New Roman"/>
                <w:color w:val="000000" w:themeColor="text1"/>
                <w:lang w:val="es-CL" w:eastAsia="es-CL"/>
              </w:rPr>
            </w:pPr>
            <w:r w:rsidRPr="00C03657">
              <w:rPr>
                <w:rFonts w:eastAsia="Times New Roman"/>
                <w:color w:val="000000" w:themeColor="text1"/>
                <w:lang w:val="es-CL" w:eastAsia="es-CL"/>
              </w:rPr>
              <w:t xml:space="preserve">A continuación, se realizó la inspección del rodal de reforestación RF2, asociado al plan de manejo </w:t>
            </w:r>
            <w:r w:rsidR="0026635B" w:rsidRPr="00C03657">
              <w:rPr>
                <w:rFonts w:eastAsia="Times New Roman"/>
                <w:color w:val="000000" w:themeColor="text1"/>
                <w:lang w:val="es-CL" w:eastAsia="es-CL"/>
              </w:rPr>
              <w:t xml:space="preserve">aprobado por </w:t>
            </w:r>
            <w:r w:rsidRPr="00C03657">
              <w:rPr>
                <w:rFonts w:eastAsia="Times New Roman"/>
                <w:color w:val="000000" w:themeColor="text1"/>
                <w:lang w:val="es-CL" w:eastAsia="es-CL"/>
              </w:rPr>
              <w:t>la Resolución N°3</w:t>
            </w:r>
            <w:r w:rsidR="00C03657" w:rsidRPr="00C03657">
              <w:rPr>
                <w:rFonts w:eastAsia="Times New Roman"/>
                <w:color w:val="000000" w:themeColor="text1"/>
                <w:lang w:val="es-CL" w:eastAsia="es-CL"/>
              </w:rPr>
              <w:t>8</w:t>
            </w:r>
            <w:r w:rsidRPr="00C03657">
              <w:rPr>
                <w:rFonts w:eastAsia="Times New Roman"/>
                <w:color w:val="000000" w:themeColor="text1"/>
                <w:lang w:val="es-CL" w:eastAsia="es-CL"/>
              </w:rPr>
              <w:t xml:space="preserve">/11-20/12. </w:t>
            </w:r>
            <w:r w:rsidR="00972FB9" w:rsidRPr="00C03657">
              <w:rPr>
                <w:rFonts w:eastAsia="Times New Roman"/>
                <w:color w:val="000000" w:themeColor="text1"/>
                <w:lang w:val="es-CL" w:eastAsia="es-CL"/>
              </w:rPr>
              <w:t xml:space="preserve">El rodal estaba compuesto por 2 áreas. En ambas áreas se recorrió el </w:t>
            </w:r>
            <w:r w:rsidR="00362135" w:rsidRPr="00C03657">
              <w:rPr>
                <w:rFonts w:eastAsia="Times New Roman"/>
                <w:color w:val="000000" w:themeColor="text1"/>
                <w:lang w:val="es-CL" w:eastAsia="es-CL"/>
              </w:rPr>
              <w:t>perímetro</w:t>
            </w:r>
            <w:r w:rsidR="00972FB9" w:rsidRPr="00C03657">
              <w:rPr>
                <w:rFonts w:eastAsia="Times New Roman"/>
                <w:color w:val="000000" w:themeColor="text1"/>
                <w:lang w:val="es-CL" w:eastAsia="es-CL"/>
              </w:rPr>
              <w:t xml:space="preserve"> para determinar la superficie reforestada</w:t>
            </w:r>
            <w:r w:rsidR="00C03657" w:rsidRPr="00C03657">
              <w:rPr>
                <w:rFonts w:eastAsia="Times New Roman"/>
                <w:color w:val="000000" w:themeColor="text1"/>
                <w:lang w:val="es-CL" w:eastAsia="es-CL"/>
              </w:rPr>
              <w:t xml:space="preserve">, </w:t>
            </w:r>
            <w:r w:rsidR="0026635B" w:rsidRPr="00C03657">
              <w:rPr>
                <w:rFonts w:eastAsia="Times New Roman"/>
                <w:color w:val="000000" w:themeColor="text1"/>
                <w:lang w:val="es-CL" w:eastAsia="es-CL"/>
              </w:rPr>
              <w:t xml:space="preserve">la cual </w:t>
            </w:r>
            <w:r w:rsidR="00364859" w:rsidRPr="00C03657">
              <w:rPr>
                <w:rFonts w:eastAsia="Times New Roman"/>
                <w:color w:val="000000" w:themeColor="text1"/>
                <w:lang w:val="es-CL" w:eastAsia="es-CL"/>
              </w:rPr>
              <w:t>era de 1,36 ha</w:t>
            </w:r>
            <w:r w:rsidR="0026635B" w:rsidRPr="00C03657">
              <w:rPr>
                <w:rFonts w:eastAsia="Times New Roman"/>
                <w:color w:val="000000" w:themeColor="text1"/>
                <w:lang w:val="es-CL" w:eastAsia="es-CL"/>
              </w:rPr>
              <w:t xml:space="preserve">, </w:t>
            </w:r>
            <w:r w:rsidR="00C03657" w:rsidRPr="00C03657">
              <w:rPr>
                <w:rFonts w:eastAsia="Times New Roman"/>
                <w:color w:val="000000" w:themeColor="text1"/>
                <w:lang w:val="es-CL" w:eastAsia="es-CL"/>
              </w:rPr>
              <w:t>que se obtuvo mediante análisis cartográfico.</w:t>
            </w:r>
          </w:p>
          <w:p w14:paraId="522981A1" w14:textId="1140F0DA" w:rsidR="00B61782" w:rsidRDefault="00972FB9" w:rsidP="00F40591">
            <w:pPr>
              <w:pStyle w:val="Prrafodelista"/>
              <w:numPr>
                <w:ilvl w:val="0"/>
                <w:numId w:val="15"/>
              </w:numPr>
              <w:rPr>
                <w:rFonts w:eastAsia="Times New Roman"/>
                <w:color w:val="000000" w:themeColor="text1"/>
                <w:lang w:val="es-CL" w:eastAsia="es-CL"/>
              </w:rPr>
            </w:pPr>
            <w:r w:rsidRPr="003F6B0D">
              <w:rPr>
                <w:rFonts w:eastAsia="Times New Roman"/>
                <w:color w:val="000000" w:themeColor="text1"/>
                <w:lang w:val="es-CL" w:eastAsia="es-CL"/>
              </w:rPr>
              <w:lastRenderedPageBreak/>
              <w:t xml:space="preserve">En el área ubicada en las </w:t>
            </w:r>
            <w:r w:rsidR="00362135" w:rsidRPr="003F6B0D">
              <w:rPr>
                <w:rFonts w:eastAsia="Times New Roman"/>
                <w:color w:val="000000" w:themeColor="text1"/>
                <w:lang w:val="es-CL" w:eastAsia="es-CL"/>
              </w:rPr>
              <w:t>coordenadas</w:t>
            </w:r>
            <w:r w:rsidRPr="003F6B0D">
              <w:rPr>
                <w:rFonts w:eastAsia="Times New Roman"/>
                <w:color w:val="000000" w:themeColor="text1"/>
                <w:lang w:val="es-CL" w:eastAsia="es-CL"/>
              </w:rPr>
              <w:t xml:space="preserve"> UTM según Datum WGS84 Huso 19H sur Norte: 6.344.630 m y Este: 332.061 m, se </w:t>
            </w:r>
            <w:r w:rsidR="00362135" w:rsidRPr="003F6B0D">
              <w:rPr>
                <w:rFonts w:eastAsia="Times New Roman"/>
                <w:color w:val="000000" w:themeColor="text1"/>
                <w:lang w:val="es-CL" w:eastAsia="es-CL"/>
              </w:rPr>
              <w:t>realizaron</w:t>
            </w:r>
            <w:r w:rsidRPr="003F6B0D">
              <w:rPr>
                <w:rFonts w:eastAsia="Times New Roman"/>
                <w:color w:val="000000" w:themeColor="text1"/>
                <w:lang w:val="es-CL" w:eastAsia="es-CL"/>
              </w:rPr>
              <w:t xml:space="preserve"> 3 parcelas de muestreo circulares de 200 m</w:t>
            </w:r>
            <w:r w:rsidRPr="003F6B0D">
              <w:rPr>
                <w:rFonts w:eastAsia="Times New Roman"/>
                <w:color w:val="000000" w:themeColor="text1"/>
                <w:vertAlign w:val="superscript"/>
                <w:lang w:val="es-CL" w:eastAsia="es-CL"/>
              </w:rPr>
              <w:t>2</w:t>
            </w:r>
            <w:r w:rsidRPr="003F6B0D">
              <w:rPr>
                <w:rFonts w:eastAsia="Times New Roman"/>
                <w:color w:val="000000" w:themeColor="text1"/>
                <w:lang w:val="es-CL" w:eastAsia="es-CL"/>
              </w:rPr>
              <w:t>, con el objetivo de determinar la composición florística y densidad de plantación del rodal. Al interior de cada parcela muestreada, se contabilizó</w:t>
            </w:r>
            <w:r w:rsidR="002874CD" w:rsidRPr="003F6B0D">
              <w:rPr>
                <w:rFonts w:eastAsia="Times New Roman"/>
                <w:color w:val="000000" w:themeColor="text1"/>
                <w:lang w:val="es-CL" w:eastAsia="es-CL"/>
              </w:rPr>
              <w:t xml:space="preserve"> el número total de </w:t>
            </w:r>
            <w:r w:rsidR="002C2917" w:rsidRPr="003F6B0D">
              <w:rPr>
                <w:rFonts w:eastAsia="Times New Roman"/>
                <w:color w:val="000000" w:themeColor="text1"/>
                <w:lang w:val="es-CL" w:eastAsia="es-CL"/>
              </w:rPr>
              <w:t>plantas</w:t>
            </w:r>
            <w:r w:rsidR="002874CD" w:rsidRPr="003F6B0D">
              <w:rPr>
                <w:rFonts w:eastAsia="Times New Roman"/>
                <w:color w:val="000000" w:themeColor="text1"/>
                <w:lang w:val="es-CL" w:eastAsia="es-CL"/>
              </w:rPr>
              <w:t xml:space="preserve">, distinguiendo especies. Se observó que las </w:t>
            </w:r>
            <w:r w:rsidR="002C2917" w:rsidRPr="003F6B0D">
              <w:rPr>
                <w:rFonts w:eastAsia="Times New Roman"/>
                <w:color w:val="000000" w:themeColor="text1"/>
                <w:lang w:val="es-CL" w:eastAsia="es-CL"/>
              </w:rPr>
              <w:t>plantas</w:t>
            </w:r>
            <w:r w:rsidR="002874CD" w:rsidRPr="003F6B0D">
              <w:rPr>
                <w:rFonts w:eastAsia="Times New Roman"/>
                <w:color w:val="000000" w:themeColor="text1"/>
                <w:lang w:val="es-CL" w:eastAsia="es-CL"/>
              </w:rPr>
              <w:t xml:space="preserve"> del rodal tenían</w:t>
            </w:r>
            <w:r w:rsidR="002C2917" w:rsidRPr="003F6B0D">
              <w:rPr>
                <w:rFonts w:eastAsia="Times New Roman"/>
                <w:color w:val="000000" w:themeColor="text1"/>
                <w:lang w:val="es-CL" w:eastAsia="es-CL"/>
              </w:rPr>
              <w:t xml:space="preserve"> protectores plásticos y tutores. Se constató la implementación de un sistema de riego tecnificado en altura, compuesto por postes de madera, alambres guía para las mangueras de riego y goteros individuales para cada planta.</w:t>
            </w:r>
            <w:r w:rsidR="003F6B0D" w:rsidRPr="003F6B0D">
              <w:rPr>
                <w:rFonts w:eastAsia="Times New Roman"/>
                <w:color w:val="000000" w:themeColor="text1"/>
                <w:lang w:val="es-CL" w:eastAsia="es-CL"/>
              </w:rPr>
              <w:t xml:space="preserve"> </w:t>
            </w:r>
            <w:r w:rsidR="002C2917" w:rsidRPr="003F6B0D">
              <w:rPr>
                <w:rFonts w:eastAsia="Times New Roman"/>
                <w:color w:val="000000" w:themeColor="text1"/>
                <w:lang w:val="es-CL" w:eastAsia="es-CL"/>
              </w:rPr>
              <w:t>En la segunda área del rodal, se realizaron 2 parcelas de muestreo rectangulares de 200 m</w:t>
            </w:r>
            <w:r w:rsidR="002C2917" w:rsidRPr="003F6B0D">
              <w:rPr>
                <w:rFonts w:eastAsia="Times New Roman"/>
                <w:color w:val="000000" w:themeColor="text1"/>
                <w:vertAlign w:val="superscript"/>
                <w:lang w:val="es-CL" w:eastAsia="es-CL"/>
              </w:rPr>
              <w:t>2</w:t>
            </w:r>
            <w:r w:rsidR="002C2917" w:rsidRPr="003F6B0D">
              <w:rPr>
                <w:rFonts w:eastAsia="Times New Roman"/>
                <w:color w:val="000000" w:themeColor="text1"/>
                <w:lang w:val="es-CL" w:eastAsia="es-CL"/>
              </w:rPr>
              <w:t xml:space="preserve">. En cada parcela se registró el número de individuos en su interior, distinguiendo especies. Se observó un sistema de riego en camellón. Ambas áreas tenían como protección a un cerco perimetral individual, los cuales están compuestos por postes de madera y alambre púa. </w:t>
            </w:r>
            <w:r w:rsidR="003F6B0D" w:rsidRPr="003F6B0D">
              <w:rPr>
                <w:rFonts w:eastAsia="Times New Roman"/>
                <w:color w:val="000000" w:themeColor="text1"/>
                <w:lang w:val="es-CL" w:eastAsia="es-CL"/>
              </w:rPr>
              <w:t xml:space="preserve">Como </w:t>
            </w:r>
            <w:r w:rsidR="001D0B8C">
              <w:rPr>
                <w:rFonts w:eastAsia="Times New Roman"/>
                <w:color w:val="000000" w:themeColor="text1"/>
                <w:lang w:val="es-CL" w:eastAsia="es-CL"/>
              </w:rPr>
              <w:t>resultado</w:t>
            </w:r>
            <w:r w:rsidR="003F6B0D">
              <w:rPr>
                <w:rFonts w:eastAsia="Times New Roman"/>
                <w:color w:val="000000" w:themeColor="text1"/>
                <w:lang w:val="es-CL" w:eastAsia="es-CL"/>
              </w:rPr>
              <w:t xml:space="preserve"> del muestreo, se determinó que la reforestación del rodal RF2 tenía un 97% de cumplimiento con 1.070 </w:t>
            </w:r>
            <w:r w:rsidR="001D0B8C">
              <w:rPr>
                <w:rFonts w:eastAsia="Times New Roman"/>
                <w:color w:val="000000" w:themeColor="text1"/>
                <w:lang w:val="es-CL" w:eastAsia="es-CL"/>
              </w:rPr>
              <w:t>plantas</w:t>
            </w:r>
            <w:r w:rsidR="003F6B0D">
              <w:rPr>
                <w:rFonts w:eastAsia="Times New Roman"/>
                <w:color w:val="000000" w:themeColor="text1"/>
                <w:lang w:val="es-CL" w:eastAsia="es-CL"/>
              </w:rPr>
              <w:t xml:space="preserve"> por hectárea, respecto de las 1.100 </w:t>
            </w:r>
            <w:r w:rsidR="001D0B8C">
              <w:rPr>
                <w:rFonts w:eastAsia="Times New Roman"/>
                <w:color w:val="000000" w:themeColor="text1"/>
                <w:lang w:val="es-CL" w:eastAsia="es-CL"/>
              </w:rPr>
              <w:t>comprometidas</w:t>
            </w:r>
            <w:r w:rsidR="003F6B0D">
              <w:rPr>
                <w:rFonts w:eastAsia="Times New Roman"/>
                <w:color w:val="000000" w:themeColor="text1"/>
                <w:lang w:val="es-CL" w:eastAsia="es-CL"/>
              </w:rPr>
              <w:t xml:space="preserve"> a plantar en el Plan de Manejo.</w:t>
            </w:r>
          </w:p>
          <w:p w14:paraId="384A6DD6" w14:textId="65CEBAF1" w:rsidR="003F6B0D" w:rsidRPr="003F6B0D" w:rsidRDefault="00A87E1E"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Respecto del área refo</w:t>
            </w:r>
            <w:r w:rsidR="00C221EF">
              <w:rPr>
                <w:rFonts w:eastAsia="Times New Roman"/>
                <w:color w:val="000000" w:themeColor="text1"/>
                <w:lang w:val="es-CL" w:eastAsia="es-CL"/>
              </w:rPr>
              <w:t>r</w:t>
            </w:r>
            <w:r>
              <w:rPr>
                <w:rFonts w:eastAsia="Times New Roman"/>
                <w:color w:val="000000" w:themeColor="text1"/>
                <w:lang w:val="es-CL" w:eastAsia="es-CL"/>
              </w:rPr>
              <w:t xml:space="preserve">estada total, se determinó que el área efectivamente reforestada entre los rodales RF1, RF2, </w:t>
            </w:r>
            <w:r w:rsidR="000467AC" w:rsidRPr="000467AC">
              <w:rPr>
                <w:rFonts w:eastAsia="Times New Roman"/>
                <w:lang w:val="es-CL" w:eastAsia="es-CL"/>
              </w:rPr>
              <w:t>CRF</w:t>
            </w:r>
            <w:r w:rsidR="000467AC">
              <w:rPr>
                <w:rFonts w:eastAsia="Times New Roman"/>
                <w:lang w:val="es-CL" w:eastAsia="es-CL"/>
              </w:rPr>
              <w:t xml:space="preserve">1 </w:t>
            </w:r>
            <w:r w:rsidR="00995CED">
              <w:rPr>
                <w:rFonts w:eastAsia="Times New Roman"/>
                <w:color w:val="000000" w:themeColor="text1"/>
                <w:lang w:val="es-CL" w:eastAsia="es-CL"/>
              </w:rPr>
              <w:t xml:space="preserve">y </w:t>
            </w:r>
            <w:r w:rsidR="000467AC" w:rsidRPr="000467AC">
              <w:rPr>
                <w:rFonts w:eastAsia="Times New Roman"/>
                <w:lang w:val="es-CL" w:eastAsia="es-CL"/>
              </w:rPr>
              <w:t>CRF2</w:t>
            </w:r>
            <w:r w:rsidR="000467AC">
              <w:rPr>
                <w:rFonts w:eastAsia="Times New Roman"/>
                <w:lang w:val="es-CL" w:eastAsia="es-CL"/>
              </w:rPr>
              <w:t xml:space="preserve"> </w:t>
            </w:r>
            <w:r w:rsidR="00995CED">
              <w:rPr>
                <w:rFonts w:eastAsia="Times New Roman"/>
                <w:color w:val="000000" w:themeColor="text1"/>
                <w:lang w:val="es-CL" w:eastAsia="es-CL"/>
              </w:rPr>
              <w:t>tenía una superficie conjunta de 5,55 ha, superior a las 4,88 ha que establece el Plan de Manejo. Por lo que la reforestación cumple en cuanto a superficie.</w:t>
            </w:r>
          </w:p>
          <w:p w14:paraId="3039BBF8" w14:textId="2BE40F88" w:rsidR="00B61782" w:rsidRDefault="00995CED" w:rsidP="00F40591">
            <w:pPr>
              <w:pStyle w:val="Prrafodelista"/>
              <w:numPr>
                <w:ilvl w:val="0"/>
                <w:numId w:val="15"/>
              </w:numPr>
              <w:rPr>
                <w:rFonts w:eastAsia="Times New Roman"/>
                <w:color w:val="000000" w:themeColor="text1"/>
                <w:lang w:val="es-CL" w:eastAsia="es-CL"/>
              </w:rPr>
            </w:pPr>
            <w:r w:rsidRPr="002C393B">
              <w:rPr>
                <w:rFonts w:eastAsia="Times New Roman"/>
                <w:color w:val="000000" w:themeColor="text1"/>
                <w:lang w:val="es-CL" w:eastAsia="es-CL"/>
              </w:rPr>
              <w:t xml:space="preserve">Respecto a la diversidad de especies, no se detectaron ejemplares de </w:t>
            </w:r>
            <w:r w:rsidRPr="002C393B">
              <w:rPr>
                <w:rFonts w:eastAsia="Times New Roman"/>
                <w:i/>
                <w:color w:val="000000" w:themeColor="text1"/>
                <w:lang w:val="es-CL" w:eastAsia="es-CL"/>
              </w:rPr>
              <w:t>Acacia caven</w:t>
            </w:r>
            <w:r w:rsidRPr="002C393B">
              <w:rPr>
                <w:rFonts w:eastAsia="Times New Roman"/>
                <w:color w:val="000000" w:themeColor="text1"/>
                <w:lang w:val="es-CL" w:eastAsia="es-CL"/>
              </w:rPr>
              <w:t xml:space="preserve"> (Espino) en las parcelas de muestreo del rodal </w:t>
            </w:r>
            <w:r w:rsidR="000467AC" w:rsidRPr="000467AC">
              <w:rPr>
                <w:rFonts w:eastAsia="Times New Roman"/>
                <w:lang w:val="es-CL" w:eastAsia="es-CL"/>
              </w:rPr>
              <w:t>CRF2</w:t>
            </w:r>
            <w:r w:rsidRPr="002C393B">
              <w:rPr>
                <w:rFonts w:eastAsia="Times New Roman"/>
                <w:color w:val="000000" w:themeColor="text1"/>
                <w:lang w:val="es-CL" w:eastAsia="es-CL"/>
              </w:rPr>
              <w:t xml:space="preserve">. Situación similar ocurre en el rodal </w:t>
            </w:r>
            <w:r w:rsidR="000467AC" w:rsidRPr="000467AC">
              <w:rPr>
                <w:rFonts w:eastAsia="Times New Roman"/>
                <w:lang w:val="es-CL" w:eastAsia="es-CL"/>
              </w:rPr>
              <w:t>CRF</w:t>
            </w:r>
            <w:r w:rsidR="000467AC">
              <w:rPr>
                <w:rFonts w:eastAsia="Times New Roman"/>
                <w:lang w:val="es-CL" w:eastAsia="es-CL"/>
              </w:rPr>
              <w:t>1</w:t>
            </w:r>
            <w:r w:rsidRPr="002C393B">
              <w:rPr>
                <w:rFonts w:eastAsia="Times New Roman"/>
                <w:color w:val="000000" w:themeColor="text1"/>
                <w:lang w:val="es-CL" w:eastAsia="es-CL"/>
              </w:rPr>
              <w:t xml:space="preserve">, en donde no se detectaron ejemplares de </w:t>
            </w:r>
            <w:proofErr w:type="spellStart"/>
            <w:r w:rsidRPr="002C393B">
              <w:rPr>
                <w:rFonts w:eastAsia="Times New Roman"/>
                <w:i/>
                <w:color w:val="000000" w:themeColor="text1"/>
                <w:lang w:val="es-CL" w:eastAsia="es-CL"/>
              </w:rPr>
              <w:t>Schinus</w:t>
            </w:r>
            <w:proofErr w:type="spellEnd"/>
            <w:r w:rsidRPr="002C393B">
              <w:rPr>
                <w:rFonts w:eastAsia="Times New Roman"/>
                <w:i/>
                <w:color w:val="000000" w:themeColor="text1"/>
                <w:lang w:val="es-CL" w:eastAsia="es-CL"/>
              </w:rPr>
              <w:t xml:space="preserve"> </w:t>
            </w:r>
            <w:proofErr w:type="spellStart"/>
            <w:r w:rsidRPr="002C393B">
              <w:rPr>
                <w:rFonts w:eastAsia="Times New Roman"/>
                <w:i/>
                <w:color w:val="000000" w:themeColor="text1"/>
                <w:lang w:val="es-CL" w:eastAsia="es-CL"/>
              </w:rPr>
              <w:t>Polygamus</w:t>
            </w:r>
            <w:proofErr w:type="spellEnd"/>
            <w:r w:rsidRPr="002C393B">
              <w:rPr>
                <w:rFonts w:eastAsia="Times New Roman"/>
                <w:color w:val="000000" w:themeColor="text1"/>
                <w:lang w:val="es-CL" w:eastAsia="es-CL"/>
              </w:rPr>
              <w:t xml:space="preserve"> (Huingán) en las parcelas de muestreo</w:t>
            </w:r>
            <w:r w:rsidR="006C72AD" w:rsidRPr="002C393B">
              <w:rPr>
                <w:rFonts w:eastAsia="Times New Roman"/>
                <w:color w:val="000000" w:themeColor="text1"/>
                <w:lang w:val="es-CL" w:eastAsia="es-CL"/>
              </w:rPr>
              <w:t>, por lo que la plantación no tenía la misma proporción para las 3 especies.</w:t>
            </w:r>
          </w:p>
          <w:p w14:paraId="74969046" w14:textId="02B725A0" w:rsidR="0073239E" w:rsidRPr="00DD4337" w:rsidRDefault="0073239E" w:rsidP="00F40591">
            <w:pPr>
              <w:pStyle w:val="Prrafodelista"/>
              <w:numPr>
                <w:ilvl w:val="0"/>
                <w:numId w:val="15"/>
              </w:numPr>
              <w:rPr>
                <w:rFonts w:eastAsia="Times New Roman"/>
                <w:color w:val="000000" w:themeColor="text1"/>
                <w:lang w:val="es-CL" w:eastAsia="es-CL"/>
              </w:rPr>
            </w:pPr>
            <w:r>
              <w:rPr>
                <w:rFonts w:eastAsia="Times New Roman"/>
                <w:color w:val="000000" w:themeColor="text1"/>
                <w:lang w:val="es-CL" w:eastAsia="es-CL"/>
              </w:rPr>
              <w:t>Por lo tanto, se sugiere realizar labores de replante de espino y huingán para diversificar la composición florística del rodal y cumplir con las prescripciones técnicas del Plan de Manejo.</w:t>
            </w:r>
          </w:p>
        </w:tc>
      </w:tr>
    </w:tbl>
    <w:p w14:paraId="3BEDD385" w14:textId="5D55F833" w:rsidR="00BB0077" w:rsidRDefault="00BB0077" w:rsidP="0099438F">
      <w:pPr>
        <w:spacing w:line="276" w:lineRule="auto"/>
      </w:pPr>
    </w:p>
    <w:tbl>
      <w:tblPr>
        <w:tblW w:w="5000" w:type="pct"/>
        <w:jc w:val="center"/>
        <w:tblCellMar>
          <w:left w:w="70" w:type="dxa"/>
          <w:right w:w="70" w:type="dxa"/>
        </w:tblCellMar>
        <w:tblLook w:val="04A0" w:firstRow="1" w:lastRow="0" w:firstColumn="1" w:lastColumn="0" w:noHBand="0" w:noVBand="1"/>
      </w:tblPr>
      <w:tblGrid>
        <w:gridCol w:w="3303"/>
        <w:gridCol w:w="3389"/>
        <w:gridCol w:w="3253"/>
        <w:gridCol w:w="3617"/>
      </w:tblGrid>
      <w:tr w:rsidR="004D607D" w:rsidRPr="00D42470" w14:paraId="38CE1962" w14:textId="77777777" w:rsidTr="0099438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09A365" w14:textId="77777777" w:rsidR="004D607D" w:rsidRPr="00D42470" w:rsidRDefault="004D607D" w:rsidP="001408D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D607D" w:rsidRPr="00D42470" w14:paraId="6485267D" w14:textId="77777777" w:rsidTr="0099438F">
        <w:trPr>
          <w:trHeight w:val="3367"/>
          <w:jc w:val="center"/>
        </w:trPr>
        <w:tc>
          <w:tcPr>
            <w:tcW w:w="2460" w:type="pct"/>
            <w:gridSpan w:val="2"/>
            <w:tcBorders>
              <w:top w:val="nil"/>
              <w:left w:val="single" w:sz="4" w:space="0" w:color="auto"/>
              <w:right w:val="single" w:sz="4" w:space="0" w:color="auto"/>
            </w:tcBorders>
            <w:shd w:val="clear" w:color="auto" w:fill="auto"/>
            <w:noWrap/>
            <w:vAlign w:val="center"/>
            <w:hideMark/>
          </w:tcPr>
          <w:p w14:paraId="55B08736" w14:textId="5E2DD249" w:rsidR="004D607D" w:rsidRPr="00D42470" w:rsidRDefault="004D607D" w:rsidP="001408D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EE91290" wp14:editId="4ADA36A2">
                  <wp:extent cx="4161014" cy="2340000"/>
                  <wp:effectExtent l="0" t="0" r="0" b="317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Foto Rodal RF1.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4161014" cy="2340000"/>
                          </a:xfrm>
                          <a:prstGeom prst="rect">
                            <a:avLst/>
                          </a:prstGeom>
                        </pic:spPr>
                      </pic:pic>
                    </a:graphicData>
                  </a:graphic>
                </wp:inline>
              </w:drawing>
            </w:r>
          </w:p>
        </w:tc>
        <w:tc>
          <w:tcPr>
            <w:tcW w:w="2540" w:type="pct"/>
            <w:gridSpan w:val="2"/>
            <w:tcBorders>
              <w:top w:val="nil"/>
              <w:left w:val="single" w:sz="4" w:space="0" w:color="auto"/>
              <w:right w:val="single" w:sz="4" w:space="0" w:color="auto"/>
            </w:tcBorders>
            <w:shd w:val="clear" w:color="auto" w:fill="auto"/>
            <w:noWrap/>
            <w:vAlign w:val="center"/>
            <w:hideMark/>
          </w:tcPr>
          <w:p w14:paraId="70400ED0" w14:textId="267187B7" w:rsidR="004D607D" w:rsidRPr="00D42470" w:rsidRDefault="004D607D" w:rsidP="001408D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C703585" wp14:editId="54D9477B">
                  <wp:extent cx="3122662" cy="2340000"/>
                  <wp:effectExtent l="0" t="0" r="1905" b="317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Foto Rodal RF2.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122662" cy="2340000"/>
                          </a:xfrm>
                          <a:prstGeom prst="rect">
                            <a:avLst/>
                          </a:prstGeom>
                        </pic:spPr>
                      </pic:pic>
                    </a:graphicData>
                  </a:graphic>
                </wp:inline>
              </w:drawing>
            </w:r>
          </w:p>
        </w:tc>
      </w:tr>
      <w:tr w:rsidR="004D607D" w:rsidRPr="00D42470" w14:paraId="55777CE2" w14:textId="77777777" w:rsidTr="0099438F">
        <w:trPr>
          <w:trHeight w:val="300"/>
          <w:jc w:val="center"/>
        </w:trPr>
        <w:tc>
          <w:tcPr>
            <w:tcW w:w="1214" w:type="pct"/>
            <w:tcBorders>
              <w:top w:val="single" w:sz="4" w:space="0" w:color="auto"/>
              <w:left w:val="single" w:sz="4" w:space="0" w:color="auto"/>
              <w:bottom w:val="single" w:sz="4" w:space="0" w:color="auto"/>
              <w:right w:val="nil"/>
            </w:tcBorders>
            <w:shd w:val="clear" w:color="auto" w:fill="auto"/>
            <w:noWrap/>
            <w:vAlign w:val="center"/>
            <w:hideMark/>
          </w:tcPr>
          <w:p w14:paraId="63227D06" w14:textId="48615E48" w:rsidR="004D607D" w:rsidRPr="00BA44A0" w:rsidRDefault="004D607D" w:rsidP="001408D4">
            <w:pPr>
              <w:spacing w:after="0" w:line="240" w:lineRule="auto"/>
              <w:contextualSpacing/>
              <w:outlineLvl w:val="1"/>
              <w:rPr>
                <w:rFonts w:ascii="Calibri" w:eastAsia="Times New Roman" w:hAnsi="Calibri" w:cs="Calibri"/>
                <w:b/>
                <w:color w:val="000000"/>
                <w:sz w:val="18"/>
                <w:szCs w:val="18"/>
                <w:lang w:eastAsia="es-CL"/>
              </w:rPr>
            </w:pPr>
            <w:bookmarkStart w:id="235" w:name="_Toc533000988"/>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F643CD">
              <w:rPr>
                <w:rFonts w:ascii="Calibri" w:eastAsia="Calibri" w:hAnsi="Calibri" w:cs="Calibri"/>
                <w:b/>
                <w:noProof/>
                <w:sz w:val="18"/>
                <w:szCs w:val="20"/>
              </w:rPr>
              <w:t>26</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35"/>
          </w:p>
        </w:tc>
        <w:tc>
          <w:tcPr>
            <w:tcW w:w="12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23336F" w14:textId="4CD2D166" w:rsidR="00BF3536" w:rsidRPr="00BF3536" w:rsidRDefault="004D607D" w:rsidP="001408D4">
            <w:pPr>
              <w:spacing w:after="0" w:line="240" w:lineRule="auto"/>
              <w:rPr>
                <w:rFonts w:ascii="Calibri" w:eastAsia="Times New Roman" w:hAnsi="Calibri" w:cs="Times New Roman"/>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24-04-2018</w:t>
            </w:r>
          </w:p>
        </w:tc>
        <w:tc>
          <w:tcPr>
            <w:tcW w:w="1203" w:type="pct"/>
            <w:tcBorders>
              <w:top w:val="single" w:sz="4" w:space="0" w:color="auto"/>
              <w:left w:val="nil"/>
              <w:bottom w:val="single" w:sz="4" w:space="0" w:color="auto"/>
              <w:right w:val="nil"/>
            </w:tcBorders>
            <w:shd w:val="clear" w:color="auto" w:fill="auto"/>
            <w:noWrap/>
            <w:vAlign w:val="center"/>
            <w:hideMark/>
          </w:tcPr>
          <w:p w14:paraId="0A790484" w14:textId="061DB232" w:rsidR="004D607D" w:rsidRPr="00BA44A0" w:rsidRDefault="004D607D" w:rsidP="001408D4">
            <w:pPr>
              <w:spacing w:after="0" w:line="240" w:lineRule="auto"/>
              <w:contextualSpacing/>
              <w:outlineLvl w:val="1"/>
              <w:rPr>
                <w:rFonts w:ascii="Calibri" w:eastAsia="Times New Roman" w:hAnsi="Calibri" w:cs="Calibri"/>
                <w:b/>
                <w:color w:val="365F91"/>
                <w:sz w:val="18"/>
                <w:szCs w:val="18"/>
              </w:rPr>
            </w:pPr>
            <w:bookmarkStart w:id="236" w:name="_Toc533000989"/>
            <w:r w:rsidRPr="00BA44A0">
              <w:rPr>
                <w:rFonts w:ascii="Calibri" w:eastAsia="Calibri" w:hAnsi="Calibri" w:cs="Calibri"/>
                <w:b/>
                <w:sz w:val="18"/>
                <w:szCs w:val="20"/>
              </w:rPr>
              <w:t xml:space="preserve">Fotografía </w:t>
            </w:r>
            <w:r w:rsidRPr="00BA44A0">
              <w:rPr>
                <w:rFonts w:ascii="Calibri" w:eastAsia="Calibri" w:hAnsi="Calibri" w:cs="Calibri"/>
                <w:b/>
                <w:sz w:val="18"/>
                <w:szCs w:val="20"/>
              </w:rPr>
              <w:fldChar w:fldCharType="begin"/>
            </w:r>
            <w:r w:rsidRPr="00BA44A0">
              <w:rPr>
                <w:rFonts w:ascii="Calibri" w:eastAsia="Calibri" w:hAnsi="Calibri" w:cs="Calibri"/>
                <w:b/>
                <w:sz w:val="18"/>
                <w:szCs w:val="20"/>
              </w:rPr>
              <w:instrText xml:space="preserve"> SEQ Fotografía \* ARABIC </w:instrText>
            </w:r>
            <w:r w:rsidRPr="00BA44A0">
              <w:rPr>
                <w:rFonts w:ascii="Calibri" w:eastAsia="Calibri" w:hAnsi="Calibri" w:cs="Calibri"/>
                <w:b/>
                <w:sz w:val="18"/>
                <w:szCs w:val="20"/>
              </w:rPr>
              <w:fldChar w:fldCharType="separate"/>
            </w:r>
            <w:r w:rsidR="00F643CD">
              <w:rPr>
                <w:rFonts w:ascii="Calibri" w:eastAsia="Calibri" w:hAnsi="Calibri" w:cs="Calibri"/>
                <w:b/>
                <w:noProof/>
                <w:sz w:val="18"/>
                <w:szCs w:val="20"/>
              </w:rPr>
              <w:t>27</w:t>
            </w:r>
            <w:r w:rsidRPr="00BA44A0">
              <w:rPr>
                <w:rFonts w:ascii="Calibri" w:eastAsia="Calibri" w:hAnsi="Calibri" w:cs="Calibri"/>
                <w:b/>
                <w:sz w:val="18"/>
                <w:szCs w:val="20"/>
              </w:rPr>
              <w:fldChar w:fldCharType="end"/>
            </w:r>
            <w:r w:rsidRPr="00BA44A0">
              <w:rPr>
                <w:rFonts w:ascii="Calibri" w:eastAsia="Calibri" w:hAnsi="Calibri" w:cs="Calibri"/>
                <w:b/>
                <w:sz w:val="18"/>
                <w:szCs w:val="20"/>
              </w:rPr>
              <w:t>.</w:t>
            </w:r>
            <w:bookmarkEnd w:id="236"/>
          </w:p>
        </w:tc>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AEF19A" w14:textId="2466E249" w:rsidR="004D607D" w:rsidRPr="00BA44A0" w:rsidRDefault="004D607D" w:rsidP="001408D4">
            <w:pPr>
              <w:spacing w:after="0" w:line="240" w:lineRule="auto"/>
              <w:rPr>
                <w:rFonts w:ascii="Calibri" w:eastAsia="Times New Roman" w:hAnsi="Calibri" w:cs="Times New Roman"/>
                <w:b/>
                <w:color w:val="000000"/>
                <w:sz w:val="18"/>
                <w:szCs w:val="18"/>
                <w:lang w:eastAsia="es-CL"/>
              </w:rPr>
            </w:pPr>
            <w:r w:rsidRPr="00BA44A0">
              <w:rPr>
                <w:rFonts w:ascii="Calibri" w:eastAsia="Times New Roman" w:hAnsi="Calibri" w:cs="Times New Roman"/>
                <w:b/>
                <w:color w:val="000000"/>
                <w:sz w:val="18"/>
                <w:szCs w:val="18"/>
                <w:lang w:eastAsia="es-CL"/>
              </w:rPr>
              <w:t>Fecha:</w:t>
            </w:r>
            <w:r w:rsidRPr="00BA44A0">
              <w:rPr>
                <w:rFonts w:ascii="Calibri" w:eastAsia="Times New Roman" w:hAnsi="Calibri" w:cs="Times New Roman"/>
                <w:color w:val="000000"/>
                <w:sz w:val="18"/>
                <w:szCs w:val="18"/>
                <w:lang w:eastAsia="es-CL"/>
              </w:rPr>
              <w:t xml:space="preserve"> 2</w:t>
            </w:r>
            <w:r>
              <w:rPr>
                <w:rFonts w:ascii="Calibri" w:eastAsia="Times New Roman" w:hAnsi="Calibri" w:cs="Times New Roman"/>
                <w:color w:val="000000"/>
                <w:sz w:val="18"/>
                <w:szCs w:val="18"/>
                <w:lang w:eastAsia="es-CL"/>
              </w:rPr>
              <w:t>7</w:t>
            </w:r>
            <w:r w:rsidRPr="00BA44A0">
              <w:rPr>
                <w:rFonts w:ascii="Calibri" w:eastAsia="Times New Roman" w:hAnsi="Calibri" w:cs="Times New Roman"/>
                <w:color w:val="000000"/>
                <w:sz w:val="18"/>
                <w:szCs w:val="18"/>
                <w:lang w:eastAsia="es-CL"/>
              </w:rPr>
              <w:t>-04-2018</w:t>
            </w:r>
          </w:p>
        </w:tc>
      </w:tr>
      <w:tr w:rsidR="004D607D" w:rsidRPr="00D42470" w14:paraId="55736F34" w14:textId="77777777" w:rsidTr="0099438F">
        <w:trPr>
          <w:trHeight w:val="300"/>
          <w:jc w:val="center"/>
        </w:trPr>
        <w:tc>
          <w:tcPr>
            <w:tcW w:w="246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A313D68" w14:textId="09BDB251" w:rsidR="00BF3536" w:rsidRDefault="004D607D" w:rsidP="0026635B">
            <w:pPr>
              <w:spacing w:after="0" w:line="240" w:lineRule="auto"/>
              <w:jc w:val="both"/>
              <w:rPr>
                <w:rFonts w:ascii="Calibri" w:eastAsia="Times New Roman" w:hAnsi="Calibri" w:cs="Times New Roman"/>
                <w:color w:val="000000"/>
                <w:sz w:val="18"/>
                <w:szCs w:val="18"/>
                <w:lang w:eastAsia="es-CL"/>
              </w:rPr>
            </w:pPr>
            <w:r w:rsidRPr="00156DF6">
              <w:rPr>
                <w:rFonts w:ascii="Calibri" w:eastAsia="Times New Roman" w:hAnsi="Calibri" w:cs="Times New Roman"/>
                <w:b/>
                <w:color w:val="000000"/>
                <w:sz w:val="18"/>
                <w:szCs w:val="18"/>
                <w:lang w:eastAsia="es-CL"/>
              </w:rPr>
              <w:t>Descripción del medio de prueba:</w:t>
            </w:r>
            <w:r w:rsidRPr="00156DF6">
              <w:rPr>
                <w:rFonts w:ascii="Calibri" w:eastAsia="Times New Roman" w:hAnsi="Calibri" w:cs="Times New Roman"/>
                <w:color w:val="000000"/>
                <w:sz w:val="18"/>
                <w:szCs w:val="18"/>
                <w:lang w:eastAsia="es-CL"/>
              </w:rPr>
              <w:t xml:space="preserve"> </w:t>
            </w:r>
            <w:r w:rsidR="00BF3536">
              <w:rPr>
                <w:rFonts w:ascii="Calibri" w:eastAsia="Times New Roman" w:hAnsi="Calibri" w:cs="Times New Roman"/>
                <w:color w:val="000000"/>
                <w:sz w:val="18"/>
                <w:szCs w:val="18"/>
                <w:lang w:eastAsia="es-CL"/>
              </w:rPr>
              <w:t xml:space="preserve">Reforestación del rodal </w:t>
            </w:r>
            <w:r w:rsidR="000467AC" w:rsidRPr="000467AC">
              <w:rPr>
                <w:rFonts w:ascii="Calibri" w:eastAsia="Times New Roman" w:hAnsi="Calibri" w:cs="Times New Roman"/>
                <w:color w:val="000000"/>
                <w:sz w:val="18"/>
                <w:szCs w:val="18"/>
                <w:lang w:eastAsia="es-CL"/>
              </w:rPr>
              <w:t>CRF1</w:t>
            </w:r>
            <w:r w:rsidR="00BF3536">
              <w:rPr>
                <w:rFonts w:ascii="Calibri" w:eastAsia="Times New Roman" w:hAnsi="Calibri" w:cs="Times New Roman"/>
                <w:color w:val="000000"/>
                <w:sz w:val="18"/>
                <w:szCs w:val="18"/>
                <w:lang w:eastAsia="es-CL"/>
              </w:rPr>
              <w:t>.</w:t>
            </w:r>
          </w:p>
          <w:p w14:paraId="63FEBF12" w14:textId="7A7CA2EB" w:rsidR="00BF3536" w:rsidRPr="00472636" w:rsidRDefault="00BF3536" w:rsidP="0026635B">
            <w:pPr>
              <w:spacing w:after="0" w:line="240" w:lineRule="auto"/>
              <w:jc w:val="both"/>
              <w:rPr>
                <w:rFonts w:ascii="Calibri" w:eastAsia="Times New Roman" w:hAnsi="Calibri" w:cs="Times New Roman"/>
                <w:color w:val="000000"/>
                <w:sz w:val="18"/>
                <w:szCs w:val="18"/>
                <w:highlight w:val="yellow"/>
                <w:lang w:eastAsia="es-CL"/>
              </w:rPr>
            </w:pPr>
            <w:r w:rsidRPr="003B436A">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Pr>
                <w:rFonts w:ascii="Calibri" w:eastAsia="Times New Roman" w:hAnsi="Calibri" w:cs="Times New Roman"/>
                <w:color w:val="000000"/>
                <w:sz w:val="18"/>
                <w:szCs w:val="18"/>
                <w:lang w:eastAsia="es-CL"/>
              </w:rPr>
              <w:t>”, CONAF RM.</w:t>
            </w:r>
          </w:p>
        </w:tc>
        <w:tc>
          <w:tcPr>
            <w:tcW w:w="254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DD4AF0C" w14:textId="26228F43" w:rsidR="00BF3536" w:rsidRDefault="00BF3536" w:rsidP="0026635B">
            <w:pPr>
              <w:spacing w:after="0" w:line="240" w:lineRule="auto"/>
              <w:jc w:val="both"/>
              <w:rPr>
                <w:rFonts w:ascii="Calibri" w:eastAsia="Times New Roman" w:hAnsi="Calibri" w:cs="Times New Roman"/>
                <w:color w:val="000000"/>
                <w:sz w:val="18"/>
                <w:szCs w:val="18"/>
                <w:lang w:eastAsia="es-CL"/>
              </w:rPr>
            </w:pPr>
            <w:r w:rsidRPr="00156DF6">
              <w:rPr>
                <w:rFonts w:ascii="Calibri" w:eastAsia="Times New Roman" w:hAnsi="Calibri" w:cs="Times New Roman"/>
                <w:b/>
                <w:color w:val="000000"/>
                <w:sz w:val="18"/>
                <w:szCs w:val="18"/>
                <w:lang w:eastAsia="es-CL"/>
              </w:rPr>
              <w:t>Descripción del medio de prueba:</w:t>
            </w:r>
            <w:r w:rsidRPr="00156DF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Reforestación del rodal </w:t>
            </w:r>
            <w:r w:rsidR="000467AC" w:rsidRPr="000467AC">
              <w:rPr>
                <w:rFonts w:ascii="Calibri" w:eastAsia="Times New Roman" w:hAnsi="Calibri" w:cs="Times New Roman"/>
                <w:color w:val="000000"/>
                <w:sz w:val="18"/>
                <w:szCs w:val="18"/>
                <w:lang w:eastAsia="es-CL"/>
              </w:rPr>
              <w:t>CRF2</w:t>
            </w:r>
            <w:r>
              <w:rPr>
                <w:rFonts w:ascii="Calibri" w:eastAsia="Times New Roman" w:hAnsi="Calibri" w:cs="Times New Roman"/>
                <w:color w:val="000000"/>
                <w:sz w:val="18"/>
                <w:szCs w:val="18"/>
                <w:lang w:eastAsia="es-CL"/>
              </w:rPr>
              <w:t>.</w:t>
            </w:r>
          </w:p>
          <w:p w14:paraId="3EF4EEA1" w14:textId="1A831972" w:rsidR="004D607D" w:rsidRPr="00472636" w:rsidRDefault="00BF3536" w:rsidP="0026635B">
            <w:pPr>
              <w:spacing w:after="0" w:line="240" w:lineRule="auto"/>
              <w:jc w:val="both"/>
              <w:rPr>
                <w:rFonts w:ascii="Calibri" w:eastAsia="Times New Roman" w:hAnsi="Calibri" w:cs="Times New Roman"/>
                <w:color w:val="000000"/>
                <w:sz w:val="18"/>
                <w:szCs w:val="18"/>
                <w:highlight w:val="yellow"/>
                <w:lang w:eastAsia="es-CL"/>
              </w:rPr>
            </w:pPr>
            <w:r w:rsidRPr="003B436A">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Pr>
                <w:rFonts w:ascii="Calibri" w:eastAsia="Times New Roman" w:hAnsi="Calibri" w:cs="Times New Roman"/>
                <w:color w:val="000000"/>
                <w:sz w:val="18"/>
                <w:szCs w:val="18"/>
                <w:lang w:eastAsia="es-CL"/>
              </w:rPr>
              <w:t>”, CONAF RM.</w:t>
            </w:r>
          </w:p>
        </w:tc>
      </w:tr>
    </w:tbl>
    <w:p w14:paraId="461FB649" w14:textId="49A0EEBA" w:rsidR="00637901" w:rsidRDefault="00637901" w:rsidP="00B61782"/>
    <w:tbl>
      <w:tblPr>
        <w:tblW w:w="4999" w:type="pct"/>
        <w:jc w:val="center"/>
        <w:tblCellMar>
          <w:left w:w="70" w:type="dxa"/>
          <w:right w:w="70" w:type="dxa"/>
        </w:tblCellMar>
        <w:tblLook w:val="04A0" w:firstRow="1" w:lastRow="0" w:firstColumn="1" w:lastColumn="0" w:noHBand="0" w:noVBand="1"/>
      </w:tblPr>
      <w:tblGrid>
        <w:gridCol w:w="3885"/>
        <w:gridCol w:w="9677"/>
      </w:tblGrid>
      <w:tr w:rsidR="00637901" w:rsidRPr="00D42470" w14:paraId="51241B82" w14:textId="77777777" w:rsidTr="00BF3536">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68333" w14:textId="77777777" w:rsidR="00637901" w:rsidRPr="00D42470" w:rsidRDefault="00637901"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637901" w:rsidRPr="00D42470" w14:paraId="2DAA6E92" w14:textId="77777777" w:rsidTr="00BF3536">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659FAC8B" w14:textId="77777777" w:rsidR="00637901" w:rsidRDefault="00637901" w:rsidP="00BC1CEA">
            <w:pPr>
              <w:spacing w:after="0" w:line="240" w:lineRule="auto"/>
              <w:jc w:val="center"/>
              <w:rPr>
                <w:noProof/>
              </w:rPr>
            </w:pPr>
          </w:p>
          <w:p w14:paraId="489FA4B6" w14:textId="47A0245C" w:rsidR="00637901" w:rsidRDefault="00637901" w:rsidP="00BC1CEA">
            <w:pPr>
              <w:spacing w:after="0" w:line="240" w:lineRule="auto"/>
              <w:jc w:val="center"/>
              <w:rPr>
                <w:noProof/>
              </w:rPr>
            </w:pPr>
            <w:r>
              <w:rPr>
                <w:noProof/>
              </w:rPr>
              <w:drawing>
                <wp:inline distT="0" distB="0" distL="0" distR="0" wp14:anchorId="6ED4327C" wp14:editId="429E228C">
                  <wp:extent cx="6884526" cy="4155743"/>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Rodales_CONAF.jpg"/>
                          <pic:cNvPicPr/>
                        </pic:nvPicPr>
                        <pic:blipFill rotWithShape="1">
                          <a:blip r:embed="rId87">
                            <a:extLst>
                              <a:ext uri="{28A0092B-C50C-407E-A947-70E740481C1C}">
                                <a14:useLocalDpi xmlns:a14="http://schemas.microsoft.com/office/drawing/2010/main" val="0"/>
                              </a:ext>
                            </a:extLst>
                          </a:blip>
                          <a:srcRect l="3618" t="17656" r="5133" b="4412"/>
                          <a:stretch/>
                        </pic:blipFill>
                        <pic:spPr bwMode="auto">
                          <a:xfrm>
                            <a:off x="0" y="0"/>
                            <a:ext cx="6886433" cy="4156894"/>
                          </a:xfrm>
                          <a:prstGeom prst="rect">
                            <a:avLst/>
                          </a:prstGeom>
                          <a:ln>
                            <a:noFill/>
                          </a:ln>
                          <a:extLst>
                            <a:ext uri="{53640926-AAD7-44D8-BBD7-CCE9431645EC}">
                              <a14:shadowObscured xmlns:a14="http://schemas.microsoft.com/office/drawing/2010/main"/>
                            </a:ext>
                          </a:extLst>
                        </pic:spPr>
                      </pic:pic>
                    </a:graphicData>
                  </a:graphic>
                </wp:inline>
              </w:drawing>
            </w:r>
          </w:p>
          <w:p w14:paraId="2F7EC724" w14:textId="77777777" w:rsidR="00637901" w:rsidRPr="00D42470" w:rsidRDefault="00637901" w:rsidP="00BC1CEA">
            <w:pPr>
              <w:spacing w:after="0" w:line="240" w:lineRule="auto"/>
              <w:jc w:val="center"/>
              <w:rPr>
                <w:rFonts w:ascii="Calibri" w:eastAsia="Times New Roman" w:hAnsi="Calibri" w:cs="Times New Roman"/>
                <w:color w:val="000000"/>
                <w:sz w:val="20"/>
                <w:szCs w:val="20"/>
                <w:lang w:eastAsia="es-CL"/>
              </w:rPr>
            </w:pPr>
          </w:p>
        </w:tc>
      </w:tr>
      <w:tr w:rsidR="00637901" w:rsidRPr="003B436A" w14:paraId="73242B2D" w14:textId="77777777" w:rsidTr="00BF3536">
        <w:trPr>
          <w:trHeight w:val="277"/>
          <w:jc w:val="center"/>
        </w:trPr>
        <w:tc>
          <w:tcPr>
            <w:tcW w:w="1772" w:type="pct"/>
            <w:tcBorders>
              <w:top w:val="single" w:sz="4" w:space="0" w:color="auto"/>
              <w:left w:val="single" w:sz="4" w:space="0" w:color="auto"/>
              <w:bottom w:val="single" w:sz="4" w:space="0" w:color="000000"/>
              <w:right w:val="single" w:sz="4" w:space="0" w:color="000000"/>
            </w:tcBorders>
            <w:noWrap/>
            <w:vAlign w:val="center"/>
            <w:hideMark/>
          </w:tcPr>
          <w:p w14:paraId="7E609D3E" w14:textId="0AE032AB" w:rsidR="00637901" w:rsidRPr="003B436A" w:rsidRDefault="00637901" w:rsidP="00BC1CEA">
            <w:pPr>
              <w:spacing w:after="0" w:line="240" w:lineRule="auto"/>
              <w:contextualSpacing/>
              <w:outlineLvl w:val="1"/>
              <w:rPr>
                <w:rFonts w:ascii="Calibri" w:eastAsia="Times New Roman" w:hAnsi="Calibri" w:cs="Calibri"/>
                <w:b/>
                <w:color w:val="000000"/>
                <w:sz w:val="18"/>
                <w:szCs w:val="18"/>
                <w:lang w:eastAsia="es-CL"/>
              </w:rPr>
            </w:pPr>
            <w:bookmarkStart w:id="237" w:name="_Toc533000990"/>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29</w:t>
            </w:r>
            <w:bookmarkEnd w:id="237"/>
            <w:r w:rsidRPr="003B436A">
              <w:rPr>
                <w:rFonts w:ascii="Calibri" w:eastAsia="Calibri" w:hAnsi="Calibri" w:cs="Times New Roman"/>
                <w:b/>
                <w:sz w:val="18"/>
                <w:szCs w:val="18"/>
              </w:rPr>
              <w:fldChar w:fldCharType="end"/>
            </w:r>
          </w:p>
        </w:tc>
        <w:tc>
          <w:tcPr>
            <w:tcW w:w="3228" w:type="pct"/>
            <w:tcBorders>
              <w:top w:val="single" w:sz="4" w:space="0" w:color="auto"/>
              <w:left w:val="single" w:sz="4" w:space="0" w:color="auto"/>
              <w:bottom w:val="single" w:sz="4" w:space="0" w:color="000000"/>
              <w:right w:val="single" w:sz="4" w:space="0" w:color="000000"/>
            </w:tcBorders>
            <w:noWrap/>
            <w:vAlign w:val="center"/>
            <w:hideMark/>
          </w:tcPr>
          <w:p w14:paraId="5B7D5B4B" w14:textId="4616F9DE" w:rsidR="00637901" w:rsidRPr="003B436A" w:rsidRDefault="00637901" w:rsidP="00BC1CEA">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637901" w:rsidRPr="003B436A" w14:paraId="1072D2DE" w14:textId="77777777" w:rsidTr="00BF3536">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D9962DF" w14:textId="44A85444" w:rsidR="00637901" w:rsidRPr="003B436A" w:rsidRDefault="00637901" w:rsidP="00BC1CEA">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Plano de Fiscalización de los Rodales </w:t>
            </w:r>
            <w:r w:rsidR="000467AC" w:rsidRPr="000467AC">
              <w:rPr>
                <w:rFonts w:ascii="Calibri" w:eastAsia="Times New Roman" w:hAnsi="Calibri" w:cs="Times New Roman"/>
                <w:color w:val="000000"/>
                <w:sz w:val="18"/>
                <w:szCs w:val="18"/>
                <w:lang w:eastAsia="es-CL"/>
              </w:rPr>
              <w:t xml:space="preserve">CRF1 </w:t>
            </w:r>
            <w:r>
              <w:rPr>
                <w:rFonts w:ascii="Calibri" w:eastAsia="Times New Roman" w:hAnsi="Calibri" w:cs="Times New Roman"/>
                <w:color w:val="000000"/>
                <w:sz w:val="18"/>
                <w:szCs w:val="18"/>
                <w:lang w:eastAsia="es-CL"/>
              </w:rPr>
              <w:t>y RF1.</w:t>
            </w:r>
          </w:p>
        </w:tc>
      </w:tr>
    </w:tbl>
    <w:p w14:paraId="174B23D3" w14:textId="38AA1112" w:rsidR="00637901" w:rsidRDefault="00637901" w:rsidP="00B61782"/>
    <w:p w14:paraId="6F5DBAF3" w14:textId="79D9ED31" w:rsidR="00637901" w:rsidRDefault="00637901" w:rsidP="00B61782"/>
    <w:p w14:paraId="386D66D0" w14:textId="580E16B2" w:rsidR="00637901" w:rsidRDefault="00637901" w:rsidP="00B61782"/>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935"/>
        <w:gridCol w:w="8627"/>
      </w:tblGrid>
      <w:tr w:rsidR="00A71CFA" w:rsidRPr="00D42470" w14:paraId="15D28078" w14:textId="77777777" w:rsidTr="00BC1CE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D4B67" w14:textId="77777777" w:rsidR="00A71CFA" w:rsidRPr="00D42470" w:rsidRDefault="00A71CFA"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A71CFA" w:rsidRPr="00D42470" w14:paraId="150D1EBA" w14:textId="77777777" w:rsidTr="00BC1CEA">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tblInd w:w="348" w:type="dxa"/>
              <w:tblLook w:val="04A0" w:firstRow="1" w:lastRow="0" w:firstColumn="1" w:lastColumn="0" w:noHBand="0" w:noVBand="1"/>
            </w:tblPr>
            <w:tblGrid>
              <w:gridCol w:w="1467"/>
              <w:gridCol w:w="1450"/>
              <w:gridCol w:w="1450"/>
              <w:gridCol w:w="1450"/>
              <w:gridCol w:w="1449"/>
              <w:gridCol w:w="1449"/>
              <w:gridCol w:w="1449"/>
              <w:gridCol w:w="1450"/>
              <w:gridCol w:w="1450"/>
            </w:tblGrid>
            <w:tr w:rsidR="00715B05" w14:paraId="17FCF540" w14:textId="77777777" w:rsidTr="00715B05">
              <w:tc>
                <w:tcPr>
                  <w:tcW w:w="13064" w:type="dxa"/>
                  <w:gridSpan w:val="9"/>
                  <w:vAlign w:val="center"/>
                </w:tcPr>
                <w:p w14:paraId="4DBAF2AF" w14:textId="07273B81"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 xml:space="preserve">Rodal </w:t>
                  </w:r>
                  <w:r w:rsidR="000467AC" w:rsidRPr="000467AC">
                    <w:rPr>
                      <w:rFonts w:cs="Calibri"/>
                      <w:b/>
                      <w:sz w:val="18"/>
                      <w:szCs w:val="18"/>
                      <w:lang w:val="es-ES_tradnl"/>
                    </w:rPr>
                    <w:t>CRF</w:t>
                  </w:r>
                  <w:r w:rsidR="000467AC">
                    <w:rPr>
                      <w:rFonts w:cs="Calibri"/>
                      <w:b/>
                      <w:sz w:val="18"/>
                      <w:szCs w:val="18"/>
                      <w:lang w:val="es-ES_tradnl"/>
                    </w:rPr>
                    <w:t>1</w:t>
                  </w:r>
                </w:p>
              </w:tc>
            </w:tr>
            <w:tr w:rsidR="00715B05" w14:paraId="6AA6CB29" w14:textId="77777777" w:rsidTr="00715B05">
              <w:tc>
                <w:tcPr>
                  <w:tcW w:w="1467" w:type="dxa"/>
                  <w:vMerge w:val="restart"/>
                  <w:vAlign w:val="center"/>
                </w:tcPr>
                <w:p w14:paraId="5E594B46" w14:textId="5C155C0F" w:rsidR="00715B05" w:rsidRPr="00917417" w:rsidRDefault="00715B05" w:rsidP="00715B05">
                  <w:pPr>
                    <w:framePr w:hSpace="141" w:wrap="around" w:vAnchor="text" w:hAnchor="margin" w:y="1"/>
                    <w:jc w:val="center"/>
                    <w:rPr>
                      <w:rFonts w:cs="Calibri"/>
                      <w:b/>
                      <w:sz w:val="18"/>
                      <w:szCs w:val="18"/>
                      <w:lang w:val="es-ES_tradnl"/>
                    </w:rPr>
                  </w:pPr>
                  <w:r w:rsidRPr="00917417">
                    <w:rPr>
                      <w:rFonts w:cs="Calibri"/>
                      <w:b/>
                      <w:sz w:val="18"/>
                      <w:szCs w:val="18"/>
                      <w:lang w:val="es-ES_tradnl"/>
                    </w:rPr>
                    <w:t>Parcela</w:t>
                  </w:r>
                </w:p>
              </w:tc>
              <w:tc>
                <w:tcPr>
                  <w:tcW w:w="2900" w:type="dxa"/>
                  <w:gridSpan w:val="2"/>
                  <w:vAlign w:val="center"/>
                </w:tcPr>
                <w:p w14:paraId="62F8D891" w14:textId="3A8ACA95" w:rsidR="00715B05" w:rsidRPr="00917417" w:rsidRDefault="00715B05" w:rsidP="00715B05">
                  <w:pPr>
                    <w:framePr w:hSpace="141" w:wrap="around" w:vAnchor="text" w:hAnchor="margin" w:y="1"/>
                    <w:jc w:val="center"/>
                    <w:rPr>
                      <w:rFonts w:cs="Calibri"/>
                      <w:b/>
                      <w:sz w:val="18"/>
                      <w:szCs w:val="18"/>
                      <w:lang w:val="es-ES_tradnl"/>
                    </w:rPr>
                  </w:pPr>
                  <w:r w:rsidRPr="00917417">
                    <w:rPr>
                      <w:rFonts w:cs="Calibri"/>
                      <w:b/>
                      <w:sz w:val="18"/>
                      <w:szCs w:val="18"/>
                      <w:lang w:val="es-ES_tradnl"/>
                    </w:rPr>
                    <w:t>Coordenadas UTM WGS84</w:t>
                  </w:r>
                </w:p>
              </w:tc>
              <w:tc>
                <w:tcPr>
                  <w:tcW w:w="1450" w:type="dxa"/>
                  <w:vMerge w:val="restart"/>
                  <w:vAlign w:val="center"/>
                </w:tcPr>
                <w:p w14:paraId="7F992503" w14:textId="5ED59967" w:rsidR="00715B05" w:rsidRPr="00917417" w:rsidRDefault="00715B05" w:rsidP="00715B05">
                  <w:pPr>
                    <w:framePr w:hSpace="141" w:wrap="around" w:vAnchor="text" w:hAnchor="margin" w:y="1"/>
                    <w:jc w:val="center"/>
                    <w:rPr>
                      <w:rFonts w:cs="Calibri"/>
                      <w:b/>
                      <w:sz w:val="18"/>
                      <w:szCs w:val="18"/>
                      <w:lang w:val="es-ES_tradnl"/>
                    </w:rPr>
                  </w:pPr>
                  <w:r w:rsidRPr="00917417">
                    <w:rPr>
                      <w:rFonts w:cs="Calibri"/>
                      <w:b/>
                      <w:sz w:val="18"/>
                      <w:szCs w:val="18"/>
                      <w:lang w:val="es-ES_tradnl"/>
                    </w:rPr>
                    <w:t>Quillay</w:t>
                  </w:r>
                </w:p>
              </w:tc>
              <w:tc>
                <w:tcPr>
                  <w:tcW w:w="1449" w:type="dxa"/>
                  <w:vMerge w:val="restart"/>
                  <w:vAlign w:val="center"/>
                </w:tcPr>
                <w:p w14:paraId="312DEB56" w14:textId="41EF27DD"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Espino</w:t>
                  </w:r>
                </w:p>
              </w:tc>
              <w:tc>
                <w:tcPr>
                  <w:tcW w:w="1449" w:type="dxa"/>
                  <w:vMerge w:val="restart"/>
                  <w:vAlign w:val="center"/>
                </w:tcPr>
                <w:p w14:paraId="49AA16D6" w14:textId="4F2F02A4"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Maitén</w:t>
                  </w:r>
                </w:p>
              </w:tc>
              <w:tc>
                <w:tcPr>
                  <w:tcW w:w="1449" w:type="dxa"/>
                  <w:vMerge w:val="restart"/>
                  <w:vAlign w:val="center"/>
                </w:tcPr>
                <w:p w14:paraId="1D3AEC5B" w14:textId="688AA0FE" w:rsidR="00715B05" w:rsidRPr="00715B05" w:rsidRDefault="00393A64"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Huingán</w:t>
                  </w:r>
                </w:p>
              </w:tc>
              <w:tc>
                <w:tcPr>
                  <w:tcW w:w="1450" w:type="dxa"/>
                  <w:vMerge w:val="restart"/>
                  <w:vAlign w:val="center"/>
                </w:tcPr>
                <w:p w14:paraId="788A2603" w14:textId="6303F5CF"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Muertas</w:t>
                  </w:r>
                </w:p>
              </w:tc>
              <w:tc>
                <w:tcPr>
                  <w:tcW w:w="1450" w:type="dxa"/>
                  <w:vMerge w:val="restart"/>
                  <w:vAlign w:val="center"/>
                </w:tcPr>
                <w:p w14:paraId="66E141D1" w14:textId="1FEC6C84" w:rsidR="00715B05" w:rsidRPr="00715B05" w:rsidRDefault="00715B05" w:rsidP="00715B05">
                  <w:pPr>
                    <w:framePr w:hSpace="141" w:wrap="around" w:vAnchor="text" w:hAnchor="margin" w:y="1"/>
                    <w:jc w:val="center"/>
                    <w:rPr>
                      <w:rFonts w:cs="Calibri"/>
                      <w:b/>
                      <w:sz w:val="18"/>
                      <w:szCs w:val="18"/>
                      <w:lang w:val="es-ES_tradnl"/>
                    </w:rPr>
                  </w:pPr>
                  <w:proofErr w:type="gramStart"/>
                  <w:r w:rsidRPr="00715B05">
                    <w:rPr>
                      <w:rFonts w:cs="Calibri"/>
                      <w:b/>
                      <w:sz w:val="18"/>
                      <w:szCs w:val="18"/>
                      <w:lang w:val="es-ES_tradnl"/>
                    </w:rPr>
                    <w:t>Total</w:t>
                  </w:r>
                  <w:proofErr w:type="gramEnd"/>
                  <w:r w:rsidRPr="00715B05">
                    <w:rPr>
                      <w:rFonts w:cs="Calibri"/>
                      <w:b/>
                      <w:sz w:val="18"/>
                      <w:szCs w:val="18"/>
                      <w:lang w:val="es-ES_tradnl"/>
                    </w:rPr>
                    <w:t xml:space="preserve"> Plantas vivas</w:t>
                  </w:r>
                </w:p>
              </w:tc>
            </w:tr>
            <w:tr w:rsidR="00715B05" w14:paraId="0C3751F2" w14:textId="77777777" w:rsidTr="00715B05">
              <w:tc>
                <w:tcPr>
                  <w:tcW w:w="1467" w:type="dxa"/>
                  <w:vMerge/>
                  <w:vAlign w:val="center"/>
                </w:tcPr>
                <w:p w14:paraId="1BCCD4BD" w14:textId="77777777" w:rsidR="00715B05" w:rsidRDefault="00715B05" w:rsidP="00715B05">
                  <w:pPr>
                    <w:framePr w:hSpace="141" w:wrap="around" w:vAnchor="text" w:hAnchor="margin" w:y="1"/>
                    <w:jc w:val="center"/>
                    <w:rPr>
                      <w:rFonts w:cs="Calibri"/>
                      <w:sz w:val="18"/>
                      <w:szCs w:val="18"/>
                      <w:lang w:val="es-ES_tradnl"/>
                    </w:rPr>
                  </w:pPr>
                </w:p>
              </w:tc>
              <w:tc>
                <w:tcPr>
                  <w:tcW w:w="1450" w:type="dxa"/>
                  <w:vAlign w:val="center"/>
                </w:tcPr>
                <w:p w14:paraId="1C0A1F45" w14:textId="2AA22AF7" w:rsidR="00715B05" w:rsidRPr="00917417" w:rsidRDefault="00715B05" w:rsidP="00715B05">
                  <w:pPr>
                    <w:framePr w:hSpace="141" w:wrap="around" w:vAnchor="text" w:hAnchor="margin" w:y="1"/>
                    <w:jc w:val="center"/>
                    <w:rPr>
                      <w:rFonts w:cs="Calibri"/>
                      <w:b/>
                      <w:sz w:val="18"/>
                      <w:szCs w:val="18"/>
                      <w:lang w:val="es-ES_tradnl"/>
                    </w:rPr>
                  </w:pPr>
                  <w:r w:rsidRPr="00917417">
                    <w:rPr>
                      <w:rFonts w:cs="Calibri"/>
                      <w:b/>
                      <w:sz w:val="18"/>
                      <w:szCs w:val="18"/>
                      <w:lang w:val="es-ES_tradnl"/>
                    </w:rPr>
                    <w:t>Norte (m)</w:t>
                  </w:r>
                </w:p>
              </w:tc>
              <w:tc>
                <w:tcPr>
                  <w:tcW w:w="1450" w:type="dxa"/>
                  <w:vAlign w:val="center"/>
                </w:tcPr>
                <w:p w14:paraId="4B5E4DEB" w14:textId="15C42576" w:rsidR="00715B05" w:rsidRPr="00917417" w:rsidRDefault="00715B05" w:rsidP="00715B05">
                  <w:pPr>
                    <w:framePr w:hSpace="141" w:wrap="around" w:vAnchor="text" w:hAnchor="margin" w:y="1"/>
                    <w:jc w:val="center"/>
                    <w:rPr>
                      <w:rFonts w:cs="Calibri"/>
                      <w:b/>
                      <w:sz w:val="18"/>
                      <w:szCs w:val="18"/>
                      <w:lang w:val="es-ES_tradnl"/>
                    </w:rPr>
                  </w:pPr>
                  <w:r w:rsidRPr="00917417">
                    <w:rPr>
                      <w:rFonts w:cs="Calibri"/>
                      <w:b/>
                      <w:sz w:val="18"/>
                      <w:szCs w:val="18"/>
                      <w:lang w:val="es-ES_tradnl"/>
                    </w:rPr>
                    <w:t>Este (m)</w:t>
                  </w:r>
                </w:p>
              </w:tc>
              <w:tc>
                <w:tcPr>
                  <w:tcW w:w="1450" w:type="dxa"/>
                  <w:vMerge/>
                  <w:vAlign w:val="center"/>
                </w:tcPr>
                <w:p w14:paraId="7BDFFE85" w14:textId="3D65CDC2" w:rsidR="00715B05" w:rsidRDefault="00715B05" w:rsidP="00715B05">
                  <w:pPr>
                    <w:framePr w:hSpace="141" w:wrap="around" w:vAnchor="text" w:hAnchor="margin" w:y="1"/>
                    <w:jc w:val="center"/>
                    <w:rPr>
                      <w:rFonts w:cs="Calibri"/>
                      <w:sz w:val="18"/>
                      <w:szCs w:val="18"/>
                      <w:lang w:val="es-ES_tradnl"/>
                    </w:rPr>
                  </w:pPr>
                </w:p>
              </w:tc>
              <w:tc>
                <w:tcPr>
                  <w:tcW w:w="1449" w:type="dxa"/>
                  <w:vMerge/>
                  <w:vAlign w:val="center"/>
                </w:tcPr>
                <w:p w14:paraId="5B341F76" w14:textId="7546A906" w:rsidR="00715B05" w:rsidRDefault="00715B05" w:rsidP="00715B05">
                  <w:pPr>
                    <w:framePr w:hSpace="141" w:wrap="around" w:vAnchor="text" w:hAnchor="margin" w:y="1"/>
                    <w:jc w:val="center"/>
                    <w:rPr>
                      <w:rFonts w:cs="Calibri"/>
                      <w:sz w:val="18"/>
                      <w:szCs w:val="18"/>
                      <w:lang w:val="es-ES_tradnl"/>
                    </w:rPr>
                  </w:pPr>
                </w:p>
              </w:tc>
              <w:tc>
                <w:tcPr>
                  <w:tcW w:w="1449" w:type="dxa"/>
                  <w:vMerge/>
                  <w:vAlign w:val="center"/>
                </w:tcPr>
                <w:p w14:paraId="79A7E87A" w14:textId="5D39552C" w:rsidR="00715B05" w:rsidRDefault="00715B05" w:rsidP="00715B05">
                  <w:pPr>
                    <w:framePr w:hSpace="141" w:wrap="around" w:vAnchor="text" w:hAnchor="margin" w:y="1"/>
                    <w:jc w:val="center"/>
                    <w:rPr>
                      <w:rFonts w:cs="Calibri"/>
                      <w:sz w:val="18"/>
                      <w:szCs w:val="18"/>
                      <w:lang w:val="es-ES_tradnl"/>
                    </w:rPr>
                  </w:pPr>
                </w:p>
              </w:tc>
              <w:tc>
                <w:tcPr>
                  <w:tcW w:w="1449" w:type="dxa"/>
                  <w:vMerge/>
                  <w:vAlign w:val="center"/>
                </w:tcPr>
                <w:p w14:paraId="398E7EC4" w14:textId="7B67EE99" w:rsidR="00715B05" w:rsidRDefault="00715B05" w:rsidP="00715B05">
                  <w:pPr>
                    <w:framePr w:hSpace="141" w:wrap="around" w:vAnchor="text" w:hAnchor="margin" w:y="1"/>
                    <w:jc w:val="center"/>
                    <w:rPr>
                      <w:rFonts w:cs="Calibri"/>
                      <w:sz w:val="18"/>
                      <w:szCs w:val="18"/>
                      <w:lang w:val="es-ES_tradnl"/>
                    </w:rPr>
                  </w:pPr>
                </w:p>
              </w:tc>
              <w:tc>
                <w:tcPr>
                  <w:tcW w:w="1450" w:type="dxa"/>
                  <w:vMerge/>
                  <w:vAlign w:val="center"/>
                </w:tcPr>
                <w:p w14:paraId="2AA1F527" w14:textId="00634558" w:rsidR="00715B05" w:rsidRDefault="00715B05" w:rsidP="00715B05">
                  <w:pPr>
                    <w:framePr w:hSpace="141" w:wrap="around" w:vAnchor="text" w:hAnchor="margin" w:y="1"/>
                    <w:jc w:val="center"/>
                    <w:rPr>
                      <w:rFonts w:cs="Calibri"/>
                      <w:sz w:val="18"/>
                      <w:szCs w:val="18"/>
                      <w:lang w:val="es-ES_tradnl"/>
                    </w:rPr>
                  </w:pPr>
                </w:p>
              </w:tc>
              <w:tc>
                <w:tcPr>
                  <w:tcW w:w="1450" w:type="dxa"/>
                  <w:vMerge/>
                  <w:vAlign w:val="center"/>
                </w:tcPr>
                <w:p w14:paraId="2246ABBE" w14:textId="28CA9FDA" w:rsidR="00715B05" w:rsidRDefault="00715B05" w:rsidP="00715B05">
                  <w:pPr>
                    <w:framePr w:hSpace="141" w:wrap="around" w:vAnchor="text" w:hAnchor="margin" w:y="1"/>
                    <w:jc w:val="center"/>
                    <w:rPr>
                      <w:rFonts w:cs="Calibri"/>
                      <w:sz w:val="18"/>
                      <w:szCs w:val="18"/>
                      <w:lang w:val="es-ES_tradnl"/>
                    </w:rPr>
                  </w:pPr>
                </w:p>
              </w:tc>
            </w:tr>
            <w:tr w:rsidR="00715B05" w14:paraId="5E87F911" w14:textId="77777777" w:rsidTr="00715B05">
              <w:tc>
                <w:tcPr>
                  <w:tcW w:w="1467" w:type="dxa"/>
                  <w:vAlign w:val="center"/>
                </w:tcPr>
                <w:p w14:paraId="414F740D" w14:textId="71DAD6FA"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2023E6F9" w14:textId="523DF3F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6.343.752</w:t>
                  </w:r>
                </w:p>
              </w:tc>
              <w:tc>
                <w:tcPr>
                  <w:tcW w:w="1450" w:type="dxa"/>
                  <w:vAlign w:val="center"/>
                </w:tcPr>
                <w:p w14:paraId="1C60A68A" w14:textId="61258151"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333.837</w:t>
                  </w:r>
                </w:p>
              </w:tc>
              <w:tc>
                <w:tcPr>
                  <w:tcW w:w="1450" w:type="dxa"/>
                  <w:vAlign w:val="center"/>
                </w:tcPr>
                <w:p w14:paraId="42E1CBEE" w14:textId="3F869275"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22</w:t>
                  </w:r>
                </w:p>
              </w:tc>
              <w:tc>
                <w:tcPr>
                  <w:tcW w:w="1449" w:type="dxa"/>
                  <w:vAlign w:val="center"/>
                </w:tcPr>
                <w:p w14:paraId="6B595475" w14:textId="1A8FECEE"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5D09F507" w14:textId="6F480E1A"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6209F65E" w14:textId="3A52010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333D5269" w14:textId="76FED7BD"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528F4CF3" w14:textId="29A75836"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22</w:t>
                  </w:r>
                </w:p>
              </w:tc>
            </w:tr>
            <w:tr w:rsidR="00715B05" w14:paraId="24564F8F" w14:textId="77777777" w:rsidTr="00715B05">
              <w:tc>
                <w:tcPr>
                  <w:tcW w:w="1467" w:type="dxa"/>
                  <w:vAlign w:val="center"/>
                </w:tcPr>
                <w:p w14:paraId="216AE582" w14:textId="737627AF"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1CF36806" w14:textId="5667FDFC"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6.345.791</w:t>
                  </w:r>
                </w:p>
              </w:tc>
              <w:tc>
                <w:tcPr>
                  <w:tcW w:w="1450" w:type="dxa"/>
                  <w:vAlign w:val="center"/>
                </w:tcPr>
                <w:p w14:paraId="40EA5FB5" w14:textId="4D291C49"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333.844</w:t>
                  </w:r>
                </w:p>
              </w:tc>
              <w:tc>
                <w:tcPr>
                  <w:tcW w:w="1450" w:type="dxa"/>
                  <w:vAlign w:val="center"/>
                </w:tcPr>
                <w:p w14:paraId="7A667F10" w14:textId="28AD5F3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19</w:t>
                  </w:r>
                </w:p>
              </w:tc>
              <w:tc>
                <w:tcPr>
                  <w:tcW w:w="1449" w:type="dxa"/>
                  <w:vAlign w:val="center"/>
                </w:tcPr>
                <w:p w14:paraId="4925809F" w14:textId="1E81361D"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w:t>
                  </w:r>
                </w:p>
              </w:tc>
              <w:tc>
                <w:tcPr>
                  <w:tcW w:w="1449" w:type="dxa"/>
                  <w:vAlign w:val="center"/>
                </w:tcPr>
                <w:p w14:paraId="3EC43EAF" w14:textId="13EFCE7C"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09A5A122" w14:textId="71D12DB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32235BDC" w14:textId="00D4521A"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1187DDD8" w14:textId="6C5E69F6"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21</w:t>
                  </w:r>
                </w:p>
              </w:tc>
            </w:tr>
            <w:tr w:rsidR="00715B05" w14:paraId="73957528" w14:textId="77777777" w:rsidTr="00715B05">
              <w:tc>
                <w:tcPr>
                  <w:tcW w:w="1467" w:type="dxa"/>
                  <w:vAlign w:val="center"/>
                </w:tcPr>
                <w:p w14:paraId="1E36DB3F" w14:textId="16DD4FF3"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3985BF80" w14:textId="5A58F11A"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6.345.820</w:t>
                  </w:r>
                </w:p>
              </w:tc>
              <w:tc>
                <w:tcPr>
                  <w:tcW w:w="1450" w:type="dxa"/>
                  <w:vAlign w:val="center"/>
                </w:tcPr>
                <w:p w14:paraId="5B107381" w14:textId="5220ADA0"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333.824</w:t>
                  </w:r>
                </w:p>
              </w:tc>
              <w:tc>
                <w:tcPr>
                  <w:tcW w:w="1450" w:type="dxa"/>
                  <w:vAlign w:val="center"/>
                </w:tcPr>
                <w:p w14:paraId="212C0C2F" w14:textId="1E2B3446"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18</w:t>
                  </w:r>
                </w:p>
              </w:tc>
              <w:tc>
                <w:tcPr>
                  <w:tcW w:w="1449" w:type="dxa"/>
                  <w:vAlign w:val="center"/>
                </w:tcPr>
                <w:p w14:paraId="31DC2544" w14:textId="5E05AD3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658E7266" w14:textId="7D13FD3F"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24C7A4F3" w14:textId="02E76170"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1A0FB55A" w14:textId="0191A96F"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67AD0493" w14:textId="4C1DAD17"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18</w:t>
                  </w:r>
                </w:p>
              </w:tc>
            </w:tr>
            <w:tr w:rsidR="00715B05" w14:paraId="2F0F37E2" w14:textId="77777777" w:rsidTr="00715B05">
              <w:tc>
                <w:tcPr>
                  <w:tcW w:w="1467" w:type="dxa"/>
                  <w:vAlign w:val="center"/>
                </w:tcPr>
                <w:p w14:paraId="47BC861A" w14:textId="4350DBFE"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4</w:t>
                  </w:r>
                </w:p>
              </w:tc>
              <w:tc>
                <w:tcPr>
                  <w:tcW w:w="1450" w:type="dxa"/>
                  <w:vAlign w:val="center"/>
                </w:tcPr>
                <w:p w14:paraId="267175FA" w14:textId="0DDDF433"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6.345.873</w:t>
                  </w:r>
                </w:p>
              </w:tc>
              <w:tc>
                <w:tcPr>
                  <w:tcW w:w="1450" w:type="dxa"/>
                  <w:vAlign w:val="center"/>
                </w:tcPr>
                <w:p w14:paraId="69C7CC30" w14:textId="7AD734C5"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333.846</w:t>
                  </w:r>
                </w:p>
              </w:tc>
              <w:tc>
                <w:tcPr>
                  <w:tcW w:w="1450" w:type="dxa"/>
                  <w:vAlign w:val="center"/>
                </w:tcPr>
                <w:p w14:paraId="30F13B82" w14:textId="7A813319"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27</w:t>
                  </w:r>
                </w:p>
              </w:tc>
              <w:tc>
                <w:tcPr>
                  <w:tcW w:w="1449" w:type="dxa"/>
                  <w:vAlign w:val="center"/>
                </w:tcPr>
                <w:p w14:paraId="3184BD8C" w14:textId="1AD3A134"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4C687D19" w14:textId="29862ACF"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5F940EBB" w14:textId="1B251DA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4E06164A" w14:textId="79EFF41F"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5A920679" w14:textId="057542A6"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27</w:t>
                  </w:r>
                </w:p>
              </w:tc>
            </w:tr>
            <w:tr w:rsidR="00715B05" w14:paraId="486D1D96" w14:textId="77777777" w:rsidTr="00715B05">
              <w:tc>
                <w:tcPr>
                  <w:tcW w:w="4367" w:type="dxa"/>
                  <w:gridSpan w:val="3"/>
                  <w:vAlign w:val="center"/>
                </w:tcPr>
                <w:p w14:paraId="094F52C8" w14:textId="03819177"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Promedio</w:t>
                  </w:r>
                </w:p>
              </w:tc>
              <w:tc>
                <w:tcPr>
                  <w:tcW w:w="1450" w:type="dxa"/>
                  <w:vAlign w:val="center"/>
                </w:tcPr>
                <w:p w14:paraId="43278B7D" w14:textId="1AA07154"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21,5</w:t>
                  </w:r>
                </w:p>
              </w:tc>
              <w:tc>
                <w:tcPr>
                  <w:tcW w:w="1449" w:type="dxa"/>
                  <w:vAlign w:val="center"/>
                </w:tcPr>
                <w:p w14:paraId="5F1F032A" w14:textId="4608858D"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0,5</w:t>
                  </w:r>
                </w:p>
              </w:tc>
              <w:tc>
                <w:tcPr>
                  <w:tcW w:w="1449" w:type="dxa"/>
                  <w:vAlign w:val="center"/>
                </w:tcPr>
                <w:p w14:paraId="43C94A69" w14:textId="660E7AA4"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C38640E" w14:textId="5483DFA3"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3A63329F" w14:textId="6EF162B8"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0,25</w:t>
                  </w:r>
                </w:p>
              </w:tc>
              <w:tc>
                <w:tcPr>
                  <w:tcW w:w="1450" w:type="dxa"/>
                  <w:vAlign w:val="center"/>
                </w:tcPr>
                <w:p w14:paraId="0A99C6D2" w14:textId="6BA96C1C"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22</w:t>
                  </w:r>
                </w:p>
              </w:tc>
            </w:tr>
            <w:tr w:rsidR="00715B05" w14:paraId="0324A37C" w14:textId="77777777" w:rsidTr="00715B05">
              <w:tc>
                <w:tcPr>
                  <w:tcW w:w="4367" w:type="dxa"/>
                  <w:gridSpan w:val="3"/>
                  <w:vAlign w:val="center"/>
                </w:tcPr>
                <w:p w14:paraId="2F761D88" w14:textId="548651DC"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Subtotal/Ha</w:t>
                  </w:r>
                </w:p>
              </w:tc>
              <w:tc>
                <w:tcPr>
                  <w:tcW w:w="1450" w:type="dxa"/>
                  <w:vAlign w:val="center"/>
                </w:tcPr>
                <w:p w14:paraId="6157C4C5" w14:textId="6EB3B325"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1075</w:t>
                  </w:r>
                </w:p>
              </w:tc>
              <w:tc>
                <w:tcPr>
                  <w:tcW w:w="1449" w:type="dxa"/>
                  <w:vAlign w:val="center"/>
                </w:tcPr>
                <w:p w14:paraId="7F2495A6" w14:textId="506A27A9"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25</w:t>
                  </w:r>
                </w:p>
              </w:tc>
              <w:tc>
                <w:tcPr>
                  <w:tcW w:w="1449" w:type="dxa"/>
                  <w:vAlign w:val="center"/>
                </w:tcPr>
                <w:p w14:paraId="398E0A93" w14:textId="13806DD1"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9387A41" w14:textId="4101A239"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26B6C2B7" w14:textId="53CCF99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12,5</w:t>
                  </w:r>
                </w:p>
              </w:tc>
              <w:tc>
                <w:tcPr>
                  <w:tcW w:w="1450" w:type="dxa"/>
                  <w:vAlign w:val="center"/>
                </w:tcPr>
                <w:p w14:paraId="4C58BBAC" w14:textId="130712E5"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1100</w:t>
                  </w:r>
                </w:p>
              </w:tc>
            </w:tr>
            <w:tr w:rsidR="00715B05" w14:paraId="3AB2A9BB" w14:textId="77777777" w:rsidTr="00715B05">
              <w:tc>
                <w:tcPr>
                  <w:tcW w:w="4367" w:type="dxa"/>
                  <w:gridSpan w:val="3"/>
                  <w:vAlign w:val="center"/>
                </w:tcPr>
                <w:p w14:paraId="63000F4B" w14:textId="423CE47B"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Densidad Comprometida en Plan de Manejo</w:t>
                  </w:r>
                </w:p>
              </w:tc>
              <w:tc>
                <w:tcPr>
                  <w:tcW w:w="1450" w:type="dxa"/>
                  <w:vAlign w:val="center"/>
                </w:tcPr>
                <w:p w14:paraId="1457AD74" w14:textId="07D543D6"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1100</w:t>
                  </w:r>
                </w:p>
              </w:tc>
              <w:tc>
                <w:tcPr>
                  <w:tcW w:w="7247" w:type="dxa"/>
                  <w:gridSpan w:val="5"/>
                  <w:vAlign w:val="center"/>
                </w:tcPr>
                <w:p w14:paraId="6CC0C782" w14:textId="5B048C17" w:rsidR="00715B05" w:rsidRDefault="00715B05" w:rsidP="00715B05">
                  <w:pPr>
                    <w:framePr w:hSpace="141" w:wrap="around" w:vAnchor="text" w:hAnchor="margin" w:y="1"/>
                    <w:jc w:val="center"/>
                    <w:rPr>
                      <w:rFonts w:cs="Calibri"/>
                      <w:sz w:val="18"/>
                      <w:szCs w:val="18"/>
                      <w:lang w:val="es-ES_tradnl"/>
                    </w:rPr>
                  </w:pPr>
                  <w:r>
                    <w:rPr>
                      <w:rFonts w:cs="Calibri"/>
                      <w:sz w:val="18"/>
                      <w:szCs w:val="18"/>
                      <w:lang w:val="es-ES_tradnl"/>
                    </w:rPr>
                    <w:t>Plantas por Hectárea</w:t>
                  </w:r>
                </w:p>
              </w:tc>
            </w:tr>
            <w:tr w:rsidR="00715B05" w14:paraId="742D2D3E" w14:textId="77777777" w:rsidTr="00715B05">
              <w:tc>
                <w:tcPr>
                  <w:tcW w:w="4367" w:type="dxa"/>
                  <w:gridSpan w:val="3"/>
                  <w:vAlign w:val="center"/>
                </w:tcPr>
                <w:p w14:paraId="4B439C4C" w14:textId="32E907F5"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Porcentaje de Sobrevivencia</w:t>
                  </w:r>
                </w:p>
              </w:tc>
              <w:tc>
                <w:tcPr>
                  <w:tcW w:w="8697" w:type="dxa"/>
                  <w:gridSpan w:val="6"/>
                  <w:vAlign w:val="center"/>
                </w:tcPr>
                <w:p w14:paraId="6CF7A977" w14:textId="2A5B42E1" w:rsidR="00715B05" w:rsidRPr="00715B05" w:rsidRDefault="00715B05" w:rsidP="00715B05">
                  <w:pPr>
                    <w:framePr w:hSpace="141" w:wrap="around" w:vAnchor="text" w:hAnchor="margin" w:y="1"/>
                    <w:jc w:val="center"/>
                    <w:rPr>
                      <w:rFonts w:cs="Calibri"/>
                      <w:b/>
                      <w:sz w:val="18"/>
                      <w:szCs w:val="18"/>
                      <w:lang w:val="es-ES_tradnl"/>
                    </w:rPr>
                  </w:pPr>
                  <w:r w:rsidRPr="00715B05">
                    <w:rPr>
                      <w:rFonts w:cs="Calibri"/>
                      <w:b/>
                      <w:sz w:val="18"/>
                      <w:szCs w:val="18"/>
                      <w:lang w:val="es-ES_tradnl"/>
                    </w:rPr>
                    <w:t>100%</w:t>
                  </w:r>
                </w:p>
              </w:tc>
            </w:tr>
          </w:tbl>
          <w:p w14:paraId="7C744F24" w14:textId="77777777" w:rsidR="00A71CFA" w:rsidRPr="00552D23" w:rsidRDefault="00A71CFA" w:rsidP="00BC1CEA">
            <w:pPr>
              <w:ind w:left="348"/>
              <w:rPr>
                <w:rFonts w:cs="Calibri"/>
                <w:sz w:val="18"/>
                <w:szCs w:val="18"/>
                <w:lang w:val="es-ES_tradnl" w:eastAsia="es-ES"/>
              </w:rPr>
            </w:pPr>
          </w:p>
        </w:tc>
      </w:tr>
      <w:tr w:rsidR="00A71CFA" w:rsidRPr="00D42470" w14:paraId="67A85055" w14:textId="77777777" w:rsidTr="00BC1CEA">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336088C8" w14:textId="63A025F4" w:rsidR="00A71CFA" w:rsidRPr="00E44796" w:rsidRDefault="00A71CFA" w:rsidP="00BC1CEA">
            <w:pPr>
              <w:spacing w:after="0" w:line="240" w:lineRule="auto"/>
              <w:rPr>
                <w:rFonts w:ascii="Calibri" w:eastAsia="Times New Roman" w:hAnsi="Calibri" w:cs="Times New Roman"/>
                <w:b/>
                <w:color w:val="000000"/>
                <w:sz w:val="18"/>
                <w:szCs w:val="18"/>
                <w:lang w:eastAsia="es-CL"/>
              </w:rPr>
            </w:pPr>
            <w:r w:rsidRPr="00721897">
              <w:rPr>
                <w:rFonts w:ascii="Calibri" w:eastAsia="Calibri" w:hAnsi="Calibri" w:cs="Calibri"/>
                <w:b/>
                <w:sz w:val="18"/>
                <w:szCs w:val="20"/>
              </w:rPr>
              <w:t xml:space="preserve">Tabla </w:t>
            </w:r>
            <w:r w:rsidR="00F643CD" w:rsidRPr="00721897">
              <w:rPr>
                <w:rFonts w:ascii="Calibri" w:eastAsia="Calibri" w:hAnsi="Calibri" w:cs="Calibri"/>
                <w:b/>
                <w:sz w:val="18"/>
                <w:szCs w:val="20"/>
              </w:rPr>
              <w:t>8</w:t>
            </w:r>
            <w:r w:rsidRPr="00721897">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196C37E0" w14:textId="17A3A0DE" w:rsidR="00A71CFA" w:rsidRPr="00E44796" w:rsidRDefault="00A71CFA" w:rsidP="00BC1CEA">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sidR="003C25D2">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A71CFA" w14:paraId="1A3BA0FD" w14:textId="77777777" w:rsidTr="00BC1CE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3F1EC36A" w14:textId="45D66915" w:rsidR="00A71CFA" w:rsidRPr="00E44796" w:rsidRDefault="00A71CFA" w:rsidP="00BC1CEA">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sidR="00715B05">
              <w:rPr>
                <w:rFonts w:ascii="Calibri" w:eastAsia="Times New Roman" w:hAnsi="Calibri" w:cs="Times New Roman"/>
                <w:color w:val="000000"/>
                <w:sz w:val="18"/>
                <w:szCs w:val="18"/>
                <w:lang w:eastAsia="es-CL"/>
              </w:rPr>
              <w:t>Detalle de las parcelas de muestreo realizadas en el rodal CRF1 del Plan de Manejo de Corrección</w:t>
            </w:r>
            <w:r w:rsidR="00314E46">
              <w:rPr>
                <w:rFonts w:ascii="Calibri" w:eastAsia="Times New Roman" w:hAnsi="Calibri" w:cs="Times New Roman"/>
                <w:color w:val="000000"/>
                <w:sz w:val="18"/>
                <w:szCs w:val="18"/>
                <w:lang w:eastAsia="es-CL"/>
              </w:rPr>
              <w:t>, aprobado mediante Resolución N°200/12-20/16, de 19 de octubre de 2016, relativo a la Ley 20.283 Sobre Recuperación del Bosque Nativo y Fomento Forestal.</w:t>
            </w:r>
          </w:p>
        </w:tc>
      </w:tr>
    </w:tbl>
    <w:p w14:paraId="2F89A267" w14:textId="7C9BB777" w:rsidR="00637901" w:rsidRDefault="00637901" w:rsidP="00B61782"/>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009"/>
        <w:gridCol w:w="8553"/>
      </w:tblGrid>
      <w:tr w:rsidR="00A71CFA" w:rsidRPr="00D42470" w14:paraId="293C6676" w14:textId="77777777" w:rsidTr="00BC1CE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10A951" w14:textId="77777777" w:rsidR="00A71CFA" w:rsidRPr="00D42470" w:rsidRDefault="00A71CFA"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71CFA" w:rsidRPr="00D42470" w14:paraId="744BB27A" w14:textId="77777777" w:rsidTr="00BC1CEA">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tblInd w:w="348" w:type="dxa"/>
              <w:tblLook w:val="04A0" w:firstRow="1" w:lastRow="0" w:firstColumn="1" w:lastColumn="0" w:noHBand="0" w:noVBand="1"/>
            </w:tblPr>
            <w:tblGrid>
              <w:gridCol w:w="1467"/>
              <w:gridCol w:w="1450"/>
              <w:gridCol w:w="1450"/>
              <w:gridCol w:w="1450"/>
              <w:gridCol w:w="1449"/>
              <w:gridCol w:w="1449"/>
              <w:gridCol w:w="1449"/>
              <w:gridCol w:w="1450"/>
              <w:gridCol w:w="1450"/>
            </w:tblGrid>
            <w:tr w:rsidR="00917417" w14:paraId="51AC3BD8" w14:textId="77777777" w:rsidTr="00BC1CEA">
              <w:tc>
                <w:tcPr>
                  <w:tcW w:w="13064" w:type="dxa"/>
                  <w:gridSpan w:val="9"/>
                  <w:vAlign w:val="center"/>
                </w:tcPr>
                <w:p w14:paraId="1CC877E5" w14:textId="48CDBD83"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 xml:space="preserve">Rodal </w:t>
                  </w:r>
                  <w:r>
                    <w:rPr>
                      <w:rFonts w:cs="Calibri"/>
                      <w:b/>
                      <w:sz w:val="18"/>
                      <w:szCs w:val="18"/>
                      <w:lang w:val="es-ES_tradnl"/>
                    </w:rPr>
                    <w:t>RF1</w:t>
                  </w:r>
                </w:p>
              </w:tc>
            </w:tr>
            <w:tr w:rsidR="00917417" w14:paraId="35FCAE20" w14:textId="77777777" w:rsidTr="00BC1CEA">
              <w:tc>
                <w:tcPr>
                  <w:tcW w:w="1467" w:type="dxa"/>
                  <w:vMerge w:val="restart"/>
                  <w:vAlign w:val="center"/>
                </w:tcPr>
                <w:p w14:paraId="5780BB63" w14:textId="77777777" w:rsidR="00917417" w:rsidRPr="00917417" w:rsidRDefault="00917417" w:rsidP="00917417">
                  <w:pPr>
                    <w:framePr w:hSpace="141" w:wrap="around" w:vAnchor="text" w:hAnchor="margin" w:y="1"/>
                    <w:jc w:val="center"/>
                    <w:rPr>
                      <w:rFonts w:cs="Calibri"/>
                      <w:b/>
                      <w:sz w:val="18"/>
                      <w:szCs w:val="18"/>
                      <w:lang w:val="es-ES_tradnl"/>
                    </w:rPr>
                  </w:pPr>
                  <w:r w:rsidRPr="00917417">
                    <w:rPr>
                      <w:rFonts w:cs="Calibri"/>
                      <w:b/>
                      <w:sz w:val="18"/>
                      <w:szCs w:val="18"/>
                      <w:lang w:val="es-ES_tradnl"/>
                    </w:rPr>
                    <w:t>Parcela</w:t>
                  </w:r>
                </w:p>
              </w:tc>
              <w:tc>
                <w:tcPr>
                  <w:tcW w:w="2900" w:type="dxa"/>
                  <w:gridSpan w:val="2"/>
                  <w:vAlign w:val="center"/>
                </w:tcPr>
                <w:p w14:paraId="00A1B0B7" w14:textId="77777777" w:rsidR="00917417" w:rsidRPr="00917417" w:rsidRDefault="00917417" w:rsidP="00917417">
                  <w:pPr>
                    <w:framePr w:hSpace="141" w:wrap="around" w:vAnchor="text" w:hAnchor="margin" w:y="1"/>
                    <w:jc w:val="center"/>
                    <w:rPr>
                      <w:rFonts w:cs="Calibri"/>
                      <w:b/>
                      <w:sz w:val="18"/>
                      <w:szCs w:val="18"/>
                      <w:lang w:val="es-ES_tradnl"/>
                    </w:rPr>
                  </w:pPr>
                  <w:r w:rsidRPr="00917417">
                    <w:rPr>
                      <w:rFonts w:cs="Calibri"/>
                      <w:b/>
                      <w:sz w:val="18"/>
                      <w:szCs w:val="18"/>
                      <w:lang w:val="es-ES_tradnl"/>
                    </w:rPr>
                    <w:t>Coordenadas UTM WGS84</w:t>
                  </w:r>
                </w:p>
              </w:tc>
              <w:tc>
                <w:tcPr>
                  <w:tcW w:w="1450" w:type="dxa"/>
                  <w:vMerge w:val="restart"/>
                  <w:vAlign w:val="center"/>
                </w:tcPr>
                <w:p w14:paraId="56051799" w14:textId="77777777" w:rsidR="00917417" w:rsidRPr="00917417" w:rsidRDefault="00917417" w:rsidP="00917417">
                  <w:pPr>
                    <w:framePr w:hSpace="141" w:wrap="around" w:vAnchor="text" w:hAnchor="margin" w:y="1"/>
                    <w:jc w:val="center"/>
                    <w:rPr>
                      <w:rFonts w:cs="Calibri"/>
                      <w:b/>
                      <w:sz w:val="18"/>
                      <w:szCs w:val="18"/>
                      <w:lang w:val="es-ES_tradnl"/>
                    </w:rPr>
                  </w:pPr>
                  <w:r w:rsidRPr="00917417">
                    <w:rPr>
                      <w:rFonts w:cs="Calibri"/>
                      <w:b/>
                      <w:sz w:val="18"/>
                      <w:szCs w:val="18"/>
                      <w:lang w:val="es-ES_tradnl"/>
                    </w:rPr>
                    <w:t>Quillay</w:t>
                  </w:r>
                </w:p>
              </w:tc>
              <w:tc>
                <w:tcPr>
                  <w:tcW w:w="1449" w:type="dxa"/>
                  <w:vMerge w:val="restart"/>
                  <w:vAlign w:val="center"/>
                </w:tcPr>
                <w:p w14:paraId="1C672E7D" w14:textId="77777777"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Espino</w:t>
                  </w:r>
                </w:p>
              </w:tc>
              <w:tc>
                <w:tcPr>
                  <w:tcW w:w="1449" w:type="dxa"/>
                  <w:vMerge w:val="restart"/>
                  <w:vAlign w:val="center"/>
                </w:tcPr>
                <w:p w14:paraId="3D6F318D" w14:textId="77777777"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Maitén</w:t>
                  </w:r>
                </w:p>
              </w:tc>
              <w:tc>
                <w:tcPr>
                  <w:tcW w:w="1449" w:type="dxa"/>
                  <w:vMerge w:val="restart"/>
                  <w:vAlign w:val="center"/>
                </w:tcPr>
                <w:p w14:paraId="6DCCB447" w14:textId="54ED70F6" w:rsidR="00917417" w:rsidRPr="00715B05" w:rsidRDefault="00393A64"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Huingán</w:t>
                  </w:r>
                </w:p>
              </w:tc>
              <w:tc>
                <w:tcPr>
                  <w:tcW w:w="1450" w:type="dxa"/>
                  <w:vMerge w:val="restart"/>
                  <w:vAlign w:val="center"/>
                </w:tcPr>
                <w:p w14:paraId="612D01A0" w14:textId="77777777"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Muertas</w:t>
                  </w:r>
                </w:p>
              </w:tc>
              <w:tc>
                <w:tcPr>
                  <w:tcW w:w="1450" w:type="dxa"/>
                  <w:vMerge w:val="restart"/>
                  <w:vAlign w:val="center"/>
                </w:tcPr>
                <w:p w14:paraId="16A43E74" w14:textId="77777777" w:rsidR="00917417" w:rsidRPr="00715B05" w:rsidRDefault="00917417" w:rsidP="00917417">
                  <w:pPr>
                    <w:framePr w:hSpace="141" w:wrap="around" w:vAnchor="text" w:hAnchor="margin" w:y="1"/>
                    <w:jc w:val="center"/>
                    <w:rPr>
                      <w:rFonts w:cs="Calibri"/>
                      <w:b/>
                      <w:sz w:val="18"/>
                      <w:szCs w:val="18"/>
                      <w:lang w:val="es-ES_tradnl"/>
                    </w:rPr>
                  </w:pPr>
                  <w:proofErr w:type="gramStart"/>
                  <w:r w:rsidRPr="00715B05">
                    <w:rPr>
                      <w:rFonts w:cs="Calibri"/>
                      <w:b/>
                      <w:sz w:val="18"/>
                      <w:szCs w:val="18"/>
                      <w:lang w:val="es-ES_tradnl"/>
                    </w:rPr>
                    <w:t>Total</w:t>
                  </w:r>
                  <w:proofErr w:type="gramEnd"/>
                  <w:r w:rsidRPr="00715B05">
                    <w:rPr>
                      <w:rFonts w:cs="Calibri"/>
                      <w:b/>
                      <w:sz w:val="18"/>
                      <w:szCs w:val="18"/>
                      <w:lang w:val="es-ES_tradnl"/>
                    </w:rPr>
                    <w:t xml:space="preserve"> Plantas vivas</w:t>
                  </w:r>
                </w:p>
              </w:tc>
            </w:tr>
            <w:tr w:rsidR="00917417" w14:paraId="7350F928" w14:textId="77777777" w:rsidTr="00BC1CEA">
              <w:tc>
                <w:tcPr>
                  <w:tcW w:w="1467" w:type="dxa"/>
                  <w:vMerge/>
                  <w:vAlign w:val="center"/>
                </w:tcPr>
                <w:p w14:paraId="39B0CE21" w14:textId="77777777" w:rsidR="00917417" w:rsidRDefault="00917417" w:rsidP="00917417">
                  <w:pPr>
                    <w:framePr w:hSpace="141" w:wrap="around" w:vAnchor="text" w:hAnchor="margin" w:y="1"/>
                    <w:jc w:val="center"/>
                    <w:rPr>
                      <w:rFonts w:cs="Calibri"/>
                      <w:sz w:val="18"/>
                      <w:szCs w:val="18"/>
                      <w:lang w:val="es-ES_tradnl"/>
                    </w:rPr>
                  </w:pPr>
                </w:p>
              </w:tc>
              <w:tc>
                <w:tcPr>
                  <w:tcW w:w="1450" w:type="dxa"/>
                  <w:vAlign w:val="center"/>
                </w:tcPr>
                <w:p w14:paraId="4EE08CEC" w14:textId="77777777" w:rsidR="00917417" w:rsidRPr="00917417" w:rsidRDefault="00917417" w:rsidP="00917417">
                  <w:pPr>
                    <w:framePr w:hSpace="141" w:wrap="around" w:vAnchor="text" w:hAnchor="margin" w:y="1"/>
                    <w:jc w:val="center"/>
                    <w:rPr>
                      <w:rFonts w:cs="Calibri"/>
                      <w:b/>
                      <w:sz w:val="18"/>
                      <w:szCs w:val="18"/>
                      <w:lang w:val="es-ES_tradnl"/>
                    </w:rPr>
                  </w:pPr>
                  <w:r w:rsidRPr="00917417">
                    <w:rPr>
                      <w:rFonts w:cs="Calibri"/>
                      <w:b/>
                      <w:sz w:val="18"/>
                      <w:szCs w:val="18"/>
                      <w:lang w:val="es-ES_tradnl"/>
                    </w:rPr>
                    <w:t>Norte (m)</w:t>
                  </w:r>
                </w:p>
              </w:tc>
              <w:tc>
                <w:tcPr>
                  <w:tcW w:w="1450" w:type="dxa"/>
                  <w:vAlign w:val="center"/>
                </w:tcPr>
                <w:p w14:paraId="178B17C6" w14:textId="77777777" w:rsidR="00917417" w:rsidRPr="00917417" w:rsidRDefault="00917417" w:rsidP="00917417">
                  <w:pPr>
                    <w:framePr w:hSpace="141" w:wrap="around" w:vAnchor="text" w:hAnchor="margin" w:y="1"/>
                    <w:jc w:val="center"/>
                    <w:rPr>
                      <w:rFonts w:cs="Calibri"/>
                      <w:b/>
                      <w:sz w:val="18"/>
                      <w:szCs w:val="18"/>
                      <w:lang w:val="es-ES_tradnl"/>
                    </w:rPr>
                  </w:pPr>
                  <w:r w:rsidRPr="00917417">
                    <w:rPr>
                      <w:rFonts w:cs="Calibri"/>
                      <w:b/>
                      <w:sz w:val="18"/>
                      <w:szCs w:val="18"/>
                      <w:lang w:val="es-ES_tradnl"/>
                    </w:rPr>
                    <w:t>Este (m)</w:t>
                  </w:r>
                </w:p>
              </w:tc>
              <w:tc>
                <w:tcPr>
                  <w:tcW w:w="1450" w:type="dxa"/>
                  <w:vMerge/>
                  <w:vAlign w:val="center"/>
                </w:tcPr>
                <w:p w14:paraId="4E1BB8D5" w14:textId="77777777" w:rsidR="00917417" w:rsidRDefault="00917417" w:rsidP="00917417">
                  <w:pPr>
                    <w:framePr w:hSpace="141" w:wrap="around" w:vAnchor="text" w:hAnchor="margin" w:y="1"/>
                    <w:jc w:val="center"/>
                    <w:rPr>
                      <w:rFonts w:cs="Calibri"/>
                      <w:sz w:val="18"/>
                      <w:szCs w:val="18"/>
                      <w:lang w:val="es-ES_tradnl"/>
                    </w:rPr>
                  </w:pPr>
                </w:p>
              </w:tc>
              <w:tc>
                <w:tcPr>
                  <w:tcW w:w="1449" w:type="dxa"/>
                  <w:vMerge/>
                  <w:vAlign w:val="center"/>
                </w:tcPr>
                <w:p w14:paraId="188E9C2C" w14:textId="77777777" w:rsidR="00917417" w:rsidRDefault="00917417" w:rsidP="00917417">
                  <w:pPr>
                    <w:framePr w:hSpace="141" w:wrap="around" w:vAnchor="text" w:hAnchor="margin" w:y="1"/>
                    <w:jc w:val="center"/>
                    <w:rPr>
                      <w:rFonts w:cs="Calibri"/>
                      <w:sz w:val="18"/>
                      <w:szCs w:val="18"/>
                      <w:lang w:val="es-ES_tradnl"/>
                    </w:rPr>
                  </w:pPr>
                </w:p>
              </w:tc>
              <w:tc>
                <w:tcPr>
                  <w:tcW w:w="1449" w:type="dxa"/>
                  <w:vMerge/>
                  <w:vAlign w:val="center"/>
                </w:tcPr>
                <w:p w14:paraId="320A00D4" w14:textId="77777777" w:rsidR="00917417" w:rsidRDefault="00917417" w:rsidP="00917417">
                  <w:pPr>
                    <w:framePr w:hSpace="141" w:wrap="around" w:vAnchor="text" w:hAnchor="margin" w:y="1"/>
                    <w:jc w:val="center"/>
                    <w:rPr>
                      <w:rFonts w:cs="Calibri"/>
                      <w:sz w:val="18"/>
                      <w:szCs w:val="18"/>
                      <w:lang w:val="es-ES_tradnl"/>
                    </w:rPr>
                  </w:pPr>
                </w:p>
              </w:tc>
              <w:tc>
                <w:tcPr>
                  <w:tcW w:w="1449" w:type="dxa"/>
                  <w:vMerge/>
                  <w:vAlign w:val="center"/>
                </w:tcPr>
                <w:p w14:paraId="44CE8B60" w14:textId="77777777" w:rsidR="00917417" w:rsidRDefault="00917417" w:rsidP="00917417">
                  <w:pPr>
                    <w:framePr w:hSpace="141" w:wrap="around" w:vAnchor="text" w:hAnchor="margin" w:y="1"/>
                    <w:jc w:val="center"/>
                    <w:rPr>
                      <w:rFonts w:cs="Calibri"/>
                      <w:sz w:val="18"/>
                      <w:szCs w:val="18"/>
                      <w:lang w:val="es-ES_tradnl"/>
                    </w:rPr>
                  </w:pPr>
                </w:p>
              </w:tc>
              <w:tc>
                <w:tcPr>
                  <w:tcW w:w="1450" w:type="dxa"/>
                  <w:vMerge/>
                  <w:vAlign w:val="center"/>
                </w:tcPr>
                <w:p w14:paraId="42C5AADB" w14:textId="77777777" w:rsidR="00917417" w:rsidRDefault="00917417" w:rsidP="00917417">
                  <w:pPr>
                    <w:framePr w:hSpace="141" w:wrap="around" w:vAnchor="text" w:hAnchor="margin" w:y="1"/>
                    <w:jc w:val="center"/>
                    <w:rPr>
                      <w:rFonts w:cs="Calibri"/>
                      <w:sz w:val="18"/>
                      <w:szCs w:val="18"/>
                      <w:lang w:val="es-ES_tradnl"/>
                    </w:rPr>
                  </w:pPr>
                </w:p>
              </w:tc>
              <w:tc>
                <w:tcPr>
                  <w:tcW w:w="1450" w:type="dxa"/>
                  <w:vMerge/>
                  <w:vAlign w:val="center"/>
                </w:tcPr>
                <w:p w14:paraId="34386A40" w14:textId="77777777" w:rsidR="00917417" w:rsidRDefault="00917417" w:rsidP="00917417">
                  <w:pPr>
                    <w:framePr w:hSpace="141" w:wrap="around" w:vAnchor="text" w:hAnchor="margin" w:y="1"/>
                    <w:jc w:val="center"/>
                    <w:rPr>
                      <w:rFonts w:cs="Calibri"/>
                      <w:sz w:val="18"/>
                      <w:szCs w:val="18"/>
                      <w:lang w:val="es-ES_tradnl"/>
                    </w:rPr>
                  </w:pPr>
                </w:p>
              </w:tc>
            </w:tr>
            <w:tr w:rsidR="00917417" w14:paraId="45D9E391" w14:textId="77777777" w:rsidTr="00BC1CEA">
              <w:tc>
                <w:tcPr>
                  <w:tcW w:w="1467" w:type="dxa"/>
                  <w:vAlign w:val="center"/>
                </w:tcPr>
                <w:p w14:paraId="0473608E"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594BE626" w14:textId="63923588"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6.345.824</w:t>
                  </w:r>
                </w:p>
              </w:tc>
              <w:tc>
                <w:tcPr>
                  <w:tcW w:w="1450" w:type="dxa"/>
                  <w:vAlign w:val="center"/>
                </w:tcPr>
                <w:p w14:paraId="4FC93358" w14:textId="64E80878"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333.755</w:t>
                  </w:r>
                </w:p>
              </w:tc>
              <w:tc>
                <w:tcPr>
                  <w:tcW w:w="1450" w:type="dxa"/>
                  <w:vAlign w:val="center"/>
                </w:tcPr>
                <w:p w14:paraId="74C39440" w14:textId="0B0BD10C"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16</w:t>
                  </w:r>
                </w:p>
              </w:tc>
              <w:tc>
                <w:tcPr>
                  <w:tcW w:w="1449" w:type="dxa"/>
                  <w:vAlign w:val="center"/>
                </w:tcPr>
                <w:p w14:paraId="0E1B60ED" w14:textId="2AC625DE"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4B62195F" w14:textId="656BE059"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0D7430F9" w14:textId="32B9520E"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3D8783AB" w14:textId="34946CE6"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12D30E57" w14:textId="3C670ED4"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16</w:t>
                  </w:r>
                </w:p>
              </w:tc>
            </w:tr>
            <w:tr w:rsidR="00917417" w14:paraId="4DF04ACE" w14:textId="77777777" w:rsidTr="00BC1CEA">
              <w:tc>
                <w:tcPr>
                  <w:tcW w:w="1467" w:type="dxa"/>
                  <w:vAlign w:val="center"/>
                </w:tcPr>
                <w:p w14:paraId="52FC01D9"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28DFC94F" w14:textId="5D3B55CA"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6.345.747</w:t>
                  </w:r>
                </w:p>
              </w:tc>
              <w:tc>
                <w:tcPr>
                  <w:tcW w:w="1450" w:type="dxa"/>
                  <w:vAlign w:val="center"/>
                </w:tcPr>
                <w:p w14:paraId="2C3AAF9F" w14:textId="0F4D049C"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333.775</w:t>
                  </w:r>
                </w:p>
              </w:tc>
              <w:tc>
                <w:tcPr>
                  <w:tcW w:w="1450" w:type="dxa"/>
                  <w:vAlign w:val="center"/>
                </w:tcPr>
                <w:p w14:paraId="62702B05" w14:textId="6C494F1E"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25</w:t>
                  </w:r>
                </w:p>
              </w:tc>
              <w:tc>
                <w:tcPr>
                  <w:tcW w:w="1449" w:type="dxa"/>
                  <w:vAlign w:val="center"/>
                </w:tcPr>
                <w:p w14:paraId="042F4ADE" w14:textId="0EA77EB5"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w:t>
                  </w:r>
                </w:p>
              </w:tc>
              <w:tc>
                <w:tcPr>
                  <w:tcW w:w="1449" w:type="dxa"/>
                  <w:vAlign w:val="center"/>
                </w:tcPr>
                <w:p w14:paraId="2557D747" w14:textId="768A9D0E"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35EA9436" w14:textId="0A8DBCDB"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0344B828" w14:textId="3D2271E5"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7E599684" w14:textId="0ECEFEF5"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27</w:t>
                  </w:r>
                </w:p>
              </w:tc>
            </w:tr>
            <w:tr w:rsidR="00917417" w14:paraId="13D43778" w14:textId="77777777" w:rsidTr="00BC1CEA">
              <w:tc>
                <w:tcPr>
                  <w:tcW w:w="1467" w:type="dxa"/>
                  <w:vAlign w:val="center"/>
                </w:tcPr>
                <w:p w14:paraId="16728D31"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439F47CC" w14:textId="64DADAB9"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6.345.687</w:t>
                  </w:r>
                </w:p>
              </w:tc>
              <w:tc>
                <w:tcPr>
                  <w:tcW w:w="1450" w:type="dxa"/>
                  <w:vAlign w:val="center"/>
                </w:tcPr>
                <w:p w14:paraId="50924363" w14:textId="69165C1D"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333.733</w:t>
                  </w:r>
                </w:p>
              </w:tc>
              <w:tc>
                <w:tcPr>
                  <w:tcW w:w="1450" w:type="dxa"/>
                  <w:vAlign w:val="center"/>
                </w:tcPr>
                <w:p w14:paraId="1630047C" w14:textId="1C030568"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17</w:t>
                  </w:r>
                </w:p>
              </w:tc>
              <w:tc>
                <w:tcPr>
                  <w:tcW w:w="1449" w:type="dxa"/>
                  <w:vAlign w:val="center"/>
                </w:tcPr>
                <w:p w14:paraId="4B28C284" w14:textId="4AB49D0D"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w:t>
                  </w:r>
                </w:p>
              </w:tc>
              <w:tc>
                <w:tcPr>
                  <w:tcW w:w="1449" w:type="dxa"/>
                  <w:vAlign w:val="center"/>
                </w:tcPr>
                <w:p w14:paraId="75BB2801" w14:textId="3EB8236A"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27FA9757" w14:textId="7A92C1E5"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538CAA83" w14:textId="6D783CD3"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56764F7C" w14:textId="4680E8DB"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20</w:t>
                  </w:r>
                </w:p>
              </w:tc>
            </w:tr>
            <w:tr w:rsidR="00917417" w14:paraId="585BCBB6" w14:textId="77777777" w:rsidTr="00BC1CEA">
              <w:tc>
                <w:tcPr>
                  <w:tcW w:w="1467" w:type="dxa"/>
                  <w:vAlign w:val="center"/>
                </w:tcPr>
                <w:p w14:paraId="4F60ADE4"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4</w:t>
                  </w:r>
                </w:p>
              </w:tc>
              <w:tc>
                <w:tcPr>
                  <w:tcW w:w="1450" w:type="dxa"/>
                  <w:vAlign w:val="center"/>
                </w:tcPr>
                <w:p w14:paraId="4AFBDF9D" w14:textId="5E3411BE"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6.345.651</w:t>
                  </w:r>
                </w:p>
              </w:tc>
              <w:tc>
                <w:tcPr>
                  <w:tcW w:w="1450" w:type="dxa"/>
                  <w:vAlign w:val="center"/>
                </w:tcPr>
                <w:p w14:paraId="3BBE776E" w14:textId="21F8A573"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333.666</w:t>
                  </w:r>
                </w:p>
              </w:tc>
              <w:tc>
                <w:tcPr>
                  <w:tcW w:w="1450" w:type="dxa"/>
                  <w:vAlign w:val="center"/>
                </w:tcPr>
                <w:p w14:paraId="14F8984C" w14:textId="3AF323C6"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8</w:t>
                  </w:r>
                </w:p>
              </w:tc>
              <w:tc>
                <w:tcPr>
                  <w:tcW w:w="1449" w:type="dxa"/>
                  <w:vAlign w:val="center"/>
                </w:tcPr>
                <w:p w14:paraId="1FF74D37" w14:textId="0DF9D783"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9</w:t>
                  </w:r>
                </w:p>
              </w:tc>
              <w:tc>
                <w:tcPr>
                  <w:tcW w:w="1449" w:type="dxa"/>
                  <w:vAlign w:val="center"/>
                </w:tcPr>
                <w:p w14:paraId="6D59F3E5" w14:textId="393360C4"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2EEE8BE2" w14:textId="1695C407"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10</w:t>
                  </w:r>
                </w:p>
              </w:tc>
              <w:tc>
                <w:tcPr>
                  <w:tcW w:w="1450" w:type="dxa"/>
                  <w:vAlign w:val="center"/>
                </w:tcPr>
                <w:p w14:paraId="107921F7" w14:textId="38C2544D"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1218B170" w14:textId="5F2EF1C3"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27</w:t>
                  </w:r>
                </w:p>
              </w:tc>
            </w:tr>
            <w:tr w:rsidR="00917417" w14:paraId="36BC8D2B" w14:textId="77777777" w:rsidTr="00BC1CEA">
              <w:tc>
                <w:tcPr>
                  <w:tcW w:w="4367" w:type="dxa"/>
                  <w:gridSpan w:val="3"/>
                  <w:vAlign w:val="center"/>
                </w:tcPr>
                <w:p w14:paraId="54A2DD88"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Promedio</w:t>
                  </w:r>
                </w:p>
              </w:tc>
              <w:tc>
                <w:tcPr>
                  <w:tcW w:w="1450" w:type="dxa"/>
                  <w:vAlign w:val="center"/>
                </w:tcPr>
                <w:p w14:paraId="07199123" w14:textId="73682471"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16,5</w:t>
                  </w:r>
                </w:p>
              </w:tc>
              <w:tc>
                <w:tcPr>
                  <w:tcW w:w="1449" w:type="dxa"/>
                  <w:vAlign w:val="center"/>
                </w:tcPr>
                <w:p w14:paraId="7AE1A050" w14:textId="66570CAF"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2,8</w:t>
                  </w:r>
                </w:p>
              </w:tc>
              <w:tc>
                <w:tcPr>
                  <w:tcW w:w="1449" w:type="dxa"/>
                  <w:vAlign w:val="center"/>
                </w:tcPr>
                <w:p w14:paraId="3CD00A89" w14:textId="03140F15"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430EBC9" w14:textId="537DB520"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3,3</w:t>
                  </w:r>
                </w:p>
              </w:tc>
              <w:tc>
                <w:tcPr>
                  <w:tcW w:w="1450" w:type="dxa"/>
                  <w:vAlign w:val="center"/>
                </w:tcPr>
                <w:p w14:paraId="33D23278" w14:textId="1228EC4F"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21E70521" w14:textId="0B144634"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22,5</w:t>
                  </w:r>
                </w:p>
              </w:tc>
            </w:tr>
            <w:tr w:rsidR="00917417" w14:paraId="4CD8AA01" w14:textId="77777777" w:rsidTr="00BC1CEA">
              <w:tc>
                <w:tcPr>
                  <w:tcW w:w="4367" w:type="dxa"/>
                  <w:gridSpan w:val="3"/>
                  <w:vAlign w:val="center"/>
                </w:tcPr>
                <w:p w14:paraId="7A807DB7"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Subtotal/Ha</w:t>
                  </w:r>
                </w:p>
              </w:tc>
              <w:tc>
                <w:tcPr>
                  <w:tcW w:w="1450" w:type="dxa"/>
                  <w:vAlign w:val="center"/>
                </w:tcPr>
                <w:p w14:paraId="2E63C02E" w14:textId="24C55C00"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825</w:t>
                  </w:r>
                </w:p>
              </w:tc>
              <w:tc>
                <w:tcPr>
                  <w:tcW w:w="1449" w:type="dxa"/>
                  <w:vAlign w:val="center"/>
                </w:tcPr>
                <w:p w14:paraId="43D0715D" w14:textId="2CDAEABB"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137,5</w:t>
                  </w:r>
                </w:p>
              </w:tc>
              <w:tc>
                <w:tcPr>
                  <w:tcW w:w="1449" w:type="dxa"/>
                  <w:vAlign w:val="center"/>
                </w:tcPr>
                <w:p w14:paraId="2E99CFA8" w14:textId="33933DDF"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5DC035D3" w14:textId="259DDF83"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162,5</w:t>
                  </w:r>
                </w:p>
              </w:tc>
              <w:tc>
                <w:tcPr>
                  <w:tcW w:w="1450" w:type="dxa"/>
                  <w:vAlign w:val="center"/>
                </w:tcPr>
                <w:p w14:paraId="31DDB8AB" w14:textId="46FE607A"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220249DF" w14:textId="5F1A876C" w:rsidR="00917417" w:rsidRDefault="00314E46" w:rsidP="00917417">
                  <w:pPr>
                    <w:framePr w:hSpace="141" w:wrap="around" w:vAnchor="text" w:hAnchor="margin" w:y="1"/>
                    <w:jc w:val="center"/>
                    <w:rPr>
                      <w:rFonts w:cs="Calibri"/>
                      <w:sz w:val="18"/>
                      <w:szCs w:val="18"/>
                      <w:lang w:val="es-ES_tradnl"/>
                    </w:rPr>
                  </w:pPr>
                  <w:r>
                    <w:rPr>
                      <w:rFonts w:cs="Calibri"/>
                      <w:sz w:val="18"/>
                      <w:szCs w:val="18"/>
                      <w:lang w:val="es-ES_tradnl"/>
                    </w:rPr>
                    <w:t>1125</w:t>
                  </w:r>
                </w:p>
              </w:tc>
            </w:tr>
            <w:tr w:rsidR="00917417" w14:paraId="2DC243DB" w14:textId="77777777" w:rsidTr="00BC1CEA">
              <w:tc>
                <w:tcPr>
                  <w:tcW w:w="4367" w:type="dxa"/>
                  <w:gridSpan w:val="3"/>
                  <w:vAlign w:val="center"/>
                </w:tcPr>
                <w:p w14:paraId="2EFED8D5"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Densidad Comprometida en Plan de Manejo</w:t>
                  </w:r>
                </w:p>
              </w:tc>
              <w:tc>
                <w:tcPr>
                  <w:tcW w:w="1450" w:type="dxa"/>
                  <w:vAlign w:val="center"/>
                </w:tcPr>
                <w:p w14:paraId="01D12F83"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1100</w:t>
                  </w:r>
                </w:p>
              </w:tc>
              <w:tc>
                <w:tcPr>
                  <w:tcW w:w="7247" w:type="dxa"/>
                  <w:gridSpan w:val="5"/>
                  <w:vAlign w:val="center"/>
                </w:tcPr>
                <w:p w14:paraId="511856AE" w14:textId="77777777" w:rsidR="00917417" w:rsidRDefault="00917417" w:rsidP="00917417">
                  <w:pPr>
                    <w:framePr w:hSpace="141" w:wrap="around" w:vAnchor="text" w:hAnchor="margin" w:y="1"/>
                    <w:jc w:val="center"/>
                    <w:rPr>
                      <w:rFonts w:cs="Calibri"/>
                      <w:sz w:val="18"/>
                      <w:szCs w:val="18"/>
                      <w:lang w:val="es-ES_tradnl"/>
                    </w:rPr>
                  </w:pPr>
                  <w:r>
                    <w:rPr>
                      <w:rFonts w:cs="Calibri"/>
                      <w:sz w:val="18"/>
                      <w:szCs w:val="18"/>
                      <w:lang w:val="es-ES_tradnl"/>
                    </w:rPr>
                    <w:t>Plantas por Hectárea</w:t>
                  </w:r>
                </w:p>
              </w:tc>
            </w:tr>
            <w:tr w:rsidR="00917417" w14:paraId="066DEA68" w14:textId="77777777" w:rsidTr="00BC1CEA">
              <w:tc>
                <w:tcPr>
                  <w:tcW w:w="4367" w:type="dxa"/>
                  <w:gridSpan w:val="3"/>
                  <w:vAlign w:val="center"/>
                </w:tcPr>
                <w:p w14:paraId="10B1EF98" w14:textId="77777777"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Porcentaje de Sobrevivencia</w:t>
                  </w:r>
                </w:p>
              </w:tc>
              <w:tc>
                <w:tcPr>
                  <w:tcW w:w="8697" w:type="dxa"/>
                  <w:gridSpan w:val="6"/>
                  <w:vAlign w:val="center"/>
                </w:tcPr>
                <w:p w14:paraId="15415531" w14:textId="438CD3BB" w:rsidR="00917417" w:rsidRPr="00715B05" w:rsidRDefault="00917417" w:rsidP="00917417">
                  <w:pPr>
                    <w:framePr w:hSpace="141" w:wrap="around" w:vAnchor="text" w:hAnchor="margin" w:y="1"/>
                    <w:jc w:val="center"/>
                    <w:rPr>
                      <w:rFonts w:cs="Calibri"/>
                      <w:b/>
                      <w:sz w:val="18"/>
                      <w:szCs w:val="18"/>
                      <w:lang w:val="es-ES_tradnl"/>
                    </w:rPr>
                  </w:pPr>
                  <w:r w:rsidRPr="00715B05">
                    <w:rPr>
                      <w:rFonts w:cs="Calibri"/>
                      <w:b/>
                      <w:sz w:val="18"/>
                      <w:szCs w:val="18"/>
                      <w:lang w:val="es-ES_tradnl"/>
                    </w:rPr>
                    <w:t>10</w:t>
                  </w:r>
                  <w:r w:rsidR="00314E46">
                    <w:rPr>
                      <w:rFonts w:cs="Calibri"/>
                      <w:b/>
                      <w:sz w:val="18"/>
                      <w:szCs w:val="18"/>
                      <w:lang w:val="es-ES_tradnl"/>
                    </w:rPr>
                    <w:t>2</w:t>
                  </w:r>
                  <w:r w:rsidRPr="00715B05">
                    <w:rPr>
                      <w:rFonts w:cs="Calibri"/>
                      <w:b/>
                      <w:sz w:val="18"/>
                      <w:szCs w:val="18"/>
                      <w:lang w:val="es-ES_tradnl"/>
                    </w:rPr>
                    <w:t>%</w:t>
                  </w:r>
                </w:p>
              </w:tc>
            </w:tr>
          </w:tbl>
          <w:p w14:paraId="2EF12601" w14:textId="77777777" w:rsidR="00A71CFA" w:rsidRPr="00552D23" w:rsidRDefault="00A71CFA" w:rsidP="00BC1CEA">
            <w:pPr>
              <w:ind w:left="348"/>
              <w:rPr>
                <w:rFonts w:cs="Calibri"/>
                <w:sz w:val="18"/>
                <w:szCs w:val="18"/>
                <w:lang w:val="es-ES_tradnl" w:eastAsia="es-ES"/>
              </w:rPr>
            </w:pPr>
          </w:p>
        </w:tc>
      </w:tr>
      <w:tr w:rsidR="00314E46" w:rsidRPr="00D42470" w14:paraId="7550F797" w14:textId="77777777" w:rsidTr="00BC1CEA">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170AE26A" w14:textId="660713DD" w:rsidR="00A71CFA" w:rsidRPr="00E44796" w:rsidRDefault="00A71CFA" w:rsidP="00BC1CEA">
            <w:pPr>
              <w:spacing w:after="0" w:line="240" w:lineRule="auto"/>
              <w:rPr>
                <w:rFonts w:ascii="Calibri" w:eastAsia="Times New Roman" w:hAnsi="Calibri" w:cs="Times New Roman"/>
                <w:b/>
                <w:color w:val="000000"/>
                <w:sz w:val="18"/>
                <w:szCs w:val="18"/>
                <w:lang w:eastAsia="es-CL"/>
              </w:rPr>
            </w:pPr>
            <w:r w:rsidRPr="00721897">
              <w:rPr>
                <w:rFonts w:ascii="Calibri" w:eastAsia="Calibri" w:hAnsi="Calibri" w:cs="Calibri"/>
                <w:b/>
                <w:sz w:val="18"/>
                <w:szCs w:val="20"/>
              </w:rPr>
              <w:t xml:space="preserve">Tabla </w:t>
            </w:r>
            <w:r w:rsidR="00F643CD" w:rsidRPr="00721897">
              <w:rPr>
                <w:rFonts w:ascii="Calibri" w:eastAsia="Calibri" w:hAnsi="Calibri" w:cs="Calibri"/>
                <w:b/>
                <w:sz w:val="18"/>
                <w:szCs w:val="20"/>
              </w:rPr>
              <w:t>9</w:t>
            </w:r>
            <w:r w:rsidRPr="00721897">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179CCC29" w14:textId="3F317001" w:rsidR="00A71CFA" w:rsidRPr="00E44796" w:rsidRDefault="00A71CFA" w:rsidP="00BC1CEA">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sidR="003C25D2" w:rsidRPr="00637901">
              <w:rPr>
                <w:rFonts w:ascii="Calibri" w:eastAsia="Times New Roman" w:hAnsi="Calibri" w:cs="Times New Roman"/>
                <w:color w:val="000000"/>
                <w:sz w:val="18"/>
                <w:szCs w:val="18"/>
                <w:lang w:eastAsia="es-CL"/>
              </w:rPr>
              <w:t xml:space="preserve"> Informe N°003/2018 Fiscalización Forestal Ambiental “Tranque de Relaves Ovejería, Codelco División Andina</w:t>
            </w:r>
            <w:r w:rsidR="003C25D2">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A71CFA" w14:paraId="6A8357D6" w14:textId="77777777" w:rsidTr="00BC1CE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3E374C9F" w14:textId="2A44DCF0" w:rsidR="00A71CFA" w:rsidRPr="00E44796" w:rsidRDefault="00A71CFA" w:rsidP="00BC1CEA">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sidR="00314E46">
              <w:rPr>
                <w:rFonts w:ascii="Calibri" w:eastAsia="Times New Roman" w:hAnsi="Calibri" w:cs="Times New Roman"/>
                <w:color w:val="000000"/>
                <w:sz w:val="18"/>
                <w:szCs w:val="18"/>
                <w:lang w:eastAsia="es-CL"/>
              </w:rPr>
              <w:t>Detalle de las parcelas de muestreo realizadas en el rodal RF1 del Plan de Reforestación asociada al Plan de Manejo Forestal aprobado mediante Resolución N°38/1-20/20, de 27 de marzo de 2012, relativo a la Ley 20.283 Sobre Recuperación del Bosque Nativo y Fomento Forestal.</w:t>
            </w:r>
          </w:p>
        </w:tc>
      </w:tr>
    </w:tbl>
    <w:p w14:paraId="7CDA3ADA" w14:textId="77777777" w:rsidR="00A71CFA" w:rsidRDefault="00A71CFA" w:rsidP="00B61782"/>
    <w:p w14:paraId="709EDD88" w14:textId="66A2B778" w:rsidR="00637901" w:rsidRDefault="00637901" w:rsidP="00B61782"/>
    <w:p w14:paraId="0B656005" w14:textId="77777777" w:rsidR="00BF3536" w:rsidRDefault="00BF3536" w:rsidP="00B61782"/>
    <w:tbl>
      <w:tblPr>
        <w:tblW w:w="4962" w:type="pct"/>
        <w:jc w:val="center"/>
        <w:tblCellMar>
          <w:left w:w="70" w:type="dxa"/>
          <w:right w:w="70" w:type="dxa"/>
        </w:tblCellMar>
        <w:tblLook w:val="04A0" w:firstRow="1" w:lastRow="0" w:firstColumn="1" w:lastColumn="0" w:noHBand="0" w:noVBand="1"/>
      </w:tblPr>
      <w:tblGrid>
        <w:gridCol w:w="4664"/>
        <w:gridCol w:w="8898"/>
      </w:tblGrid>
      <w:tr w:rsidR="00325BAF" w:rsidRPr="00D42470" w14:paraId="73E30ACC" w14:textId="77777777" w:rsidTr="00BC1CEA">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864A74" w14:textId="77777777" w:rsidR="00325BAF" w:rsidRPr="00D42470" w:rsidRDefault="00325BAF"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325BAF" w:rsidRPr="00D42470" w14:paraId="1E653B16" w14:textId="77777777" w:rsidTr="00BC1CEA">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14:paraId="45B2A0C3" w14:textId="77777777" w:rsidR="007A25F4" w:rsidRDefault="007A25F4" w:rsidP="00BC1CEA">
            <w:pPr>
              <w:spacing w:after="0" w:line="240" w:lineRule="auto"/>
              <w:jc w:val="center"/>
              <w:rPr>
                <w:noProof/>
              </w:rPr>
            </w:pPr>
          </w:p>
          <w:p w14:paraId="369F7556" w14:textId="0762D886" w:rsidR="00325BAF" w:rsidRPr="007A25F4" w:rsidRDefault="00325BAF" w:rsidP="007A25F4">
            <w:pPr>
              <w:spacing w:after="0" w:line="240" w:lineRule="auto"/>
              <w:jc w:val="center"/>
              <w:rPr>
                <w:noProof/>
              </w:rPr>
            </w:pPr>
            <w:r>
              <w:rPr>
                <w:noProof/>
              </w:rPr>
              <w:drawing>
                <wp:inline distT="0" distB="0" distL="0" distR="0" wp14:anchorId="5F4DCE6C" wp14:editId="08BE0103">
                  <wp:extent cx="7274257" cy="4093652"/>
                  <wp:effectExtent l="0" t="0" r="3175" b="2540"/>
                  <wp:docPr id="72" name="Imagen 72" descr="C:\Users\irma.febre\Desktop\KFL\Programas\2018\Relaves Ovejería - Codelco\Informe\Rodales CRF2_CON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Programas\2018\Relaves Ovejería - Codelco\Informe\Rodales CRF2_CONAF.jpg"/>
                          <pic:cNvPicPr>
                            <a:picLocks noChangeAspect="1" noChangeArrowheads="1"/>
                          </pic:cNvPicPr>
                        </pic:nvPicPr>
                        <pic:blipFill rotWithShape="1">
                          <a:blip r:embed="rId88">
                            <a:extLst>
                              <a:ext uri="{28A0092B-C50C-407E-A947-70E740481C1C}">
                                <a14:useLocalDpi xmlns:a14="http://schemas.microsoft.com/office/drawing/2010/main" val="0"/>
                              </a:ext>
                            </a:extLst>
                          </a:blip>
                          <a:srcRect l="996" t="19309" r="2604" b="3970"/>
                          <a:stretch/>
                        </pic:blipFill>
                        <pic:spPr bwMode="auto">
                          <a:xfrm>
                            <a:off x="0" y="0"/>
                            <a:ext cx="7275356" cy="409427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25BAF" w:rsidRPr="003B436A" w14:paraId="2A0A51E7" w14:textId="77777777" w:rsidTr="00BC1CEA">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14:paraId="2C98827A" w14:textId="5A5A0157" w:rsidR="00325BAF" w:rsidRPr="003B436A" w:rsidRDefault="00325BAF" w:rsidP="00BC1CEA">
            <w:pPr>
              <w:spacing w:after="0" w:line="240" w:lineRule="auto"/>
              <w:contextualSpacing/>
              <w:outlineLvl w:val="1"/>
              <w:rPr>
                <w:rFonts w:ascii="Calibri" w:eastAsia="Times New Roman" w:hAnsi="Calibri" w:cs="Calibri"/>
                <w:b/>
                <w:color w:val="000000"/>
                <w:sz w:val="18"/>
                <w:szCs w:val="18"/>
                <w:lang w:eastAsia="es-CL"/>
              </w:rPr>
            </w:pPr>
            <w:bookmarkStart w:id="238" w:name="_Toc533000991"/>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30</w:t>
            </w:r>
            <w:bookmarkEnd w:id="238"/>
            <w:r w:rsidRPr="003B436A">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14:paraId="71D240BC" w14:textId="76E5A9E7" w:rsidR="00325BAF" w:rsidRPr="003B436A" w:rsidRDefault="00325BAF" w:rsidP="00BC1CEA">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325BAF" w:rsidRPr="003B436A" w14:paraId="11F96631" w14:textId="77777777" w:rsidTr="00BC1CEA">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8F4CA15" w14:textId="0B566013" w:rsidR="00325BAF" w:rsidRPr="003B436A" w:rsidRDefault="00325BAF" w:rsidP="00BC1CEA">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Plano de Fiscalización de los Rodales CRF</w:t>
            </w:r>
            <w:r w:rsidR="007A25F4">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 xml:space="preserve"> y RF</w:t>
            </w:r>
            <w:r w:rsidR="007A25F4">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w:t>
            </w:r>
          </w:p>
        </w:tc>
      </w:tr>
    </w:tbl>
    <w:p w14:paraId="1457F608" w14:textId="77777777" w:rsidR="00325BAF" w:rsidRDefault="00325BAF" w:rsidP="00B61782"/>
    <w:p w14:paraId="01390F53" w14:textId="050D83FA" w:rsidR="00637901" w:rsidRDefault="00637901" w:rsidP="00B61782"/>
    <w:p w14:paraId="728CB05C" w14:textId="0AD5E94E" w:rsidR="00637901" w:rsidRDefault="00637901" w:rsidP="00B61782"/>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935"/>
        <w:gridCol w:w="8627"/>
      </w:tblGrid>
      <w:tr w:rsidR="00393A64" w:rsidRPr="00D42470" w14:paraId="24F4A67E" w14:textId="77777777" w:rsidTr="00BC1CE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87F9E" w14:textId="77777777" w:rsidR="00393A64" w:rsidRPr="00D42470" w:rsidRDefault="00393A64"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393A64" w:rsidRPr="00D42470" w14:paraId="4201561A" w14:textId="77777777" w:rsidTr="00BC1CEA">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tblInd w:w="348" w:type="dxa"/>
              <w:tblLook w:val="04A0" w:firstRow="1" w:lastRow="0" w:firstColumn="1" w:lastColumn="0" w:noHBand="0" w:noVBand="1"/>
            </w:tblPr>
            <w:tblGrid>
              <w:gridCol w:w="1467"/>
              <w:gridCol w:w="1450"/>
              <w:gridCol w:w="1450"/>
              <w:gridCol w:w="1450"/>
              <w:gridCol w:w="1449"/>
              <w:gridCol w:w="1449"/>
              <w:gridCol w:w="1449"/>
              <w:gridCol w:w="1450"/>
              <w:gridCol w:w="1450"/>
            </w:tblGrid>
            <w:tr w:rsidR="00393A64" w14:paraId="265F913D" w14:textId="77777777" w:rsidTr="00BC1CEA">
              <w:tc>
                <w:tcPr>
                  <w:tcW w:w="13064" w:type="dxa"/>
                  <w:gridSpan w:val="9"/>
                  <w:vAlign w:val="center"/>
                </w:tcPr>
                <w:p w14:paraId="58A3FE4C" w14:textId="3EB1D1F8"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Rodal CRF</w:t>
                  </w:r>
                  <w:r>
                    <w:rPr>
                      <w:rFonts w:cs="Calibri"/>
                      <w:b/>
                      <w:sz w:val="18"/>
                      <w:szCs w:val="18"/>
                      <w:lang w:val="es-ES_tradnl"/>
                    </w:rPr>
                    <w:t>2</w:t>
                  </w:r>
                </w:p>
              </w:tc>
            </w:tr>
            <w:tr w:rsidR="00393A64" w14:paraId="3DF9C34E" w14:textId="77777777" w:rsidTr="00BC1CEA">
              <w:tc>
                <w:tcPr>
                  <w:tcW w:w="1467" w:type="dxa"/>
                  <w:vMerge w:val="restart"/>
                  <w:vAlign w:val="center"/>
                </w:tcPr>
                <w:p w14:paraId="3B538CA7" w14:textId="77777777" w:rsidR="00393A64" w:rsidRPr="00917417" w:rsidRDefault="00393A64"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Parcela</w:t>
                  </w:r>
                </w:p>
              </w:tc>
              <w:tc>
                <w:tcPr>
                  <w:tcW w:w="2900" w:type="dxa"/>
                  <w:gridSpan w:val="2"/>
                  <w:vAlign w:val="center"/>
                </w:tcPr>
                <w:p w14:paraId="0F47C50D" w14:textId="77777777" w:rsidR="00393A64" w:rsidRPr="00917417" w:rsidRDefault="00393A64"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Coordenadas UTM WGS84</w:t>
                  </w:r>
                </w:p>
              </w:tc>
              <w:tc>
                <w:tcPr>
                  <w:tcW w:w="1450" w:type="dxa"/>
                  <w:vMerge w:val="restart"/>
                  <w:vAlign w:val="center"/>
                </w:tcPr>
                <w:p w14:paraId="4F5F4A28" w14:textId="77777777" w:rsidR="00393A64" w:rsidRPr="00917417" w:rsidRDefault="00393A64"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Quillay</w:t>
                  </w:r>
                </w:p>
              </w:tc>
              <w:tc>
                <w:tcPr>
                  <w:tcW w:w="1449" w:type="dxa"/>
                  <w:vMerge w:val="restart"/>
                  <w:vAlign w:val="center"/>
                </w:tcPr>
                <w:p w14:paraId="15ACB07C" w14:textId="77777777"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Espino</w:t>
                  </w:r>
                </w:p>
              </w:tc>
              <w:tc>
                <w:tcPr>
                  <w:tcW w:w="1449" w:type="dxa"/>
                  <w:vMerge w:val="restart"/>
                  <w:vAlign w:val="center"/>
                </w:tcPr>
                <w:p w14:paraId="1CFB3142" w14:textId="77777777"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Maitén</w:t>
                  </w:r>
                </w:p>
              </w:tc>
              <w:tc>
                <w:tcPr>
                  <w:tcW w:w="1449" w:type="dxa"/>
                  <w:vMerge w:val="restart"/>
                  <w:vAlign w:val="center"/>
                </w:tcPr>
                <w:p w14:paraId="6B9D6AE5" w14:textId="00EE7383"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Huingán</w:t>
                  </w:r>
                </w:p>
              </w:tc>
              <w:tc>
                <w:tcPr>
                  <w:tcW w:w="1450" w:type="dxa"/>
                  <w:vMerge w:val="restart"/>
                  <w:vAlign w:val="center"/>
                </w:tcPr>
                <w:p w14:paraId="111ABCB2" w14:textId="77777777"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Muertas</w:t>
                  </w:r>
                </w:p>
              </w:tc>
              <w:tc>
                <w:tcPr>
                  <w:tcW w:w="1450" w:type="dxa"/>
                  <w:vMerge w:val="restart"/>
                  <w:vAlign w:val="center"/>
                </w:tcPr>
                <w:p w14:paraId="49C5A28C" w14:textId="77777777" w:rsidR="00393A64" w:rsidRPr="00715B05" w:rsidRDefault="00393A64" w:rsidP="00BC1CEA">
                  <w:pPr>
                    <w:framePr w:hSpace="141" w:wrap="around" w:vAnchor="text" w:hAnchor="margin" w:y="1"/>
                    <w:jc w:val="center"/>
                    <w:rPr>
                      <w:rFonts w:cs="Calibri"/>
                      <w:b/>
                      <w:sz w:val="18"/>
                      <w:szCs w:val="18"/>
                      <w:lang w:val="es-ES_tradnl"/>
                    </w:rPr>
                  </w:pPr>
                  <w:proofErr w:type="gramStart"/>
                  <w:r w:rsidRPr="00715B05">
                    <w:rPr>
                      <w:rFonts w:cs="Calibri"/>
                      <w:b/>
                      <w:sz w:val="18"/>
                      <w:szCs w:val="18"/>
                      <w:lang w:val="es-ES_tradnl"/>
                    </w:rPr>
                    <w:t>Total</w:t>
                  </w:r>
                  <w:proofErr w:type="gramEnd"/>
                  <w:r w:rsidRPr="00715B05">
                    <w:rPr>
                      <w:rFonts w:cs="Calibri"/>
                      <w:b/>
                      <w:sz w:val="18"/>
                      <w:szCs w:val="18"/>
                      <w:lang w:val="es-ES_tradnl"/>
                    </w:rPr>
                    <w:t xml:space="preserve"> Plantas vivas</w:t>
                  </w:r>
                </w:p>
              </w:tc>
            </w:tr>
            <w:tr w:rsidR="00393A64" w14:paraId="145077F2" w14:textId="77777777" w:rsidTr="00BC1CEA">
              <w:tc>
                <w:tcPr>
                  <w:tcW w:w="1467" w:type="dxa"/>
                  <w:vMerge/>
                  <w:vAlign w:val="center"/>
                </w:tcPr>
                <w:p w14:paraId="31C65723" w14:textId="77777777" w:rsidR="00393A64" w:rsidRDefault="00393A64" w:rsidP="00BC1CEA">
                  <w:pPr>
                    <w:framePr w:hSpace="141" w:wrap="around" w:vAnchor="text" w:hAnchor="margin" w:y="1"/>
                    <w:jc w:val="center"/>
                    <w:rPr>
                      <w:rFonts w:cs="Calibri"/>
                      <w:sz w:val="18"/>
                      <w:szCs w:val="18"/>
                      <w:lang w:val="es-ES_tradnl"/>
                    </w:rPr>
                  </w:pPr>
                </w:p>
              </w:tc>
              <w:tc>
                <w:tcPr>
                  <w:tcW w:w="1450" w:type="dxa"/>
                  <w:vAlign w:val="center"/>
                </w:tcPr>
                <w:p w14:paraId="21099E5A" w14:textId="77777777" w:rsidR="00393A64" w:rsidRPr="00917417" w:rsidRDefault="00393A64"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Norte (m)</w:t>
                  </w:r>
                </w:p>
              </w:tc>
              <w:tc>
                <w:tcPr>
                  <w:tcW w:w="1450" w:type="dxa"/>
                  <w:vAlign w:val="center"/>
                </w:tcPr>
                <w:p w14:paraId="090CA4DC" w14:textId="77777777" w:rsidR="00393A64" w:rsidRPr="00917417" w:rsidRDefault="00393A64"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Este (m)</w:t>
                  </w:r>
                </w:p>
              </w:tc>
              <w:tc>
                <w:tcPr>
                  <w:tcW w:w="1450" w:type="dxa"/>
                  <w:vMerge/>
                  <w:vAlign w:val="center"/>
                </w:tcPr>
                <w:p w14:paraId="451D4E4F" w14:textId="77777777" w:rsidR="00393A64" w:rsidRDefault="00393A64" w:rsidP="00BC1CEA">
                  <w:pPr>
                    <w:framePr w:hSpace="141" w:wrap="around" w:vAnchor="text" w:hAnchor="margin" w:y="1"/>
                    <w:jc w:val="center"/>
                    <w:rPr>
                      <w:rFonts w:cs="Calibri"/>
                      <w:sz w:val="18"/>
                      <w:szCs w:val="18"/>
                      <w:lang w:val="es-ES_tradnl"/>
                    </w:rPr>
                  </w:pPr>
                </w:p>
              </w:tc>
              <w:tc>
                <w:tcPr>
                  <w:tcW w:w="1449" w:type="dxa"/>
                  <w:vMerge/>
                  <w:vAlign w:val="center"/>
                </w:tcPr>
                <w:p w14:paraId="105203FE" w14:textId="77777777" w:rsidR="00393A64" w:rsidRDefault="00393A64" w:rsidP="00BC1CEA">
                  <w:pPr>
                    <w:framePr w:hSpace="141" w:wrap="around" w:vAnchor="text" w:hAnchor="margin" w:y="1"/>
                    <w:jc w:val="center"/>
                    <w:rPr>
                      <w:rFonts w:cs="Calibri"/>
                      <w:sz w:val="18"/>
                      <w:szCs w:val="18"/>
                      <w:lang w:val="es-ES_tradnl"/>
                    </w:rPr>
                  </w:pPr>
                </w:p>
              </w:tc>
              <w:tc>
                <w:tcPr>
                  <w:tcW w:w="1449" w:type="dxa"/>
                  <w:vMerge/>
                  <w:vAlign w:val="center"/>
                </w:tcPr>
                <w:p w14:paraId="356FF234" w14:textId="77777777" w:rsidR="00393A64" w:rsidRDefault="00393A64" w:rsidP="00BC1CEA">
                  <w:pPr>
                    <w:framePr w:hSpace="141" w:wrap="around" w:vAnchor="text" w:hAnchor="margin" w:y="1"/>
                    <w:jc w:val="center"/>
                    <w:rPr>
                      <w:rFonts w:cs="Calibri"/>
                      <w:sz w:val="18"/>
                      <w:szCs w:val="18"/>
                      <w:lang w:val="es-ES_tradnl"/>
                    </w:rPr>
                  </w:pPr>
                </w:p>
              </w:tc>
              <w:tc>
                <w:tcPr>
                  <w:tcW w:w="1449" w:type="dxa"/>
                  <w:vMerge/>
                  <w:vAlign w:val="center"/>
                </w:tcPr>
                <w:p w14:paraId="22AB80F2" w14:textId="77777777" w:rsidR="00393A64" w:rsidRDefault="00393A64" w:rsidP="00BC1CEA">
                  <w:pPr>
                    <w:framePr w:hSpace="141" w:wrap="around" w:vAnchor="text" w:hAnchor="margin" w:y="1"/>
                    <w:jc w:val="center"/>
                    <w:rPr>
                      <w:rFonts w:cs="Calibri"/>
                      <w:sz w:val="18"/>
                      <w:szCs w:val="18"/>
                      <w:lang w:val="es-ES_tradnl"/>
                    </w:rPr>
                  </w:pPr>
                </w:p>
              </w:tc>
              <w:tc>
                <w:tcPr>
                  <w:tcW w:w="1450" w:type="dxa"/>
                  <w:vMerge/>
                  <w:vAlign w:val="center"/>
                </w:tcPr>
                <w:p w14:paraId="287E8567" w14:textId="77777777" w:rsidR="00393A64" w:rsidRDefault="00393A64" w:rsidP="00BC1CEA">
                  <w:pPr>
                    <w:framePr w:hSpace="141" w:wrap="around" w:vAnchor="text" w:hAnchor="margin" w:y="1"/>
                    <w:jc w:val="center"/>
                    <w:rPr>
                      <w:rFonts w:cs="Calibri"/>
                      <w:sz w:val="18"/>
                      <w:szCs w:val="18"/>
                      <w:lang w:val="es-ES_tradnl"/>
                    </w:rPr>
                  </w:pPr>
                </w:p>
              </w:tc>
              <w:tc>
                <w:tcPr>
                  <w:tcW w:w="1450" w:type="dxa"/>
                  <w:vMerge/>
                  <w:vAlign w:val="center"/>
                </w:tcPr>
                <w:p w14:paraId="18D090D2" w14:textId="77777777" w:rsidR="00393A64" w:rsidRDefault="00393A64" w:rsidP="00BC1CEA">
                  <w:pPr>
                    <w:framePr w:hSpace="141" w:wrap="around" w:vAnchor="text" w:hAnchor="margin" w:y="1"/>
                    <w:jc w:val="center"/>
                    <w:rPr>
                      <w:rFonts w:cs="Calibri"/>
                      <w:sz w:val="18"/>
                      <w:szCs w:val="18"/>
                      <w:lang w:val="es-ES_tradnl"/>
                    </w:rPr>
                  </w:pPr>
                </w:p>
              </w:tc>
            </w:tr>
            <w:tr w:rsidR="00393A64" w14:paraId="4ECF839C" w14:textId="77777777" w:rsidTr="00BC1CEA">
              <w:tc>
                <w:tcPr>
                  <w:tcW w:w="1467" w:type="dxa"/>
                  <w:vAlign w:val="center"/>
                </w:tcPr>
                <w:p w14:paraId="6E164678"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679A5557" w14:textId="68D35F14"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6.344.341</w:t>
                  </w:r>
                </w:p>
              </w:tc>
              <w:tc>
                <w:tcPr>
                  <w:tcW w:w="1450" w:type="dxa"/>
                  <w:vAlign w:val="center"/>
                </w:tcPr>
                <w:p w14:paraId="26C8CC3D" w14:textId="50D52E59"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331.756</w:t>
                  </w:r>
                </w:p>
              </w:tc>
              <w:tc>
                <w:tcPr>
                  <w:tcW w:w="1450" w:type="dxa"/>
                  <w:vAlign w:val="center"/>
                </w:tcPr>
                <w:p w14:paraId="00500DA4" w14:textId="260E1CC4"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21</w:t>
                  </w:r>
                </w:p>
              </w:tc>
              <w:tc>
                <w:tcPr>
                  <w:tcW w:w="1449" w:type="dxa"/>
                  <w:vAlign w:val="center"/>
                </w:tcPr>
                <w:p w14:paraId="1A27F903" w14:textId="0E2EDC60"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0A88B6EB" w14:textId="599A8D9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39DE1A83" w14:textId="1ACFE512"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18ABE805" w14:textId="50E5F80C"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15F0B800" w14:textId="236D736F"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22</w:t>
                  </w:r>
                </w:p>
              </w:tc>
            </w:tr>
            <w:tr w:rsidR="00393A64" w14:paraId="2388CC3C" w14:textId="77777777" w:rsidTr="00BC1CEA">
              <w:tc>
                <w:tcPr>
                  <w:tcW w:w="1467" w:type="dxa"/>
                  <w:vAlign w:val="center"/>
                </w:tcPr>
                <w:p w14:paraId="09F8C693"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27E6B325" w14:textId="4C884108"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6.344.381</w:t>
                  </w:r>
                </w:p>
              </w:tc>
              <w:tc>
                <w:tcPr>
                  <w:tcW w:w="1450" w:type="dxa"/>
                  <w:vAlign w:val="center"/>
                </w:tcPr>
                <w:p w14:paraId="58735FB1" w14:textId="1FA68B7B"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331.758</w:t>
                  </w:r>
                </w:p>
              </w:tc>
              <w:tc>
                <w:tcPr>
                  <w:tcW w:w="1450" w:type="dxa"/>
                  <w:vAlign w:val="center"/>
                </w:tcPr>
                <w:p w14:paraId="5D2AED8E" w14:textId="6A6ACD6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19</w:t>
                  </w:r>
                </w:p>
              </w:tc>
              <w:tc>
                <w:tcPr>
                  <w:tcW w:w="1449" w:type="dxa"/>
                  <w:vAlign w:val="center"/>
                </w:tcPr>
                <w:p w14:paraId="52E83BC6" w14:textId="36C8FCF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3249F6F1" w14:textId="1936686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49" w:type="dxa"/>
                  <w:vAlign w:val="center"/>
                </w:tcPr>
                <w:p w14:paraId="5A93577D" w14:textId="34939D76"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61902B61" w14:textId="2169BE0D"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7</w:t>
                  </w:r>
                </w:p>
              </w:tc>
              <w:tc>
                <w:tcPr>
                  <w:tcW w:w="1450" w:type="dxa"/>
                  <w:vAlign w:val="center"/>
                </w:tcPr>
                <w:p w14:paraId="72DD0153" w14:textId="3EF0CBFC"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20</w:t>
                  </w:r>
                </w:p>
              </w:tc>
            </w:tr>
            <w:tr w:rsidR="00393A64" w14:paraId="79B2AF11" w14:textId="77777777" w:rsidTr="00BC1CEA">
              <w:tc>
                <w:tcPr>
                  <w:tcW w:w="1467" w:type="dxa"/>
                  <w:vAlign w:val="center"/>
                </w:tcPr>
                <w:p w14:paraId="520FCFAB"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439EC3F7" w14:textId="6A20EACF"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6.344.416</w:t>
                  </w:r>
                </w:p>
              </w:tc>
              <w:tc>
                <w:tcPr>
                  <w:tcW w:w="1450" w:type="dxa"/>
                  <w:vAlign w:val="center"/>
                </w:tcPr>
                <w:p w14:paraId="3CD0A356" w14:textId="37AA93B5"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331.788</w:t>
                  </w:r>
                </w:p>
              </w:tc>
              <w:tc>
                <w:tcPr>
                  <w:tcW w:w="1450" w:type="dxa"/>
                  <w:vAlign w:val="center"/>
                </w:tcPr>
                <w:p w14:paraId="2B16F475" w14:textId="78C1D33A"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24</w:t>
                  </w:r>
                </w:p>
              </w:tc>
              <w:tc>
                <w:tcPr>
                  <w:tcW w:w="1449" w:type="dxa"/>
                  <w:vAlign w:val="center"/>
                </w:tcPr>
                <w:p w14:paraId="2AACFAA8" w14:textId="579D11AD"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4918C3D1" w14:textId="574FA74F"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49" w:type="dxa"/>
                  <w:vAlign w:val="center"/>
                </w:tcPr>
                <w:p w14:paraId="561CF906" w14:textId="1E0C7B01"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308A3BB0" w14:textId="70ACBC7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4220A6FA" w14:textId="258D15B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25</w:t>
                  </w:r>
                </w:p>
              </w:tc>
            </w:tr>
            <w:tr w:rsidR="00393A64" w14:paraId="0564820A" w14:textId="77777777" w:rsidTr="00BC1CEA">
              <w:tc>
                <w:tcPr>
                  <w:tcW w:w="1467" w:type="dxa"/>
                  <w:vAlign w:val="center"/>
                </w:tcPr>
                <w:p w14:paraId="56F30EBE"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4</w:t>
                  </w:r>
                </w:p>
              </w:tc>
              <w:tc>
                <w:tcPr>
                  <w:tcW w:w="1450" w:type="dxa"/>
                  <w:vAlign w:val="center"/>
                </w:tcPr>
                <w:p w14:paraId="45897AB2" w14:textId="4F0FA611"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6.344.447</w:t>
                  </w:r>
                </w:p>
              </w:tc>
              <w:tc>
                <w:tcPr>
                  <w:tcW w:w="1450" w:type="dxa"/>
                  <w:vAlign w:val="center"/>
                </w:tcPr>
                <w:p w14:paraId="4634D92D" w14:textId="34120BB0"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331.845</w:t>
                  </w:r>
                </w:p>
              </w:tc>
              <w:tc>
                <w:tcPr>
                  <w:tcW w:w="1450" w:type="dxa"/>
                  <w:vAlign w:val="center"/>
                </w:tcPr>
                <w:p w14:paraId="747C7D5E" w14:textId="7E7F5AD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28</w:t>
                  </w:r>
                </w:p>
              </w:tc>
              <w:tc>
                <w:tcPr>
                  <w:tcW w:w="1449" w:type="dxa"/>
                  <w:vAlign w:val="center"/>
                </w:tcPr>
                <w:p w14:paraId="66E2802C" w14:textId="3FBC0F69"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A5C1019" w14:textId="25D25984"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5</w:t>
                  </w:r>
                </w:p>
              </w:tc>
              <w:tc>
                <w:tcPr>
                  <w:tcW w:w="1449" w:type="dxa"/>
                  <w:vAlign w:val="center"/>
                </w:tcPr>
                <w:p w14:paraId="58E24913" w14:textId="5FD7A59C"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7C1A4E5E" w14:textId="2DC6B623"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183D5EA4" w14:textId="35365E4A"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33</w:t>
                  </w:r>
                </w:p>
              </w:tc>
            </w:tr>
            <w:tr w:rsidR="00393A64" w14:paraId="07D8FF3E" w14:textId="77777777" w:rsidTr="00BC1CEA">
              <w:tc>
                <w:tcPr>
                  <w:tcW w:w="1467" w:type="dxa"/>
                  <w:vAlign w:val="center"/>
                </w:tcPr>
                <w:p w14:paraId="0F518801" w14:textId="4E3E9BEE"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5</w:t>
                  </w:r>
                </w:p>
              </w:tc>
              <w:tc>
                <w:tcPr>
                  <w:tcW w:w="1450" w:type="dxa"/>
                  <w:vAlign w:val="center"/>
                </w:tcPr>
                <w:p w14:paraId="45DB3AF2" w14:textId="762389D5"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6.344.463</w:t>
                  </w:r>
                </w:p>
              </w:tc>
              <w:tc>
                <w:tcPr>
                  <w:tcW w:w="1450" w:type="dxa"/>
                  <w:vAlign w:val="center"/>
                </w:tcPr>
                <w:p w14:paraId="067132AE" w14:textId="3E0D36B5"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331.844</w:t>
                  </w:r>
                </w:p>
              </w:tc>
              <w:tc>
                <w:tcPr>
                  <w:tcW w:w="1450" w:type="dxa"/>
                  <w:vAlign w:val="center"/>
                </w:tcPr>
                <w:p w14:paraId="3FB1EBBE" w14:textId="1FE37031"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13</w:t>
                  </w:r>
                </w:p>
              </w:tc>
              <w:tc>
                <w:tcPr>
                  <w:tcW w:w="1449" w:type="dxa"/>
                  <w:vAlign w:val="center"/>
                </w:tcPr>
                <w:p w14:paraId="27ADAA26" w14:textId="2CA808C3"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4C652A47" w14:textId="321C232E"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12</w:t>
                  </w:r>
                </w:p>
              </w:tc>
              <w:tc>
                <w:tcPr>
                  <w:tcW w:w="1449" w:type="dxa"/>
                  <w:vAlign w:val="center"/>
                </w:tcPr>
                <w:p w14:paraId="6013C1A7" w14:textId="6EF9401D"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70F91807" w14:textId="3B462A44"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8</w:t>
                  </w:r>
                </w:p>
              </w:tc>
              <w:tc>
                <w:tcPr>
                  <w:tcW w:w="1450" w:type="dxa"/>
                  <w:vAlign w:val="center"/>
                </w:tcPr>
                <w:p w14:paraId="1F1BC81F" w14:textId="0E260228"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27</w:t>
                  </w:r>
                </w:p>
              </w:tc>
            </w:tr>
            <w:tr w:rsidR="00393A64" w14:paraId="7F775E0A" w14:textId="77777777" w:rsidTr="00BC1CEA">
              <w:tc>
                <w:tcPr>
                  <w:tcW w:w="1467" w:type="dxa"/>
                  <w:vAlign w:val="center"/>
                </w:tcPr>
                <w:p w14:paraId="0428FA43" w14:textId="52F0D865"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6</w:t>
                  </w:r>
                </w:p>
              </w:tc>
              <w:tc>
                <w:tcPr>
                  <w:tcW w:w="1450" w:type="dxa"/>
                  <w:vAlign w:val="center"/>
                </w:tcPr>
                <w:p w14:paraId="331582C7" w14:textId="67626A19"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6.344.581</w:t>
                  </w:r>
                </w:p>
              </w:tc>
              <w:tc>
                <w:tcPr>
                  <w:tcW w:w="1450" w:type="dxa"/>
                  <w:vAlign w:val="center"/>
                </w:tcPr>
                <w:p w14:paraId="5B46ED19" w14:textId="0300E7E9"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331.945</w:t>
                  </w:r>
                </w:p>
              </w:tc>
              <w:tc>
                <w:tcPr>
                  <w:tcW w:w="1450" w:type="dxa"/>
                  <w:vAlign w:val="center"/>
                </w:tcPr>
                <w:p w14:paraId="4B02CBFF" w14:textId="6E0AE70D"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17</w:t>
                  </w:r>
                </w:p>
              </w:tc>
              <w:tc>
                <w:tcPr>
                  <w:tcW w:w="1449" w:type="dxa"/>
                  <w:vAlign w:val="center"/>
                </w:tcPr>
                <w:p w14:paraId="4558CF67" w14:textId="4564DD9B"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7B196D1E" w14:textId="7C7E5FD1"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97C1BC6" w14:textId="6B1D8EB2"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494248C8" w14:textId="0DD04C78"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0EEEEFEF" w14:textId="62E596C2"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17</w:t>
                  </w:r>
                </w:p>
              </w:tc>
            </w:tr>
            <w:tr w:rsidR="00393A64" w14:paraId="4E63303E" w14:textId="77777777" w:rsidTr="00BC1CEA">
              <w:tc>
                <w:tcPr>
                  <w:tcW w:w="1467" w:type="dxa"/>
                  <w:vAlign w:val="center"/>
                </w:tcPr>
                <w:p w14:paraId="0B62FB49" w14:textId="7CAA79D9"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7</w:t>
                  </w:r>
                </w:p>
              </w:tc>
              <w:tc>
                <w:tcPr>
                  <w:tcW w:w="1450" w:type="dxa"/>
                  <w:vAlign w:val="center"/>
                </w:tcPr>
                <w:p w14:paraId="6F4EC8E1" w14:textId="09DB6364"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6.344.588</w:t>
                  </w:r>
                </w:p>
              </w:tc>
              <w:tc>
                <w:tcPr>
                  <w:tcW w:w="1450" w:type="dxa"/>
                  <w:vAlign w:val="center"/>
                </w:tcPr>
                <w:p w14:paraId="3C7D43C5" w14:textId="67F20AAE" w:rsidR="00393A64" w:rsidRDefault="00C8762A" w:rsidP="00BC1CEA">
                  <w:pPr>
                    <w:framePr w:hSpace="141" w:wrap="around" w:vAnchor="text" w:hAnchor="margin" w:y="1"/>
                    <w:jc w:val="center"/>
                    <w:rPr>
                      <w:rFonts w:cs="Calibri"/>
                      <w:sz w:val="18"/>
                      <w:szCs w:val="18"/>
                      <w:lang w:val="es-ES_tradnl"/>
                    </w:rPr>
                  </w:pPr>
                  <w:r>
                    <w:rPr>
                      <w:rFonts w:cs="Calibri"/>
                      <w:sz w:val="18"/>
                      <w:szCs w:val="18"/>
                      <w:lang w:val="es-ES_tradnl"/>
                    </w:rPr>
                    <w:t>331.917</w:t>
                  </w:r>
                </w:p>
              </w:tc>
              <w:tc>
                <w:tcPr>
                  <w:tcW w:w="1450" w:type="dxa"/>
                  <w:vAlign w:val="center"/>
                </w:tcPr>
                <w:p w14:paraId="2C9DA2ED" w14:textId="6EB3D7BF"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17</w:t>
                  </w:r>
                </w:p>
              </w:tc>
              <w:tc>
                <w:tcPr>
                  <w:tcW w:w="1449" w:type="dxa"/>
                  <w:vAlign w:val="center"/>
                </w:tcPr>
                <w:p w14:paraId="36802714" w14:textId="49966910"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6D6800F5" w14:textId="172ED967"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49F996E9" w14:textId="67F82DBC"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071F55AB" w14:textId="0B12624D"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8</w:t>
                  </w:r>
                </w:p>
              </w:tc>
              <w:tc>
                <w:tcPr>
                  <w:tcW w:w="1450" w:type="dxa"/>
                  <w:vAlign w:val="center"/>
                </w:tcPr>
                <w:p w14:paraId="58263F9C" w14:textId="45F16DD8"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17</w:t>
                  </w:r>
                </w:p>
              </w:tc>
            </w:tr>
            <w:tr w:rsidR="00393A64" w14:paraId="1EB79BE6" w14:textId="77777777" w:rsidTr="00BC1CEA">
              <w:tc>
                <w:tcPr>
                  <w:tcW w:w="4367" w:type="dxa"/>
                  <w:gridSpan w:val="3"/>
                  <w:vAlign w:val="center"/>
                </w:tcPr>
                <w:p w14:paraId="7BDD5F8B"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Promedio</w:t>
                  </w:r>
                </w:p>
              </w:tc>
              <w:tc>
                <w:tcPr>
                  <w:tcW w:w="1450" w:type="dxa"/>
                  <w:vAlign w:val="center"/>
                </w:tcPr>
                <w:p w14:paraId="76A75440" w14:textId="3FDA21BB"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19,9</w:t>
                  </w:r>
                </w:p>
              </w:tc>
              <w:tc>
                <w:tcPr>
                  <w:tcW w:w="1449" w:type="dxa"/>
                  <w:vAlign w:val="center"/>
                </w:tcPr>
                <w:p w14:paraId="0C5805BA" w14:textId="2A4957EA"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27E06865" w14:textId="52CA08F4"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2,7</w:t>
                  </w:r>
                </w:p>
              </w:tc>
              <w:tc>
                <w:tcPr>
                  <w:tcW w:w="1449" w:type="dxa"/>
                  <w:vAlign w:val="center"/>
                </w:tcPr>
                <w:p w14:paraId="6711AA87" w14:textId="23740AA6"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0,4</w:t>
                  </w:r>
                </w:p>
              </w:tc>
              <w:tc>
                <w:tcPr>
                  <w:tcW w:w="1450" w:type="dxa"/>
                  <w:vAlign w:val="center"/>
                </w:tcPr>
                <w:p w14:paraId="2BC7F3F5" w14:textId="0E6DE1D0"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4,4</w:t>
                  </w:r>
                </w:p>
              </w:tc>
              <w:tc>
                <w:tcPr>
                  <w:tcW w:w="1450" w:type="dxa"/>
                  <w:vAlign w:val="center"/>
                </w:tcPr>
                <w:p w14:paraId="30E6BB99" w14:textId="2A4287DE"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23</w:t>
                  </w:r>
                </w:p>
              </w:tc>
            </w:tr>
            <w:tr w:rsidR="00393A64" w14:paraId="1095D9EB" w14:textId="77777777" w:rsidTr="00BC1CEA">
              <w:tc>
                <w:tcPr>
                  <w:tcW w:w="4367" w:type="dxa"/>
                  <w:gridSpan w:val="3"/>
                  <w:vAlign w:val="center"/>
                </w:tcPr>
                <w:p w14:paraId="04E48CB1"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Subtotal/Ha</w:t>
                  </w:r>
                </w:p>
              </w:tc>
              <w:tc>
                <w:tcPr>
                  <w:tcW w:w="1450" w:type="dxa"/>
                  <w:vAlign w:val="center"/>
                </w:tcPr>
                <w:p w14:paraId="4EF61660" w14:textId="4E1673AA"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992,9</w:t>
                  </w:r>
                </w:p>
              </w:tc>
              <w:tc>
                <w:tcPr>
                  <w:tcW w:w="1449" w:type="dxa"/>
                  <w:vAlign w:val="center"/>
                </w:tcPr>
                <w:p w14:paraId="51C543EE" w14:textId="5ABE8253"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7CBE03F" w14:textId="1B47568B"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135,7</w:t>
                  </w:r>
                </w:p>
              </w:tc>
              <w:tc>
                <w:tcPr>
                  <w:tcW w:w="1449" w:type="dxa"/>
                  <w:vAlign w:val="center"/>
                </w:tcPr>
                <w:p w14:paraId="0366A21D" w14:textId="65FA5D9B"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21,4</w:t>
                  </w:r>
                </w:p>
              </w:tc>
              <w:tc>
                <w:tcPr>
                  <w:tcW w:w="1450" w:type="dxa"/>
                  <w:vAlign w:val="center"/>
                </w:tcPr>
                <w:p w14:paraId="1365E21E" w14:textId="28E51ED0"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221,4</w:t>
                  </w:r>
                </w:p>
              </w:tc>
              <w:tc>
                <w:tcPr>
                  <w:tcW w:w="1450" w:type="dxa"/>
                  <w:vAlign w:val="center"/>
                </w:tcPr>
                <w:p w14:paraId="46A0597D" w14:textId="3D495F85" w:rsidR="00393A64" w:rsidRDefault="00F95A11" w:rsidP="00BC1CEA">
                  <w:pPr>
                    <w:framePr w:hSpace="141" w:wrap="around" w:vAnchor="text" w:hAnchor="margin" w:y="1"/>
                    <w:jc w:val="center"/>
                    <w:rPr>
                      <w:rFonts w:cs="Calibri"/>
                      <w:sz w:val="18"/>
                      <w:szCs w:val="18"/>
                      <w:lang w:val="es-ES_tradnl"/>
                    </w:rPr>
                  </w:pPr>
                  <w:r>
                    <w:rPr>
                      <w:rFonts w:cs="Calibri"/>
                      <w:sz w:val="18"/>
                      <w:szCs w:val="18"/>
                      <w:lang w:val="es-ES_tradnl"/>
                    </w:rPr>
                    <w:t>1150</w:t>
                  </w:r>
                </w:p>
              </w:tc>
            </w:tr>
            <w:tr w:rsidR="00F95A11" w14:paraId="1F6D5658" w14:textId="77777777" w:rsidTr="00BC1CEA">
              <w:tc>
                <w:tcPr>
                  <w:tcW w:w="4367" w:type="dxa"/>
                  <w:gridSpan w:val="3"/>
                  <w:vAlign w:val="center"/>
                </w:tcPr>
                <w:p w14:paraId="38623873" w14:textId="21329CC2" w:rsidR="00F95A11" w:rsidRDefault="00F95A11" w:rsidP="00BC1CEA">
                  <w:pPr>
                    <w:framePr w:hSpace="141" w:wrap="around" w:vAnchor="text" w:hAnchor="margin" w:y="1"/>
                    <w:jc w:val="center"/>
                    <w:rPr>
                      <w:rFonts w:cs="Calibri"/>
                      <w:sz w:val="18"/>
                      <w:szCs w:val="18"/>
                      <w:lang w:val="es-ES_tradnl"/>
                    </w:rPr>
                  </w:pPr>
                  <w:proofErr w:type="gramStart"/>
                  <w:r>
                    <w:rPr>
                      <w:rFonts w:cs="Calibri"/>
                      <w:sz w:val="18"/>
                      <w:szCs w:val="18"/>
                      <w:lang w:val="es-ES_tradnl"/>
                    </w:rPr>
                    <w:t>Total</w:t>
                  </w:r>
                  <w:proofErr w:type="gramEnd"/>
                  <w:r>
                    <w:rPr>
                      <w:rFonts w:cs="Calibri"/>
                      <w:sz w:val="18"/>
                      <w:szCs w:val="18"/>
                      <w:lang w:val="es-ES_tradnl"/>
                    </w:rPr>
                    <w:t xml:space="preserve"> plantas sin Maitén</w:t>
                  </w:r>
                </w:p>
              </w:tc>
              <w:tc>
                <w:tcPr>
                  <w:tcW w:w="8697" w:type="dxa"/>
                  <w:gridSpan w:val="6"/>
                  <w:vAlign w:val="center"/>
                </w:tcPr>
                <w:p w14:paraId="2E30C11E" w14:textId="7253A6B2" w:rsidR="00F95A11" w:rsidRDefault="00F95A11" w:rsidP="00F95A11">
                  <w:pPr>
                    <w:framePr w:hSpace="141" w:wrap="around" w:vAnchor="text" w:hAnchor="margin" w:y="1"/>
                    <w:rPr>
                      <w:rFonts w:cs="Calibri"/>
                      <w:sz w:val="18"/>
                      <w:szCs w:val="18"/>
                      <w:lang w:val="es-ES_tradnl"/>
                    </w:rPr>
                  </w:pPr>
                  <w:r>
                    <w:rPr>
                      <w:rFonts w:cs="Calibri"/>
                      <w:sz w:val="18"/>
                      <w:szCs w:val="18"/>
                      <w:lang w:val="es-ES_tradnl"/>
                    </w:rPr>
                    <w:t xml:space="preserve">         1014,3</w:t>
                  </w:r>
                </w:p>
              </w:tc>
            </w:tr>
            <w:tr w:rsidR="00393A64" w14:paraId="3F00E682" w14:textId="77777777" w:rsidTr="00BC1CEA">
              <w:tc>
                <w:tcPr>
                  <w:tcW w:w="4367" w:type="dxa"/>
                  <w:gridSpan w:val="3"/>
                  <w:vAlign w:val="center"/>
                </w:tcPr>
                <w:p w14:paraId="5FD5C71D"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Densidad Comprometida en Plan de Manejo</w:t>
                  </w:r>
                </w:p>
              </w:tc>
              <w:tc>
                <w:tcPr>
                  <w:tcW w:w="1450" w:type="dxa"/>
                  <w:vAlign w:val="center"/>
                </w:tcPr>
                <w:p w14:paraId="27448CF6"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1100</w:t>
                  </w:r>
                </w:p>
              </w:tc>
              <w:tc>
                <w:tcPr>
                  <w:tcW w:w="7247" w:type="dxa"/>
                  <w:gridSpan w:val="5"/>
                  <w:vAlign w:val="center"/>
                </w:tcPr>
                <w:p w14:paraId="0BE082A7" w14:textId="77777777" w:rsidR="00393A64" w:rsidRDefault="00393A64" w:rsidP="00BC1CEA">
                  <w:pPr>
                    <w:framePr w:hSpace="141" w:wrap="around" w:vAnchor="text" w:hAnchor="margin" w:y="1"/>
                    <w:jc w:val="center"/>
                    <w:rPr>
                      <w:rFonts w:cs="Calibri"/>
                      <w:sz w:val="18"/>
                      <w:szCs w:val="18"/>
                      <w:lang w:val="es-ES_tradnl"/>
                    </w:rPr>
                  </w:pPr>
                  <w:r>
                    <w:rPr>
                      <w:rFonts w:cs="Calibri"/>
                      <w:sz w:val="18"/>
                      <w:szCs w:val="18"/>
                      <w:lang w:val="es-ES_tradnl"/>
                    </w:rPr>
                    <w:t>Plantas por Hectárea</w:t>
                  </w:r>
                </w:p>
              </w:tc>
            </w:tr>
            <w:tr w:rsidR="00393A64" w14:paraId="6E2CE36B" w14:textId="77777777" w:rsidTr="00BC1CEA">
              <w:tc>
                <w:tcPr>
                  <w:tcW w:w="4367" w:type="dxa"/>
                  <w:gridSpan w:val="3"/>
                  <w:vAlign w:val="center"/>
                </w:tcPr>
                <w:p w14:paraId="2097D8A7" w14:textId="77777777" w:rsidR="00393A64" w:rsidRPr="00715B05" w:rsidRDefault="00393A64"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Porcentaje de Sobrevivencia</w:t>
                  </w:r>
                </w:p>
              </w:tc>
              <w:tc>
                <w:tcPr>
                  <w:tcW w:w="8697" w:type="dxa"/>
                  <w:gridSpan w:val="6"/>
                  <w:vAlign w:val="center"/>
                </w:tcPr>
                <w:p w14:paraId="7C5F46D2" w14:textId="021E2F11" w:rsidR="00393A64" w:rsidRPr="00715B05" w:rsidRDefault="00F95A11" w:rsidP="00BC1CEA">
                  <w:pPr>
                    <w:framePr w:hSpace="141" w:wrap="around" w:vAnchor="text" w:hAnchor="margin" w:y="1"/>
                    <w:jc w:val="center"/>
                    <w:rPr>
                      <w:rFonts w:cs="Calibri"/>
                      <w:b/>
                      <w:sz w:val="18"/>
                      <w:szCs w:val="18"/>
                      <w:lang w:val="es-ES_tradnl"/>
                    </w:rPr>
                  </w:pPr>
                  <w:r>
                    <w:rPr>
                      <w:rFonts w:cs="Calibri"/>
                      <w:b/>
                      <w:sz w:val="18"/>
                      <w:szCs w:val="18"/>
                      <w:lang w:val="es-ES_tradnl"/>
                    </w:rPr>
                    <w:t>92</w:t>
                  </w:r>
                  <w:r w:rsidR="00393A64" w:rsidRPr="00715B05">
                    <w:rPr>
                      <w:rFonts w:cs="Calibri"/>
                      <w:b/>
                      <w:sz w:val="18"/>
                      <w:szCs w:val="18"/>
                      <w:lang w:val="es-ES_tradnl"/>
                    </w:rPr>
                    <w:t>%</w:t>
                  </w:r>
                </w:p>
              </w:tc>
            </w:tr>
          </w:tbl>
          <w:p w14:paraId="4B1D66E6" w14:textId="77777777" w:rsidR="00393A64" w:rsidRPr="00552D23" w:rsidRDefault="00393A64" w:rsidP="00BC1CEA">
            <w:pPr>
              <w:ind w:left="348"/>
              <w:rPr>
                <w:rFonts w:cs="Calibri"/>
                <w:sz w:val="18"/>
                <w:szCs w:val="18"/>
                <w:lang w:val="es-ES_tradnl" w:eastAsia="es-ES"/>
              </w:rPr>
            </w:pPr>
          </w:p>
        </w:tc>
      </w:tr>
      <w:tr w:rsidR="00BC1CEA" w:rsidRPr="00D42470" w14:paraId="7603276D" w14:textId="77777777" w:rsidTr="00BC1CEA">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48510766" w14:textId="7CD07FC7" w:rsidR="00393A64" w:rsidRPr="00E44796" w:rsidRDefault="00393A64" w:rsidP="00BC1CEA">
            <w:pPr>
              <w:spacing w:after="0" w:line="240" w:lineRule="auto"/>
              <w:rPr>
                <w:rFonts w:ascii="Calibri" w:eastAsia="Times New Roman" w:hAnsi="Calibri" w:cs="Times New Roman"/>
                <w:b/>
                <w:color w:val="000000"/>
                <w:sz w:val="18"/>
                <w:szCs w:val="18"/>
                <w:lang w:eastAsia="es-CL"/>
              </w:rPr>
            </w:pPr>
            <w:r w:rsidRPr="00721897">
              <w:rPr>
                <w:rFonts w:ascii="Calibri" w:eastAsia="Calibri" w:hAnsi="Calibri" w:cs="Calibri"/>
                <w:b/>
                <w:sz w:val="18"/>
                <w:szCs w:val="20"/>
              </w:rPr>
              <w:t xml:space="preserve">Tabla </w:t>
            </w:r>
            <w:r w:rsidR="00F643CD" w:rsidRPr="00721897">
              <w:rPr>
                <w:rFonts w:ascii="Calibri" w:eastAsia="Calibri" w:hAnsi="Calibri" w:cs="Calibri"/>
                <w:b/>
                <w:sz w:val="18"/>
                <w:szCs w:val="20"/>
              </w:rPr>
              <w:t>10</w:t>
            </w:r>
            <w:r w:rsidRPr="00721897">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6795B9BB" w14:textId="5C94657F" w:rsidR="00393A64" w:rsidRPr="00E44796" w:rsidRDefault="00393A64" w:rsidP="00BC1CEA">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Informe N°003/2018 Fiscalización Forestal Ambiental “Tranque de Relaves Ovejería, Codelco División Andina</w:t>
            </w:r>
            <w:r>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393A64" w14:paraId="64CD092F" w14:textId="77777777" w:rsidTr="00BC1CE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720C8166" w14:textId="308BFC0D" w:rsidR="00393A64" w:rsidRPr="00E44796" w:rsidRDefault="00393A64" w:rsidP="00BC1CEA">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Detalle de las parcelas de muestreo realizadas en el rodal CRF</w:t>
            </w:r>
            <w:r w:rsidR="00BC1CEA">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 xml:space="preserve"> del Plan de Manejo de Corrección, aprobado mediante Resolución N°200/12-20/16, de 19 de octubre de 2016, relativo a la Ley 20.283 Sobre Recuperación del Bosque Nativo y Fomento Forestal.</w:t>
            </w:r>
          </w:p>
        </w:tc>
      </w:tr>
    </w:tbl>
    <w:p w14:paraId="4B63F987" w14:textId="77777777" w:rsidR="00393A64" w:rsidRDefault="00393A64" w:rsidP="00B61782"/>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009"/>
        <w:gridCol w:w="8553"/>
      </w:tblGrid>
      <w:tr w:rsidR="00BC1CEA" w:rsidRPr="00D42470" w14:paraId="7ADDF55C" w14:textId="77777777" w:rsidTr="00BC1CE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E4214A" w14:textId="77777777" w:rsidR="00BC1CEA" w:rsidRPr="00D42470" w:rsidRDefault="00BC1CEA" w:rsidP="00BC1CE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BC1CEA" w:rsidRPr="00D42470" w14:paraId="16050EA9" w14:textId="77777777" w:rsidTr="00BC1CEA">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tblInd w:w="348" w:type="dxa"/>
              <w:tblLook w:val="04A0" w:firstRow="1" w:lastRow="0" w:firstColumn="1" w:lastColumn="0" w:noHBand="0" w:noVBand="1"/>
            </w:tblPr>
            <w:tblGrid>
              <w:gridCol w:w="1467"/>
              <w:gridCol w:w="1450"/>
              <w:gridCol w:w="1450"/>
              <w:gridCol w:w="1450"/>
              <w:gridCol w:w="1449"/>
              <w:gridCol w:w="1449"/>
              <w:gridCol w:w="1449"/>
              <w:gridCol w:w="1450"/>
              <w:gridCol w:w="1450"/>
            </w:tblGrid>
            <w:tr w:rsidR="00BC1CEA" w14:paraId="10ADD8ED" w14:textId="77777777" w:rsidTr="00BC1CEA">
              <w:tc>
                <w:tcPr>
                  <w:tcW w:w="13064" w:type="dxa"/>
                  <w:gridSpan w:val="9"/>
                  <w:vAlign w:val="center"/>
                </w:tcPr>
                <w:p w14:paraId="301AD6C4" w14:textId="429C4B6A"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 xml:space="preserve">Rodal </w:t>
                  </w:r>
                  <w:r>
                    <w:rPr>
                      <w:rFonts w:cs="Calibri"/>
                      <w:b/>
                      <w:sz w:val="18"/>
                      <w:szCs w:val="18"/>
                      <w:lang w:val="es-ES_tradnl"/>
                    </w:rPr>
                    <w:t>RF2</w:t>
                  </w:r>
                </w:p>
              </w:tc>
            </w:tr>
            <w:tr w:rsidR="00BC1CEA" w14:paraId="25D79E63" w14:textId="77777777" w:rsidTr="00BC1CEA">
              <w:tc>
                <w:tcPr>
                  <w:tcW w:w="1467" w:type="dxa"/>
                  <w:vMerge w:val="restart"/>
                  <w:vAlign w:val="center"/>
                </w:tcPr>
                <w:p w14:paraId="7867A6A7" w14:textId="77777777" w:rsidR="00BC1CEA" w:rsidRPr="00917417" w:rsidRDefault="00BC1CEA"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Parcela</w:t>
                  </w:r>
                </w:p>
              </w:tc>
              <w:tc>
                <w:tcPr>
                  <w:tcW w:w="2900" w:type="dxa"/>
                  <w:gridSpan w:val="2"/>
                  <w:vAlign w:val="center"/>
                </w:tcPr>
                <w:p w14:paraId="3B715B77" w14:textId="77777777" w:rsidR="00BC1CEA" w:rsidRPr="00917417" w:rsidRDefault="00BC1CEA"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Coordenadas UTM WGS84</w:t>
                  </w:r>
                </w:p>
              </w:tc>
              <w:tc>
                <w:tcPr>
                  <w:tcW w:w="1450" w:type="dxa"/>
                  <w:vMerge w:val="restart"/>
                  <w:vAlign w:val="center"/>
                </w:tcPr>
                <w:p w14:paraId="06CEB562" w14:textId="77777777" w:rsidR="00BC1CEA" w:rsidRPr="00917417" w:rsidRDefault="00BC1CEA"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Quillay</w:t>
                  </w:r>
                </w:p>
              </w:tc>
              <w:tc>
                <w:tcPr>
                  <w:tcW w:w="1449" w:type="dxa"/>
                  <w:vMerge w:val="restart"/>
                  <w:vAlign w:val="center"/>
                </w:tcPr>
                <w:p w14:paraId="43111936" w14:textId="77777777"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Espino</w:t>
                  </w:r>
                </w:p>
              </w:tc>
              <w:tc>
                <w:tcPr>
                  <w:tcW w:w="1449" w:type="dxa"/>
                  <w:vMerge w:val="restart"/>
                  <w:vAlign w:val="center"/>
                </w:tcPr>
                <w:p w14:paraId="020117B2" w14:textId="77777777"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Maitén</w:t>
                  </w:r>
                </w:p>
              </w:tc>
              <w:tc>
                <w:tcPr>
                  <w:tcW w:w="1449" w:type="dxa"/>
                  <w:vMerge w:val="restart"/>
                  <w:vAlign w:val="center"/>
                </w:tcPr>
                <w:p w14:paraId="7EF6AA6D" w14:textId="77777777"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Huingán</w:t>
                  </w:r>
                </w:p>
              </w:tc>
              <w:tc>
                <w:tcPr>
                  <w:tcW w:w="1450" w:type="dxa"/>
                  <w:vMerge w:val="restart"/>
                  <w:vAlign w:val="center"/>
                </w:tcPr>
                <w:p w14:paraId="57F52297" w14:textId="77777777"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Muertas</w:t>
                  </w:r>
                </w:p>
              </w:tc>
              <w:tc>
                <w:tcPr>
                  <w:tcW w:w="1450" w:type="dxa"/>
                  <w:vMerge w:val="restart"/>
                  <w:vAlign w:val="center"/>
                </w:tcPr>
                <w:p w14:paraId="723CE986" w14:textId="77777777" w:rsidR="00BC1CEA" w:rsidRPr="00715B05" w:rsidRDefault="00BC1CEA" w:rsidP="00BC1CEA">
                  <w:pPr>
                    <w:framePr w:hSpace="141" w:wrap="around" w:vAnchor="text" w:hAnchor="margin" w:y="1"/>
                    <w:jc w:val="center"/>
                    <w:rPr>
                      <w:rFonts w:cs="Calibri"/>
                      <w:b/>
                      <w:sz w:val="18"/>
                      <w:szCs w:val="18"/>
                      <w:lang w:val="es-ES_tradnl"/>
                    </w:rPr>
                  </w:pPr>
                  <w:proofErr w:type="gramStart"/>
                  <w:r w:rsidRPr="00715B05">
                    <w:rPr>
                      <w:rFonts w:cs="Calibri"/>
                      <w:b/>
                      <w:sz w:val="18"/>
                      <w:szCs w:val="18"/>
                      <w:lang w:val="es-ES_tradnl"/>
                    </w:rPr>
                    <w:t>Total</w:t>
                  </w:r>
                  <w:proofErr w:type="gramEnd"/>
                  <w:r w:rsidRPr="00715B05">
                    <w:rPr>
                      <w:rFonts w:cs="Calibri"/>
                      <w:b/>
                      <w:sz w:val="18"/>
                      <w:szCs w:val="18"/>
                      <w:lang w:val="es-ES_tradnl"/>
                    </w:rPr>
                    <w:t xml:space="preserve"> Plantas vivas</w:t>
                  </w:r>
                </w:p>
              </w:tc>
            </w:tr>
            <w:tr w:rsidR="00BC1CEA" w14:paraId="61237547" w14:textId="77777777" w:rsidTr="00BC1CEA">
              <w:tc>
                <w:tcPr>
                  <w:tcW w:w="1467" w:type="dxa"/>
                  <w:vMerge/>
                  <w:vAlign w:val="center"/>
                </w:tcPr>
                <w:p w14:paraId="5BE3F43C" w14:textId="77777777" w:rsidR="00BC1CEA" w:rsidRDefault="00BC1CEA" w:rsidP="00BC1CEA">
                  <w:pPr>
                    <w:framePr w:hSpace="141" w:wrap="around" w:vAnchor="text" w:hAnchor="margin" w:y="1"/>
                    <w:jc w:val="center"/>
                    <w:rPr>
                      <w:rFonts w:cs="Calibri"/>
                      <w:sz w:val="18"/>
                      <w:szCs w:val="18"/>
                      <w:lang w:val="es-ES_tradnl"/>
                    </w:rPr>
                  </w:pPr>
                </w:p>
              </w:tc>
              <w:tc>
                <w:tcPr>
                  <w:tcW w:w="1450" w:type="dxa"/>
                  <w:vAlign w:val="center"/>
                </w:tcPr>
                <w:p w14:paraId="531D8B72" w14:textId="77777777" w:rsidR="00BC1CEA" w:rsidRPr="00917417" w:rsidRDefault="00BC1CEA"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Norte (m)</w:t>
                  </w:r>
                </w:p>
              </w:tc>
              <w:tc>
                <w:tcPr>
                  <w:tcW w:w="1450" w:type="dxa"/>
                  <w:vAlign w:val="center"/>
                </w:tcPr>
                <w:p w14:paraId="2F7B729A" w14:textId="77777777" w:rsidR="00BC1CEA" w:rsidRPr="00917417" w:rsidRDefault="00BC1CEA" w:rsidP="00BC1CEA">
                  <w:pPr>
                    <w:framePr w:hSpace="141" w:wrap="around" w:vAnchor="text" w:hAnchor="margin" w:y="1"/>
                    <w:jc w:val="center"/>
                    <w:rPr>
                      <w:rFonts w:cs="Calibri"/>
                      <w:b/>
                      <w:sz w:val="18"/>
                      <w:szCs w:val="18"/>
                      <w:lang w:val="es-ES_tradnl"/>
                    </w:rPr>
                  </w:pPr>
                  <w:r w:rsidRPr="00917417">
                    <w:rPr>
                      <w:rFonts w:cs="Calibri"/>
                      <w:b/>
                      <w:sz w:val="18"/>
                      <w:szCs w:val="18"/>
                      <w:lang w:val="es-ES_tradnl"/>
                    </w:rPr>
                    <w:t>Este (m)</w:t>
                  </w:r>
                </w:p>
              </w:tc>
              <w:tc>
                <w:tcPr>
                  <w:tcW w:w="1450" w:type="dxa"/>
                  <w:vMerge/>
                  <w:vAlign w:val="center"/>
                </w:tcPr>
                <w:p w14:paraId="2DE83DC9" w14:textId="77777777" w:rsidR="00BC1CEA" w:rsidRDefault="00BC1CEA" w:rsidP="00BC1CEA">
                  <w:pPr>
                    <w:framePr w:hSpace="141" w:wrap="around" w:vAnchor="text" w:hAnchor="margin" w:y="1"/>
                    <w:jc w:val="center"/>
                    <w:rPr>
                      <w:rFonts w:cs="Calibri"/>
                      <w:sz w:val="18"/>
                      <w:szCs w:val="18"/>
                      <w:lang w:val="es-ES_tradnl"/>
                    </w:rPr>
                  </w:pPr>
                </w:p>
              </w:tc>
              <w:tc>
                <w:tcPr>
                  <w:tcW w:w="1449" w:type="dxa"/>
                  <w:vMerge/>
                  <w:vAlign w:val="center"/>
                </w:tcPr>
                <w:p w14:paraId="41971891" w14:textId="77777777" w:rsidR="00BC1CEA" w:rsidRDefault="00BC1CEA" w:rsidP="00BC1CEA">
                  <w:pPr>
                    <w:framePr w:hSpace="141" w:wrap="around" w:vAnchor="text" w:hAnchor="margin" w:y="1"/>
                    <w:jc w:val="center"/>
                    <w:rPr>
                      <w:rFonts w:cs="Calibri"/>
                      <w:sz w:val="18"/>
                      <w:szCs w:val="18"/>
                      <w:lang w:val="es-ES_tradnl"/>
                    </w:rPr>
                  </w:pPr>
                </w:p>
              </w:tc>
              <w:tc>
                <w:tcPr>
                  <w:tcW w:w="1449" w:type="dxa"/>
                  <w:vMerge/>
                  <w:vAlign w:val="center"/>
                </w:tcPr>
                <w:p w14:paraId="5C9656A1" w14:textId="77777777" w:rsidR="00BC1CEA" w:rsidRDefault="00BC1CEA" w:rsidP="00BC1CEA">
                  <w:pPr>
                    <w:framePr w:hSpace="141" w:wrap="around" w:vAnchor="text" w:hAnchor="margin" w:y="1"/>
                    <w:jc w:val="center"/>
                    <w:rPr>
                      <w:rFonts w:cs="Calibri"/>
                      <w:sz w:val="18"/>
                      <w:szCs w:val="18"/>
                      <w:lang w:val="es-ES_tradnl"/>
                    </w:rPr>
                  </w:pPr>
                </w:p>
              </w:tc>
              <w:tc>
                <w:tcPr>
                  <w:tcW w:w="1449" w:type="dxa"/>
                  <w:vMerge/>
                  <w:vAlign w:val="center"/>
                </w:tcPr>
                <w:p w14:paraId="0E86442B" w14:textId="77777777" w:rsidR="00BC1CEA" w:rsidRDefault="00BC1CEA" w:rsidP="00BC1CEA">
                  <w:pPr>
                    <w:framePr w:hSpace="141" w:wrap="around" w:vAnchor="text" w:hAnchor="margin" w:y="1"/>
                    <w:jc w:val="center"/>
                    <w:rPr>
                      <w:rFonts w:cs="Calibri"/>
                      <w:sz w:val="18"/>
                      <w:szCs w:val="18"/>
                      <w:lang w:val="es-ES_tradnl"/>
                    </w:rPr>
                  </w:pPr>
                </w:p>
              </w:tc>
              <w:tc>
                <w:tcPr>
                  <w:tcW w:w="1450" w:type="dxa"/>
                  <w:vMerge/>
                  <w:vAlign w:val="center"/>
                </w:tcPr>
                <w:p w14:paraId="4FF1EBC1" w14:textId="77777777" w:rsidR="00BC1CEA" w:rsidRDefault="00BC1CEA" w:rsidP="00BC1CEA">
                  <w:pPr>
                    <w:framePr w:hSpace="141" w:wrap="around" w:vAnchor="text" w:hAnchor="margin" w:y="1"/>
                    <w:jc w:val="center"/>
                    <w:rPr>
                      <w:rFonts w:cs="Calibri"/>
                      <w:sz w:val="18"/>
                      <w:szCs w:val="18"/>
                      <w:lang w:val="es-ES_tradnl"/>
                    </w:rPr>
                  </w:pPr>
                </w:p>
              </w:tc>
              <w:tc>
                <w:tcPr>
                  <w:tcW w:w="1450" w:type="dxa"/>
                  <w:vMerge/>
                  <w:vAlign w:val="center"/>
                </w:tcPr>
                <w:p w14:paraId="0EEE258E" w14:textId="77777777" w:rsidR="00BC1CEA" w:rsidRDefault="00BC1CEA" w:rsidP="00BC1CEA">
                  <w:pPr>
                    <w:framePr w:hSpace="141" w:wrap="around" w:vAnchor="text" w:hAnchor="margin" w:y="1"/>
                    <w:jc w:val="center"/>
                    <w:rPr>
                      <w:rFonts w:cs="Calibri"/>
                      <w:sz w:val="18"/>
                      <w:szCs w:val="18"/>
                      <w:lang w:val="es-ES_tradnl"/>
                    </w:rPr>
                  </w:pPr>
                </w:p>
              </w:tc>
            </w:tr>
            <w:tr w:rsidR="00BC1CEA" w14:paraId="312FFB0C" w14:textId="77777777" w:rsidTr="00BC1CEA">
              <w:tc>
                <w:tcPr>
                  <w:tcW w:w="1467" w:type="dxa"/>
                  <w:vAlign w:val="center"/>
                </w:tcPr>
                <w:p w14:paraId="28570394"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2D3115FD" w14:textId="78E592CF"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6.344.630</w:t>
                  </w:r>
                </w:p>
              </w:tc>
              <w:tc>
                <w:tcPr>
                  <w:tcW w:w="1450" w:type="dxa"/>
                  <w:vAlign w:val="center"/>
                </w:tcPr>
                <w:p w14:paraId="4F2560DA" w14:textId="459CC8E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332.061</w:t>
                  </w:r>
                </w:p>
              </w:tc>
              <w:tc>
                <w:tcPr>
                  <w:tcW w:w="1450" w:type="dxa"/>
                  <w:vAlign w:val="center"/>
                </w:tcPr>
                <w:p w14:paraId="68017225" w14:textId="5FF81C32"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5</w:t>
                  </w:r>
                </w:p>
              </w:tc>
              <w:tc>
                <w:tcPr>
                  <w:tcW w:w="1449" w:type="dxa"/>
                  <w:vAlign w:val="center"/>
                </w:tcPr>
                <w:p w14:paraId="1A84E550" w14:textId="3ADE41C2"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11</w:t>
                  </w:r>
                </w:p>
              </w:tc>
              <w:tc>
                <w:tcPr>
                  <w:tcW w:w="1449" w:type="dxa"/>
                  <w:vAlign w:val="center"/>
                </w:tcPr>
                <w:p w14:paraId="775DE8CE" w14:textId="71B81025"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68B91042" w14:textId="2EDC5E5F"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4</w:t>
                  </w:r>
                </w:p>
              </w:tc>
              <w:tc>
                <w:tcPr>
                  <w:tcW w:w="1450" w:type="dxa"/>
                  <w:vAlign w:val="center"/>
                </w:tcPr>
                <w:p w14:paraId="1EB1A3B2" w14:textId="76A6D2A0"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16</w:t>
                  </w:r>
                </w:p>
              </w:tc>
              <w:tc>
                <w:tcPr>
                  <w:tcW w:w="1450" w:type="dxa"/>
                  <w:vAlign w:val="center"/>
                </w:tcPr>
                <w:p w14:paraId="1FE1B6D6" w14:textId="35E1A2D0"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20</w:t>
                  </w:r>
                </w:p>
              </w:tc>
            </w:tr>
            <w:tr w:rsidR="00BC1CEA" w14:paraId="7D8DE868" w14:textId="77777777" w:rsidTr="00BC1CEA">
              <w:tc>
                <w:tcPr>
                  <w:tcW w:w="1467" w:type="dxa"/>
                  <w:vAlign w:val="center"/>
                </w:tcPr>
                <w:p w14:paraId="18BEC3E5"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50" w:type="dxa"/>
                  <w:vAlign w:val="center"/>
                </w:tcPr>
                <w:p w14:paraId="696DD512" w14:textId="36669C09"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6.344.652</w:t>
                  </w:r>
                </w:p>
              </w:tc>
              <w:tc>
                <w:tcPr>
                  <w:tcW w:w="1450" w:type="dxa"/>
                  <w:vAlign w:val="center"/>
                </w:tcPr>
                <w:p w14:paraId="35940C2D" w14:textId="583A163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332.046</w:t>
                  </w:r>
                </w:p>
              </w:tc>
              <w:tc>
                <w:tcPr>
                  <w:tcW w:w="1450" w:type="dxa"/>
                  <w:vAlign w:val="center"/>
                </w:tcPr>
                <w:p w14:paraId="0BA3DEC3" w14:textId="4C5E93E3"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4</w:t>
                  </w:r>
                </w:p>
              </w:tc>
              <w:tc>
                <w:tcPr>
                  <w:tcW w:w="1449" w:type="dxa"/>
                  <w:vAlign w:val="center"/>
                </w:tcPr>
                <w:p w14:paraId="28A58C19" w14:textId="7B8D788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8</w:t>
                  </w:r>
                </w:p>
              </w:tc>
              <w:tc>
                <w:tcPr>
                  <w:tcW w:w="1449" w:type="dxa"/>
                  <w:vAlign w:val="center"/>
                </w:tcPr>
                <w:p w14:paraId="71FC69D4" w14:textId="3D504E75"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7B74E68B" w14:textId="571D1BE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5</w:t>
                  </w:r>
                </w:p>
              </w:tc>
              <w:tc>
                <w:tcPr>
                  <w:tcW w:w="1450" w:type="dxa"/>
                  <w:vAlign w:val="center"/>
                </w:tcPr>
                <w:p w14:paraId="4EBD5E80" w14:textId="74E8596A"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14</w:t>
                  </w:r>
                </w:p>
              </w:tc>
              <w:tc>
                <w:tcPr>
                  <w:tcW w:w="1450" w:type="dxa"/>
                  <w:vAlign w:val="center"/>
                </w:tcPr>
                <w:p w14:paraId="51DF4604" w14:textId="4058A998"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17</w:t>
                  </w:r>
                </w:p>
              </w:tc>
            </w:tr>
            <w:tr w:rsidR="00BC1CEA" w14:paraId="1BE37FB8" w14:textId="77777777" w:rsidTr="00BC1CEA">
              <w:tc>
                <w:tcPr>
                  <w:tcW w:w="1467" w:type="dxa"/>
                  <w:vAlign w:val="center"/>
                </w:tcPr>
                <w:p w14:paraId="4819DFA2"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23A51B73" w14:textId="67346B4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6.344.647</w:t>
                  </w:r>
                </w:p>
              </w:tc>
              <w:tc>
                <w:tcPr>
                  <w:tcW w:w="1450" w:type="dxa"/>
                  <w:vAlign w:val="center"/>
                </w:tcPr>
                <w:p w14:paraId="101ADD34" w14:textId="1B3057A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332.019</w:t>
                  </w:r>
                </w:p>
              </w:tc>
              <w:tc>
                <w:tcPr>
                  <w:tcW w:w="1450" w:type="dxa"/>
                  <w:vAlign w:val="center"/>
                </w:tcPr>
                <w:p w14:paraId="71A4BFDF" w14:textId="635C509E"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9</w:t>
                  </w:r>
                </w:p>
              </w:tc>
              <w:tc>
                <w:tcPr>
                  <w:tcW w:w="1449" w:type="dxa"/>
                  <w:vAlign w:val="center"/>
                </w:tcPr>
                <w:p w14:paraId="5861BFC0" w14:textId="7D55D710"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w:t>
                  </w:r>
                </w:p>
              </w:tc>
              <w:tc>
                <w:tcPr>
                  <w:tcW w:w="1449" w:type="dxa"/>
                  <w:vAlign w:val="center"/>
                </w:tcPr>
                <w:p w14:paraId="39061EC3" w14:textId="4CDEB173"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3AD6FBE7" w14:textId="12C4725E"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w:t>
                  </w:r>
                </w:p>
              </w:tc>
              <w:tc>
                <w:tcPr>
                  <w:tcW w:w="1450" w:type="dxa"/>
                  <w:vAlign w:val="center"/>
                </w:tcPr>
                <w:p w14:paraId="648A9752" w14:textId="783B5F89"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10</w:t>
                  </w:r>
                </w:p>
              </w:tc>
              <w:tc>
                <w:tcPr>
                  <w:tcW w:w="1450" w:type="dxa"/>
                  <w:vAlign w:val="center"/>
                </w:tcPr>
                <w:p w14:paraId="33DC0CCA" w14:textId="531735CF"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18</w:t>
                  </w:r>
                </w:p>
              </w:tc>
            </w:tr>
            <w:tr w:rsidR="00BC1CEA" w14:paraId="24023904" w14:textId="77777777" w:rsidTr="00BC1CEA">
              <w:tc>
                <w:tcPr>
                  <w:tcW w:w="1467" w:type="dxa"/>
                  <w:vAlign w:val="center"/>
                </w:tcPr>
                <w:p w14:paraId="01A783A0"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4</w:t>
                  </w:r>
                </w:p>
              </w:tc>
              <w:tc>
                <w:tcPr>
                  <w:tcW w:w="1450" w:type="dxa"/>
                  <w:vAlign w:val="center"/>
                </w:tcPr>
                <w:p w14:paraId="12713312" w14:textId="2FFDAC13"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6.344.553</w:t>
                  </w:r>
                </w:p>
              </w:tc>
              <w:tc>
                <w:tcPr>
                  <w:tcW w:w="1450" w:type="dxa"/>
                  <w:vAlign w:val="center"/>
                </w:tcPr>
                <w:p w14:paraId="1BC0F7E2" w14:textId="0A3A23A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332.073</w:t>
                  </w:r>
                </w:p>
              </w:tc>
              <w:tc>
                <w:tcPr>
                  <w:tcW w:w="1450" w:type="dxa"/>
                  <w:vAlign w:val="center"/>
                </w:tcPr>
                <w:p w14:paraId="54F25CE0" w14:textId="3F2C029B"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20</w:t>
                  </w:r>
                </w:p>
              </w:tc>
              <w:tc>
                <w:tcPr>
                  <w:tcW w:w="1449" w:type="dxa"/>
                  <w:vAlign w:val="center"/>
                </w:tcPr>
                <w:p w14:paraId="70E1CF4E" w14:textId="6128831C"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w:t>
                  </w:r>
                </w:p>
              </w:tc>
              <w:tc>
                <w:tcPr>
                  <w:tcW w:w="1449" w:type="dxa"/>
                  <w:vAlign w:val="center"/>
                </w:tcPr>
                <w:p w14:paraId="21DAE843" w14:textId="164A658B"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49" w:type="dxa"/>
                  <w:vAlign w:val="center"/>
                </w:tcPr>
                <w:p w14:paraId="660D0ECE" w14:textId="156446E2"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1DFDE515" w14:textId="0F620CDE"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1</w:t>
                  </w:r>
                </w:p>
              </w:tc>
              <w:tc>
                <w:tcPr>
                  <w:tcW w:w="1450" w:type="dxa"/>
                  <w:vAlign w:val="center"/>
                </w:tcPr>
                <w:p w14:paraId="304A0DDA" w14:textId="68E7A07D"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24</w:t>
                  </w:r>
                </w:p>
              </w:tc>
            </w:tr>
            <w:tr w:rsidR="00BC1CEA" w14:paraId="2DCC80D2" w14:textId="77777777" w:rsidTr="00BC1CEA">
              <w:tc>
                <w:tcPr>
                  <w:tcW w:w="1467" w:type="dxa"/>
                  <w:vAlign w:val="center"/>
                </w:tcPr>
                <w:p w14:paraId="61D4FFF7" w14:textId="1976CC70"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5</w:t>
                  </w:r>
                </w:p>
              </w:tc>
              <w:tc>
                <w:tcPr>
                  <w:tcW w:w="1450" w:type="dxa"/>
                  <w:vAlign w:val="center"/>
                </w:tcPr>
                <w:p w14:paraId="436CA3F0" w14:textId="6DE28BFB"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6.344.515</w:t>
                  </w:r>
                </w:p>
              </w:tc>
              <w:tc>
                <w:tcPr>
                  <w:tcW w:w="1450" w:type="dxa"/>
                  <w:vAlign w:val="center"/>
                </w:tcPr>
                <w:p w14:paraId="39D9F5AB" w14:textId="78012BBE"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332.027</w:t>
                  </w:r>
                </w:p>
              </w:tc>
              <w:tc>
                <w:tcPr>
                  <w:tcW w:w="1450" w:type="dxa"/>
                  <w:vAlign w:val="center"/>
                </w:tcPr>
                <w:p w14:paraId="79B285E5" w14:textId="682A4E1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28</w:t>
                  </w:r>
                </w:p>
              </w:tc>
              <w:tc>
                <w:tcPr>
                  <w:tcW w:w="1449" w:type="dxa"/>
                  <w:vAlign w:val="center"/>
                </w:tcPr>
                <w:p w14:paraId="50C7AE28" w14:textId="6A3AC494"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17711A10" w14:textId="3F26340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49" w:type="dxa"/>
                  <w:vAlign w:val="center"/>
                </w:tcPr>
                <w:p w14:paraId="69019002" w14:textId="4300118F"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7BFE7F67" w14:textId="3F9456E6"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0</w:t>
                  </w:r>
                </w:p>
              </w:tc>
              <w:tc>
                <w:tcPr>
                  <w:tcW w:w="1450" w:type="dxa"/>
                  <w:vAlign w:val="center"/>
                </w:tcPr>
                <w:p w14:paraId="6D6A9B16" w14:textId="6A8C6627"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28</w:t>
                  </w:r>
                </w:p>
              </w:tc>
            </w:tr>
            <w:tr w:rsidR="00BC1CEA" w14:paraId="3F9C3BA1" w14:textId="77777777" w:rsidTr="00BC1CEA">
              <w:tc>
                <w:tcPr>
                  <w:tcW w:w="4367" w:type="dxa"/>
                  <w:gridSpan w:val="3"/>
                  <w:vAlign w:val="center"/>
                </w:tcPr>
                <w:p w14:paraId="0452199C"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Promedio</w:t>
                  </w:r>
                </w:p>
              </w:tc>
              <w:tc>
                <w:tcPr>
                  <w:tcW w:w="1450" w:type="dxa"/>
                  <w:vAlign w:val="center"/>
                </w:tcPr>
                <w:p w14:paraId="5CAD3044" w14:textId="2E75B5F4"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13,2</w:t>
                  </w:r>
                </w:p>
              </w:tc>
              <w:tc>
                <w:tcPr>
                  <w:tcW w:w="1449" w:type="dxa"/>
                  <w:vAlign w:val="center"/>
                </w:tcPr>
                <w:p w14:paraId="7B217C30" w14:textId="7DB21D92"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5,4</w:t>
                  </w:r>
                </w:p>
              </w:tc>
              <w:tc>
                <w:tcPr>
                  <w:tcW w:w="1449" w:type="dxa"/>
                  <w:vAlign w:val="center"/>
                </w:tcPr>
                <w:p w14:paraId="4EA63552" w14:textId="35FD3315"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0,2</w:t>
                  </w:r>
                </w:p>
              </w:tc>
              <w:tc>
                <w:tcPr>
                  <w:tcW w:w="1449" w:type="dxa"/>
                  <w:vAlign w:val="center"/>
                </w:tcPr>
                <w:p w14:paraId="59587C9B" w14:textId="53600A3B"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2,6</w:t>
                  </w:r>
                </w:p>
              </w:tc>
              <w:tc>
                <w:tcPr>
                  <w:tcW w:w="1450" w:type="dxa"/>
                  <w:vAlign w:val="center"/>
                </w:tcPr>
                <w:p w14:paraId="32B11CC7" w14:textId="463377BA"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8,2</w:t>
                  </w:r>
                </w:p>
              </w:tc>
              <w:tc>
                <w:tcPr>
                  <w:tcW w:w="1450" w:type="dxa"/>
                  <w:vAlign w:val="center"/>
                </w:tcPr>
                <w:p w14:paraId="4FA9C94C" w14:textId="1EA3B43B"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21,4</w:t>
                  </w:r>
                </w:p>
              </w:tc>
            </w:tr>
            <w:tr w:rsidR="00BC1CEA" w14:paraId="2556E726" w14:textId="77777777" w:rsidTr="00BC1CEA">
              <w:tc>
                <w:tcPr>
                  <w:tcW w:w="4367" w:type="dxa"/>
                  <w:gridSpan w:val="3"/>
                  <w:vAlign w:val="center"/>
                </w:tcPr>
                <w:p w14:paraId="67A87337"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Subtotal/Ha</w:t>
                  </w:r>
                </w:p>
              </w:tc>
              <w:tc>
                <w:tcPr>
                  <w:tcW w:w="1450" w:type="dxa"/>
                  <w:vAlign w:val="center"/>
                </w:tcPr>
                <w:p w14:paraId="4458FC1E" w14:textId="2C2AF8F1"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660</w:t>
                  </w:r>
                </w:p>
              </w:tc>
              <w:tc>
                <w:tcPr>
                  <w:tcW w:w="1449" w:type="dxa"/>
                  <w:vAlign w:val="center"/>
                </w:tcPr>
                <w:p w14:paraId="24CCDD65" w14:textId="64321E0F"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270</w:t>
                  </w:r>
                </w:p>
              </w:tc>
              <w:tc>
                <w:tcPr>
                  <w:tcW w:w="1449" w:type="dxa"/>
                  <w:vAlign w:val="center"/>
                </w:tcPr>
                <w:p w14:paraId="62564501" w14:textId="2D764FB3"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10</w:t>
                  </w:r>
                </w:p>
              </w:tc>
              <w:tc>
                <w:tcPr>
                  <w:tcW w:w="1449" w:type="dxa"/>
                  <w:vAlign w:val="center"/>
                </w:tcPr>
                <w:p w14:paraId="22A224FC" w14:textId="551FB2F8"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130</w:t>
                  </w:r>
                </w:p>
              </w:tc>
              <w:tc>
                <w:tcPr>
                  <w:tcW w:w="1450" w:type="dxa"/>
                  <w:vAlign w:val="center"/>
                </w:tcPr>
                <w:p w14:paraId="4171A76C" w14:textId="64490515"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410</w:t>
                  </w:r>
                </w:p>
              </w:tc>
              <w:tc>
                <w:tcPr>
                  <w:tcW w:w="1450" w:type="dxa"/>
                  <w:vAlign w:val="center"/>
                </w:tcPr>
                <w:p w14:paraId="4030A5D6" w14:textId="10AF5E0B" w:rsidR="00BC1CEA" w:rsidRDefault="000F3AC6" w:rsidP="00BC1CEA">
                  <w:pPr>
                    <w:framePr w:hSpace="141" w:wrap="around" w:vAnchor="text" w:hAnchor="margin" w:y="1"/>
                    <w:jc w:val="center"/>
                    <w:rPr>
                      <w:rFonts w:cs="Calibri"/>
                      <w:sz w:val="18"/>
                      <w:szCs w:val="18"/>
                      <w:lang w:val="es-ES_tradnl"/>
                    </w:rPr>
                  </w:pPr>
                  <w:r>
                    <w:rPr>
                      <w:rFonts w:cs="Calibri"/>
                      <w:sz w:val="18"/>
                      <w:szCs w:val="18"/>
                      <w:lang w:val="es-ES_tradnl"/>
                    </w:rPr>
                    <w:t>1070</w:t>
                  </w:r>
                </w:p>
              </w:tc>
            </w:tr>
            <w:tr w:rsidR="00BC1CEA" w14:paraId="0AB4F660" w14:textId="77777777" w:rsidTr="00BC1CEA">
              <w:tc>
                <w:tcPr>
                  <w:tcW w:w="4367" w:type="dxa"/>
                  <w:gridSpan w:val="3"/>
                  <w:vAlign w:val="center"/>
                </w:tcPr>
                <w:p w14:paraId="11EE5F92"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Densidad Comprometida en Plan de Manejo</w:t>
                  </w:r>
                </w:p>
              </w:tc>
              <w:tc>
                <w:tcPr>
                  <w:tcW w:w="1450" w:type="dxa"/>
                  <w:vAlign w:val="center"/>
                </w:tcPr>
                <w:p w14:paraId="00D51173"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1100</w:t>
                  </w:r>
                </w:p>
              </w:tc>
              <w:tc>
                <w:tcPr>
                  <w:tcW w:w="7247" w:type="dxa"/>
                  <w:gridSpan w:val="5"/>
                  <w:vAlign w:val="center"/>
                </w:tcPr>
                <w:p w14:paraId="090B1F1B" w14:textId="77777777" w:rsidR="00BC1CEA" w:rsidRDefault="00BC1CEA" w:rsidP="00BC1CEA">
                  <w:pPr>
                    <w:framePr w:hSpace="141" w:wrap="around" w:vAnchor="text" w:hAnchor="margin" w:y="1"/>
                    <w:jc w:val="center"/>
                    <w:rPr>
                      <w:rFonts w:cs="Calibri"/>
                      <w:sz w:val="18"/>
                      <w:szCs w:val="18"/>
                      <w:lang w:val="es-ES_tradnl"/>
                    </w:rPr>
                  </w:pPr>
                  <w:r>
                    <w:rPr>
                      <w:rFonts w:cs="Calibri"/>
                      <w:sz w:val="18"/>
                      <w:szCs w:val="18"/>
                      <w:lang w:val="es-ES_tradnl"/>
                    </w:rPr>
                    <w:t>Plantas por Hectárea</w:t>
                  </w:r>
                </w:p>
              </w:tc>
            </w:tr>
            <w:tr w:rsidR="00BC1CEA" w14:paraId="567CFCF7" w14:textId="77777777" w:rsidTr="00BC1CEA">
              <w:tc>
                <w:tcPr>
                  <w:tcW w:w="4367" w:type="dxa"/>
                  <w:gridSpan w:val="3"/>
                  <w:vAlign w:val="center"/>
                </w:tcPr>
                <w:p w14:paraId="5B5C7C41" w14:textId="77777777" w:rsidR="00BC1CEA" w:rsidRPr="00715B05" w:rsidRDefault="00BC1CEA" w:rsidP="00BC1CEA">
                  <w:pPr>
                    <w:framePr w:hSpace="141" w:wrap="around" w:vAnchor="text" w:hAnchor="margin" w:y="1"/>
                    <w:jc w:val="center"/>
                    <w:rPr>
                      <w:rFonts w:cs="Calibri"/>
                      <w:b/>
                      <w:sz w:val="18"/>
                      <w:szCs w:val="18"/>
                      <w:lang w:val="es-ES_tradnl"/>
                    </w:rPr>
                  </w:pPr>
                  <w:r w:rsidRPr="00715B05">
                    <w:rPr>
                      <w:rFonts w:cs="Calibri"/>
                      <w:b/>
                      <w:sz w:val="18"/>
                      <w:szCs w:val="18"/>
                      <w:lang w:val="es-ES_tradnl"/>
                    </w:rPr>
                    <w:t>Porcentaje de Sobrevivencia</w:t>
                  </w:r>
                </w:p>
              </w:tc>
              <w:tc>
                <w:tcPr>
                  <w:tcW w:w="8697" w:type="dxa"/>
                  <w:gridSpan w:val="6"/>
                  <w:vAlign w:val="center"/>
                </w:tcPr>
                <w:p w14:paraId="0617B4BA" w14:textId="48BAFB9C" w:rsidR="00BC1CEA" w:rsidRPr="00715B05" w:rsidRDefault="000F3AC6" w:rsidP="00BC1CEA">
                  <w:pPr>
                    <w:framePr w:hSpace="141" w:wrap="around" w:vAnchor="text" w:hAnchor="margin" w:y="1"/>
                    <w:jc w:val="center"/>
                    <w:rPr>
                      <w:rFonts w:cs="Calibri"/>
                      <w:b/>
                      <w:sz w:val="18"/>
                      <w:szCs w:val="18"/>
                      <w:lang w:val="es-ES_tradnl"/>
                    </w:rPr>
                  </w:pPr>
                  <w:r>
                    <w:rPr>
                      <w:rFonts w:cs="Calibri"/>
                      <w:b/>
                      <w:sz w:val="18"/>
                      <w:szCs w:val="18"/>
                      <w:lang w:val="es-ES_tradnl"/>
                    </w:rPr>
                    <w:t>97</w:t>
                  </w:r>
                  <w:r w:rsidR="00BC1CEA" w:rsidRPr="00715B05">
                    <w:rPr>
                      <w:rFonts w:cs="Calibri"/>
                      <w:b/>
                      <w:sz w:val="18"/>
                      <w:szCs w:val="18"/>
                      <w:lang w:val="es-ES_tradnl"/>
                    </w:rPr>
                    <w:t>%</w:t>
                  </w:r>
                </w:p>
              </w:tc>
            </w:tr>
          </w:tbl>
          <w:p w14:paraId="14016ED1" w14:textId="77777777" w:rsidR="00BC1CEA" w:rsidRPr="00552D23" w:rsidRDefault="00BC1CEA" w:rsidP="00BC1CEA">
            <w:pPr>
              <w:ind w:left="348"/>
              <w:rPr>
                <w:rFonts w:cs="Calibri"/>
                <w:sz w:val="18"/>
                <w:szCs w:val="18"/>
                <w:lang w:val="es-ES_tradnl" w:eastAsia="es-ES"/>
              </w:rPr>
            </w:pPr>
          </w:p>
        </w:tc>
      </w:tr>
      <w:tr w:rsidR="00BC1CEA" w:rsidRPr="00D42470" w14:paraId="023020BA" w14:textId="77777777" w:rsidTr="00BC1CEA">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14:paraId="5B102EDA" w14:textId="26A5DAD1" w:rsidR="00BC1CEA" w:rsidRPr="00E44796" w:rsidRDefault="00BC1CEA" w:rsidP="00BC1CEA">
            <w:pPr>
              <w:spacing w:after="0" w:line="240" w:lineRule="auto"/>
              <w:rPr>
                <w:rFonts w:ascii="Calibri" w:eastAsia="Times New Roman" w:hAnsi="Calibri" w:cs="Times New Roman"/>
                <w:b/>
                <w:color w:val="000000"/>
                <w:sz w:val="18"/>
                <w:szCs w:val="18"/>
                <w:lang w:eastAsia="es-CL"/>
              </w:rPr>
            </w:pPr>
            <w:r w:rsidRPr="00721897">
              <w:rPr>
                <w:rFonts w:ascii="Calibri" w:eastAsia="Calibri" w:hAnsi="Calibri" w:cs="Calibri"/>
                <w:b/>
                <w:sz w:val="18"/>
                <w:szCs w:val="20"/>
              </w:rPr>
              <w:t xml:space="preserve">Tabla </w:t>
            </w:r>
            <w:r w:rsidR="00F643CD" w:rsidRPr="00721897">
              <w:rPr>
                <w:rFonts w:ascii="Calibri" w:eastAsia="Calibri" w:hAnsi="Calibri" w:cs="Calibri"/>
                <w:b/>
                <w:sz w:val="18"/>
                <w:szCs w:val="20"/>
              </w:rPr>
              <w:t>11</w:t>
            </w:r>
            <w:r w:rsidRPr="00721897">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14:paraId="16E249A6" w14:textId="7CCFA991" w:rsidR="00BC1CEA" w:rsidRPr="00E44796" w:rsidRDefault="00BC1CEA" w:rsidP="00BC1CEA">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sidRPr="00637901">
              <w:rPr>
                <w:rFonts w:ascii="Calibri" w:eastAsia="Times New Roman" w:hAnsi="Calibri" w:cs="Times New Roman"/>
                <w:color w:val="000000"/>
                <w:sz w:val="18"/>
                <w:szCs w:val="18"/>
                <w:lang w:eastAsia="es-CL"/>
              </w:rPr>
              <w:t xml:space="preserve"> Informe N°003/2018 Fiscalización Forestal Ambiental “Tranque de Relaves Ovejería, Codelco División Andina</w:t>
            </w:r>
            <w:r>
              <w:rPr>
                <w:rFonts w:ascii="Calibri" w:eastAsia="Times New Roman" w:hAnsi="Calibri" w:cs="Times New Roman"/>
                <w:color w:val="000000"/>
                <w:sz w:val="18"/>
                <w:szCs w:val="18"/>
                <w:lang w:eastAsia="es-CL"/>
              </w:rPr>
              <w:t>”</w:t>
            </w:r>
            <w:r w:rsidR="00BF3536">
              <w:rPr>
                <w:rFonts w:ascii="Calibri" w:eastAsia="Times New Roman" w:hAnsi="Calibri" w:cs="Times New Roman"/>
                <w:color w:val="000000"/>
                <w:sz w:val="18"/>
                <w:szCs w:val="18"/>
                <w:lang w:eastAsia="es-CL"/>
              </w:rPr>
              <w:t>, CONAF RM.</w:t>
            </w:r>
          </w:p>
        </w:tc>
      </w:tr>
      <w:tr w:rsidR="00BC1CEA" w14:paraId="1E438252" w14:textId="77777777" w:rsidTr="00BC1CE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0B6434A0" w14:textId="70290546" w:rsidR="00BC1CEA" w:rsidRPr="00E44796" w:rsidRDefault="00BC1CEA" w:rsidP="00BC1CEA">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Detalle de las parcelas de muestreo realizadas en el rodal RF</w:t>
            </w:r>
            <w:r w:rsidR="004D607D">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 xml:space="preserve"> del Plan de Reforestación asociada al Plan de Manejo Forestal aprobado mediante Resolución N°38/1-20/20, de 27 de marzo de 2012, relativo a la Ley 20.283 Sobre Recuperación del Bosque Nativo y Fomento Forestal.</w:t>
            </w:r>
          </w:p>
        </w:tc>
      </w:tr>
    </w:tbl>
    <w:p w14:paraId="29B9C51B" w14:textId="2CB1486E" w:rsidR="00637901" w:rsidRDefault="00637901" w:rsidP="00B61782"/>
    <w:p w14:paraId="2DD85F32" w14:textId="54B6E426" w:rsidR="00BB0077" w:rsidRPr="005E0D5F" w:rsidRDefault="00BB0077" w:rsidP="00BB0077">
      <w:pPr>
        <w:pStyle w:val="Ttulo2"/>
      </w:pPr>
      <w:bookmarkStart w:id="239" w:name="_Toc533000992"/>
      <w:r w:rsidRPr="005E0D5F">
        <w:lastRenderedPageBreak/>
        <w:t>Aire</w:t>
      </w:r>
      <w:bookmarkEnd w:id="239"/>
    </w:p>
    <w:p w14:paraId="60C8DEBF" w14:textId="77777777" w:rsidR="00BB0077" w:rsidRPr="00383DC2" w:rsidRDefault="00BB0077" w:rsidP="00BB0077">
      <w:pPr>
        <w:spacing w:after="0" w:line="240" w:lineRule="auto"/>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BB0077" w:rsidRPr="00130AEF" w14:paraId="57ECF4C2" w14:textId="77777777" w:rsidTr="00052991">
        <w:trPr>
          <w:trHeight w:val="122"/>
        </w:trPr>
        <w:tc>
          <w:tcPr>
            <w:tcW w:w="1361" w:type="pct"/>
          </w:tcPr>
          <w:p w14:paraId="15164092" w14:textId="19340EC3" w:rsidR="00BB0077" w:rsidRPr="00130AEF" w:rsidRDefault="00BB0077" w:rsidP="00052991">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C03A12">
              <w:rPr>
                <w:rFonts w:asciiTheme="minorHAnsi" w:eastAsia="Times New Roman" w:hAnsiTheme="minorHAnsi" w:cstheme="minorBidi"/>
                <w:b/>
                <w:bCs/>
                <w:color w:val="000000"/>
                <w:lang w:val="es-CL" w:eastAsia="es-CL"/>
              </w:rPr>
              <w:t>1</w:t>
            </w:r>
            <w:r w:rsidR="00593A55">
              <w:rPr>
                <w:rFonts w:asciiTheme="minorHAnsi" w:eastAsia="Times New Roman" w:hAnsiTheme="minorHAnsi" w:cstheme="minorBidi"/>
                <w:b/>
                <w:bCs/>
                <w:color w:val="000000"/>
                <w:lang w:val="es-CL" w:eastAsia="es-CL"/>
              </w:rPr>
              <w:t>5</w:t>
            </w:r>
          </w:p>
        </w:tc>
        <w:tc>
          <w:tcPr>
            <w:tcW w:w="3639" w:type="pct"/>
          </w:tcPr>
          <w:p w14:paraId="11B7EC32" w14:textId="76075C9B" w:rsidR="00BB0077" w:rsidRPr="00130AEF" w:rsidRDefault="00BB0077" w:rsidP="00052991">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Estación </w:t>
            </w:r>
            <w:proofErr w:type="spellStart"/>
            <w:r w:rsidRPr="00130AEF">
              <w:rPr>
                <w:rFonts w:asciiTheme="minorHAnsi" w:eastAsia="Times New Roman" w:hAnsiTheme="minorHAnsi" w:cstheme="minorBidi"/>
                <w:b/>
                <w:bCs/>
                <w:color w:val="000000"/>
                <w:lang w:val="es-CL" w:eastAsia="es-CL"/>
              </w:rPr>
              <w:t>N°</w:t>
            </w:r>
            <w:proofErr w:type="spellEnd"/>
            <w:r w:rsidRPr="00130AEF">
              <w:rPr>
                <w:rFonts w:asciiTheme="minorHAnsi" w:eastAsia="Times New Roman" w:hAnsiTheme="minorHAnsi" w:cstheme="minorBidi"/>
                <w:color w:val="000000"/>
                <w:lang w:val="es-CL" w:eastAsia="es-CL"/>
              </w:rPr>
              <w:t xml:space="preserve">: </w:t>
            </w:r>
            <w:r w:rsidR="003A7587" w:rsidRPr="003A7587">
              <w:rPr>
                <w:rFonts w:asciiTheme="minorHAnsi" w:eastAsia="Times New Roman" w:hAnsiTheme="minorHAnsi" w:cstheme="minorBidi"/>
                <w:color w:val="000000"/>
                <w:lang w:val="es-CL" w:eastAsia="es-CL"/>
              </w:rPr>
              <w:t>-</w:t>
            </w:r>
          </w:p>
        </w:tc>
      </w:tr>
      <w:tr w:rsidR="00BB0077" w:rsidRPr="00001F7B" w14:paraId="37CA8241" w14:textId="77777777" w:rsidTr="00052991">
        <w:trPr>
          <w:trHeight w:val="274"/>
        </w:trPr>
        <w:tc>
          <w:tcPr>
            <w:tcW w:w="5000" w:type="pct"/>
            <w:gridSpan w:val="2"/>
            <w:tcBorders>
              <w:bottom w:val="single" w:sz="4" w:space="0" w:color="auto"/>
            </w:tcBorders>
          </w:tcPr>
          <w:p w14:paraId="387691F7" w14:textId="19C16B78" w:rsidR="00BB0077" w:rsidRPr="00001F7B" w:rsidRDefault="00BB0077" w:rsidP="00052991">
            <w:pPr>
              <w:spacing w:after="160" w:line="259" w:lineRule="auto"/>
              <w:rPr>
                <w:rFonts w:asciiTheme="minorHAnsi" w:eastAsiaTheme="minorHAnsi" w:hAnsiTheme="minorHAnsi" w:cstheme="minorBidi"/>
                <w:lang w:val="es-CL" w:eastAsia="es-CL"/>
              </w:rPr>
            </w:pPr>
            <w:r w:rsidRPr="00001F7B">
              <w:rPr>
                <w:rFonts w:asciiTheme="minorHAnsi" w:eastAsia="Times New Roman" w:hAnsiTheme="minorHAnsi" w:cstheme="minorBidi"/>
                <w:b/>
                <w:bCs/>
                <w:lang w:val="es-CL" w:eastAsia="es-CL"/>
              </w:rPr>
              <w:t>Documentación Revisada:</w:t>
            </w:r>
            <w:r w:rsidRPr="00001F7B">
              <w:rPr>
                <w:rFonts w:asciiTheme="minorHAnsi" w:eastAsia="Times New Roman" w:hAnsiTheme="minorHAnsi" w:cstheme="minorBidi"/>
                <w:bCs/>
                <w:lang w:val="es-CL" w:eastAsia="es-CL"/>
              </w:rPr>
              <w:t xml:space="preserve"> </w:t>
            </w:r>
            <w:r w:rsidRPr="00001F7B">
              <w:rPr>
                <w:rFonts w:asciiTheme="minorHAnsi" w:eastAsiaTheme="minorHAnsi" w:hAnsiTheme="minorHAnsi" w:cstheme="minorBidi"/>
                <w:lang w:val="es-CL" w:eastAsia="en-US"/>
              </w:rPr>
              <w:t xml:space="preserve">ID </w:t>
            </w:r>
            <w:r w:rsidR="00001F7B" w:rsidRPr="00001F7B">
              <w:rPr>
                <w:rFonts w:asciiTheme="minorHAnsi" w:eastAsiaTheme="minorHAnsi" w:hAnsiTheme="minorHAnsi" w:cstheme="minorBidi"/>
                <w:lang w:val="es-CL" w:eastAsia="en-US"/>
              </w:rPr>
              <w:t>68, ID 69, ID 70, ID 71, ID 72, ID 73, ID 74, ID 75, ID 76, ID 77, ID 78, ID 79, ID 80, ID 81, ID 82, ID 83, ID 84, ID 85</w:t>
            </w:r>
          </w:p>
        </w:tc>
      </w:tr>
      <w:tr w:rsidR="00BB0077" w:rsidRPr="00130AEF" w14:paraId="449DFC80" w14:textId="77777777" w:rsidTr="00052991">
        <w:trPr>
          <w:trHeight w:val="540"/>
        </w:trPr>
        <w:tc>
          <w:tcPr>
            <w:tcW w:w="5000" w:type="pct"/>
            <w:gridSpan w:val="2"/>
          </w:tcPr>
          <w:p w14:paraId="6EF3C310" w14:textId="77777777" w:rsidR="00BB0077" w:rsidRPr="00130AEF" w:rsidRDefault="00BB0077" w:rsidP="00052991">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14:paraId="74614071" w14:textId="27B25218" w:rsidR="00452612" w:rsidRDefault="006C412D" w:rsidP="00452612">
            <w:pPr>
              <w:jc w:val="both"/>
              <w:rPr>
                <w:b/>
                <w:color w:val="000000" w:themeColor="text1"/>
              </w:rPr>
            </w:pPr>
            <w:r>
              <w:rPr>
                <w:b/>
                <w:color w:val="000000" w:themeColor="text1"/>
              </w:rPr>
              <w:t xml:space="preserve">Línea Base </w:t>
            </w:r>
            <w:r w:rsidR="00452612">
              <w:rPr>
                <w:b/>
                <w:color w:val="000000" w:themeColor="text1"/>
              </w:rPr>
              <w:t>Estudio de Impacto Ambiental “Sistema de Disposición de Relaves a Largo Plazo: Proyecto Ovejería”</w:t>
            </w:r>
          </w:p>
          <w:p w14:paraId="23533926" w14:textId="55B6429B" w:rsidR="00452612" w:rsidRDefault="00452612" w:rsidP="00052991">
            <w:pPr>
              <w:jc w:val="both"/>
              <w:rPr>
                <w:b/>
                <w:color w:val="000000" w:themeColor="text1"/>
              </w:rPr>
            </w:pPr>
            <w:r>
              <w:rPr>
                <w:b/>
                <w:color w:val="000000" w:themeColor="text1"/>
              </w:rPr>
              <w:t xml:space="preserve">Ítem 3.2.1 c) </w:t>
            </w:r>
            <w:r w:rsidR="006C412D">
              <w:rPr>
                <w:b/>
                <w:color w:val="000000" w:themeColor="text1"/>
              </w:rPr>
              <w:t>Calidad del Aire</w:t>
            </w:r>
          </w:p>
          <w:p w14:paraId="016E5787" w14:textId="2A92562E" w:rsidR="006C412D" w:rsidRDefault="006C412D" w:rsidP="00052991">
            <w:pPr>
              <w:jc w:val="both"/>
              <w:rPr>
                <w:i/>
                <w:color w:val="000000" w:themeColor="text1"/>
              </w:rPr>
            </w:pPr>
            <w:r>
              <w:rPr>
                <w:i/>
                <w:color w:val="000000" w:themeColor="text1"/>
              </w:rPr>
              <w:t>Los resultados hasta ahora obtenidos, a junio de 1993 para MP10 en la zona se muestran en la Tabla 3.2. En ella se puede apreciar que el valor de referencia de 150 µg/m</w:t>
            </w:r>
            <w:r w:rsidRPr="006C412D">
              <w:rPr>
                <w:i/>
                <w:color w:val="000000" w:themeColor="text1"/>
                <w:vertAlign w:val="superscript"/>
              </w:rPr>
              <w:t>3</w:t>
            </w:r>
            <w:r>
              <w:rPr>
                <w:i/>
                <w:color w:val="000000" w:themeColor="text1"/>
              </w:rPr>
              <w:t>N ha sido excedido en aproximadamente el 15% de las muestras durante el período de análisis.</w:t>
            </w:r>
          </w:p>
          <w:p w14:paraId="641F2090" w14:textId="3BA68E20" w:rsidR="00452612" w:rsidRDefault="006C412D" w:rsidP="00052991">
            <w:pPr>
              <w:jc w:val="both"/>
              <w:rPr>
                <w:i/>
                <w:color w:val="000000" w:themeColor="text1"/>
              </w:rPr>
            </w:pPr>
            <w:r>
              <w:rPr>
                <w:i/>
                <w:color w:val="000000" w:themeColor="text1"/>
              </w:rPr>
              <w:t xml:space="preserve">(…) Las concentraciones de arsénico, </w:t>
            </w:r>
            <w:r w:rsidRPr="00145341">
              <w:rPr>
                <w:i/>
              </w:rPr>
              <w:t>medi</w:t>
            </w:r>
            <w:r w:rsidR="00145341" w:rsidRPr="00145341">
              <w:rPr>
                <w:i/>
              </w:rPr>
              <w:t>d</w:t>
            </w:r>
            <w:r w:rsidRPr="00145341">
              <w:rPr>
                <w:i/>
              </w:rPr>
              <w:t>as</w:t>
            </w:r>
            <w:r>
              <w:rPr>
                <w:i/>
                <w:color w:val="000000" w:themeColor="text1"/>
              </w:rPr>
              <w:t xml:space="preserve"> de acuerdo a la norma propuesta por el Ministerio de Salud en el material particulado </w:t>
            </w:r>
            <w:r w:rsidR="005C2175">
              <w:rPr>
                <w:i/>
                <w:color w:val="000000" w:themeColor="text1"/>
              </w:rPr>
              <w:t>PM10, superaron en algunas ocasiones, especialmente en la estación A2 (Santa Matilde), el valor de referencia de 0,09 mg/m</w:t>
            </w:r>
            <w:r w:rsidR="005C2175" w:rsidRPr="005C2175">
              <w:rPr>
                <w:i/>
                <w:color w:val="000000" w:themeColor="text1"/>
                <w:vertAlign w:val="superscript"/>
              </w:rPr>
              <w:t>3</w:t>
            </w:r>
            <w:r w:rsidR="005C2175">
              <w:rPr>
                <w:i/>
                <w:color w:val="000000" w:themeColor="text1"/>
              </w:rPr>
              <w:t>N utilizado en este informe (norma diaria en estudio por el Ministerio de Salud).</w:t>
            </w:r>
          </w:p>
          <w:p w14:paraId="66BC030A" w14:textId="4A5D4815" w:rsidR="00B92202" w:rsidRPr="00B92202" w:rsidRDefault="00B92202" w:rsidP="00052991">
            <w:pPr>
              <w:jc w:val="both"/>
              <w:rPr>
                <w:i/>
                <w:color w:val="000000" w:themeColor="text1"/>
              </w:rPr>
            </w:pPr>
            <w:r>
              <w:rPr>
                <w:i/>
                <w:color w:val="000000" w:themeColor="text1"/>
              </w:rPr>
              <w:t xml:space="preserve">(…) Las concentraciones de polvo sedimentable superan en algunas ocasiones el valor de referencia </w:t>
            </w:r>
            <w:r w:rsidR="000844E6">
              <w:rPr>
                <w:i/>
                <w:color w:val="000000" w:themeColor="text1"/>
              </w:rPr>
              <w:t>utilizado</w:t>
            </w:r>
            <w:r>
              <w:rPr>
                <w:i/>
                <w:color w:val="000000" w:themeColor="text1"/>
              </w:rPr>
              <w:t xml:space="preserve"> en este estudio de 150 mg/m</w:t>
            </w:r>
            <w:r w:rsidRPr="000844E6">
              <w:rPr>
                <w:i/>
                <w:color w:val="000000" w:themeColor="text1"/>
                <w:vertAlign w:val="superscript"/>
              </w:rPr>
              <w:t>2</w:t>
            </w:r>
            <w:r>
              <w:rPr>
                <w:i/>
                <w:color w:val="000000" w:themeColor="text1"/>
              </w:rPr>
              <w:t>/día o 0,45 mg/cm</w:t>
            </w:r>
            <w:r w:rsidRPr="000844E6">
              <w:rPr>
                <w:i/>
                <w:color w:val="000000" w:themeColor="text1"/>
                <w:vertAlign w:val="superscript"/>
              </w:rPr>
              <w:t>2</w:t>
            </w:r>
            <w:r>
              <w:rPr>
                <w:i/>
                <w:color w:val="000000" w:themeColor="text1"/>
              </w:rPr>
              <w:t xml:space="preserve">/30 días como se </w:t>
            </w:r>
            <w:r w:rsidR="000844E6">
              <w:rPr>
                <w:i/>
                <w:color w:val="000000" w:themeColor="text1"/>
              </w:rPr>
              <w:t>observa</w:t>
            </w:r>
            <w:r>
              <w:rPr>
                <w:i/>
                <w:color w:val="000000" w:themeColor="text1"/>
              </w:rPr>
              <w:t xml:space="preserve"> en la Figura 3.5 (Decreto Supremo N°04/92 del Ministerio de Agricultura aplicable a la cuenca del río Huasco).</w:t>
            </w:r>
          </w:p>
          <w:p w14:paraId="0C37A5FA" w14:textId="77777777" w:rsidR="00452612" w:rsidRDefault="00452612" w:rsidP="00052991">
            <w:pPr>
              <w:jc w:val="both"/>
              <w:rPr>
                <w:b/>
                <w:color w:val="000000" w:themeColor="text1"/>
              </w:rPr>
            </w:pPr>
          </w:p>
          <w:p w14:paraId="188F39A5" w14:textId="4AB71607" w:rsidR="00BB0077" w:rsidRPr="002F5F8F" w:rsidRDefault="00BB0077" w:rsidP="00052991">
            <w:pPr>
              <w:jc w:val="both"/>
              <w:rPr>
                <w:b/>
                <w:color w:val="000000" w:themeColor="text1"/>
              </w:rPr>
            </w:pPr>
            <w:r w:rsidRPr="008509EE">
              <w:rPr>
                <w:b/>
                <w:color w:val="000000" w:themeColor="text1"/>
              </w:rPr>
              <w:t>RCA N°</w:t>
            </w:r>
            <w:r w:rsidR="000844E6">
              <w:rPr>
                <w:b/>
                <w:color w:val="000000" w:themeColor="text1"/>
              </w:rPr>
              <w:t>275-B</w:t>
            </w:r>
            <w:r>
              <w:rPr>
                <w:b/>
                <w:color w:val="000000" w:themeColor="text1"/>
              </w:rPr>
              <w:t>/</w:t>
            </w:r>
            <w:r w:rsidR="000844E6">
              <w:rPr>
                <w:b/>
                <w:color w:val="000000" w:themeColor="text1"/>
              </w:rPr>
              <w:t>1994</w:t>
            </w:r>
            <w:r w:rsidRPr="008509EE">
              <w:rPr>
                <w:b/>
                <w:color w:val="000000" w:themeColor="text1"/>
              </w:rPr>
              <w:t xml:space="preserve"> “</w:t>
            </w:r>
            <w:r w:rsidR="000844E6">
              <w:rPr>
                <w:b/>
                <w:color w:val="000000" w:themeColor="text1"/>
              </w:rPr>
              <w:t>Sistema de Disposición de Relaves a Largo Plazo: Proyecto Ovejería</w:t>
            </w:r>
            <w:r w:rsidRPr="008509EE">
              <w:rPr>
                <w:b/>
                <w:color w:val="000000" w:themeColor="text1"/>
              </w:rPr>
              <w:t>”</w:t>
            </w:r>
          </w:p>
          <w:p w14:paraId="49A33A18" w14:textId="21D00BD8" w:rsidR="00BB0077" w:rsidRPr="00256133" w:rsidRDefault="00BB0077" w:rsidP="00052991">
            <w:pPr>
              <w:jc w:val="both"/>
              <w:rPr>
                <w:rFonts w:asciiTheme="minorHAnsi" w:eastAsiaTheme="minorHAnsi" w:hAnsiTheme="minorHAnsi" w:cstheme="minorBidi"/>
                <w:b/>
                <w:color w:val="000000" w:themeColor="text1"/>
                <w:lang w:eastAsia="en-US"/>
              </w:rPr>
            </w:pPr>
            <w:r w:rsidRPr="00256133">
              <w:rPr>
                <w:rFonts w:asciiTheme="minorHAnsi" w:eastAsiaTheme="minorHAnsi" w:hAnsiTheme="minorHAnsi" w:cstheme="minorBidi"/>
                <w:b/>
                <w:color w:val="000000" w:themeColor="text1"/>
                <w:lang w:eastAsia="en-US"/>
              </w:rPr>
              <w:t xml:space="preserve">Considerando </w:t>
            </w:r>
            <w:r w:rsidR="00A027F9">
              <w:rPr>
                <w:rFonts w:asciiTheme="minorHAnsi" w:eastAsiaTheme="minorHAnsi" w:hAnsiTheme="minorHAnsi" w:cstheme="minorBidi"/>
                <w:b/>
                <w:color w:val="000000" w:themeColor="text1"/>
                <w:lang w:eastAsia="en-US"/>
              </w:rPr>
              <w:t>1.9.1.3</w:t>
            </w:r>
            <w:r w:rsidR="000844E6">
              <w:rPr>
                <w:rFonts w:asciiTheme="minorHAnsi" w:eastAsiaTheme="minorHAnsi" w:hAnsiTheme="minorHAnsi" w:cstheme="minorBidi"/>
                <w:b/>
                <w:color w:val="000000" w:themeColor="text1"/>
                <w:lang w:eastAsia="en-US"/>
              </w:rPr>
              <w:t xml:space="preserve"> Calidad del Aire</w:t>
            </w:r>
          </w:p>
          <w:p w14:paraId="7B134755" w14:textId="365509AE" w:rsidR="00BB0077" w:rsidRDefault="000844E6" w:rsidP="00052991">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Se aprueba el Plan de Monitoreo propuesto por División Andina contenido en el Estudio de Impacto Ambiental, el cual considera:</w:t>
            </w:r>
          </w:p>
          <w:p w14:paraId="77611D5E" w14:textId="29CB85F7" w:rsidR="000844E6" w:rsidRDefault="000844E6" w:rsidP="00F40591">
            <w:pPr>
              <w:pStyle w:val="Prrafodelista"/>
              <w:numPr>
                <w:ilvl w:val="0"/>
                <w:numId w:val="15"/>
              </w:numPr>
              <w:rPr>
                <w:i/>
                <w:lang w:eastAsia="en-US"/>
              </w:rPr>
            </w:pPr>
            <w:r>
              <w:rPr>
                <w:i/>
                <w:lang w:eastAsia="en-US"/>
              </w:rPr>
              <w:t>Para material particulado respirable (PM10), dos estaciones automáticas (E-1 y E-2), con muestreo durante 24 horas consecutivas cada tres días (total diez muestras mensuales), y análisis de arsénico (As) en dos muestras al mes por punto de muestreo, y</w:t>
            </w:r>
          </w:p>
          <w:p w14:paraId="39B87807" w14:textId="26C228E6" w:rsidR="000844E6" w:rsidRDefault="000844E6" w:rsidP="00F40591">
            <w:pPr>
              <w:pStyle w:val="Prrafodelista"/>
              <w:numPr>
                <w:ilvl w:val="0"/>
                <w:numId w:val="15"/>
              </w:numPr>
              <w:rPr>
                <w:i/>
                <w:lang w:eastAsia="en-US"/>
              </w:rPr>
            </w:pPr>
            <w:r>
              <w:rPr>
                <w:i/>
                <w:lang w:eastAsia="en-US"/>
              </w:rPr>
              <w:t>Para polvo sedimentable, cinco estaciones manuales (E-1 a E-5) de muestreo durante 30 días consecutivos, y análisis de As.</w:t>
            </w:r>
          </w:p>
          <w:p w14:paraId="39E9E65C" w14:textId="00F558A3" w:rsidR="0056512D" w:rsidRDefault="005469A8" w:rsidP="0056512D">
            <w:pPr>
              <w:rPr>
                <w:i/>
                <w:lang w:eastAsia="en-US"/>
              </w:rPr>
            </w:pPr>
            <w:r>
              <w:rPr>
                <w:i/>
                <w:lang w:eastAsia="en-US"/>
              </w:rPr>
              <w:t>División</w:t>
            </w:r>
            <w:r w:rsidR="0081748B">
              <w:rPr>
                <w:i/>
                <w:lang w:eastAsia="en-US"/>
              </w:rPr>
              <w:t xml:space="preserve"> Andina deberá introducir las siguientes modificaciones que guardan relación con:</w:t>
            </w:r>
          </w:p>
          <w:p w14:paraId="6F991D4F" w14:textId="7DD1E04C" w:rsidR="0081748B" w:rsidRPr="0081748B" w:rsidRDefault="0081748B" w:rsidP="00F40591">
            <w:pPr>
              <w:pStyle w:val="Prrafodelista"/>
              <w:numPr>
                <w:ilvl w:val="0"/>
                <w:numId w:val="19"/>
              </w:numPr>
              <w:rPr>
                <w:i/>
                <w:lang w:eastAsia="en-US"/>
              </w:rPr>
            </w:pPr>
            <w:r w:rsidRPr="0081748B">
              <w:rPr>
                <w:i/>
                <w:lang w:eastAsia="en-US"/>
              </w:rPr>
              <w:t xml:space="preserve">Material Particulado Respirable (PM10): se deberá trasladar la estación E-2 del Aeródromo La Victoria reubicándola en el caserío de </w:t>
            </w:r>
            <w:proofErr w:type="spellStart"/>
            <w:r w:rsidRPr="0081748B">
              <w:rPr>
                <w:i/>
                <w:lang w:eastAsia="en-US"/>
              </w:rPr>
              <w:t>Huelún</w:t>
            </w:r>
            <w:proofErr w:type="spellEnd"/>
            <w:r w:rsidRPr="0081748B">
              <w:rPr>
                <w:i/>
                <w:lang w:eastAsia="en-US"/>
              </w:rPr>
              <w:t>, más próximo a la localización del embalse.</w:t>
            </w:r>
          </w:p>
          <w:p w14:paraId="1108582B" w14:textId="77777777" w:rsidR="005F08FC" w:rsidRDefault="0071557A" w:rsidP="00F40591">
            <w:pPr>
              <w:pStyle w:val="Prrafodelista"/>
              <w:numPr>
                <w:ilvl w:val="0"/>
                <w:numId w:val="19"/>
              </w:numPr>
              <w:rPr>
                <w:i/>
                <w:lang w:eastAsia="en-US"/>
              </w:rPr>
            </w:pPr>
            <w:r>
              <w:rPr>
                <w:i/>
                <w:lang w:eastAsia="en-US"/>
              </w:rPr>
              <w:t>Material Particulado Sedimentable: se deberá efectuar durante un año, antes de la construcción del embalse y a modo de caracterización de la línea base, el análisis químico de los siguientes elementos: Arsénico (As), Molibdeno (Mo), Cobre (Cu), Plomo (Pb), Fierro (Fe), Cadmio (Cd) y Talio (Tl). Se deb</w:t>
            </w:r>
            <w:r w:rsidR="00A621B1">
              <w:rPr>
                <w:i/>
                <w:lang w:eastAsia="en-US"/>
              </w:rPr>
              <w:t>erá</w:t>
            </w:r>
            <w:r>
              <w:rPr>
                <w:i/>
                <w:lang w:eastAsia="en-US"/>
              </w:rPr>
              <w:t xml:space="preserve">, además, </w:t>
            </w:r>
            <w:r w:rsidR="00A621B1">
              <w:rPr>
                <w:i/>
                <w:lang w:eastAsia="en-US"/>
              </w:rPr>
              <w:t>realizar</w:t>
            </w:r>
            <w:r>
              <w:rPr>
                <w:i/>
                <w:lang w:eastAsia="en-US"/>
              </w:rPr>
              <w:t xml:space="preserve"> estos análisis en forma bimensual.</w:t>
            </w:r>
          </w:p>
          <w:p w14:paraId="1AC64DA9" w14:textId="5EFFA922" w:rsidR="00BB0077" w:rsidRPr="005F08FC" w:rsidRDefault="003D590A" w:rsidP="005F08FC">
            <w:pPr>
              <w:pStyle w:val="Prrafodelista"/>
              <w:rPr>
                <w:i/>
                <w:lang w:eastAsia="en-US"/>
              </w:rPr>
            </w:pPr>
            <w:r w:rsidRPr="005F08FC">
              <w:rPr>
                <w:i/>
                <w:lang w:eastAsia="en-US"/>
              </w:rPr>
              <w:t>Durante la operación del embalse se deberán seguir midiendo estos elementos y la Autoridad determinará si es posible disminuir el número de análisis a ejecutar y el número de estaciones que permanecerán monitoreando, si la información recolectada en el periodo previo así lo recomendase.</w:t>
            </w:r>
          </w:p>
        </w:tc>
      </w:tr>
      <w:tr w:rsidR="00BB0077" w:rsidRPr="00E91BC5" w14:paraId="3E62BB2B" w14:textId="77777777" w:rsidTr="00052991">
        <w:trPr>
          <w:trHeight w:val="540"/>
        </w:trPr>
        <w:tc>
          <w:tcPr>
            <w:tcW w:w="5000" w:type="pct"/>
            <w:gridSpan w:val="2"/>
          </w:tcPr>
          <w:p w14:paraId="7BEC8580" w14:textId="6B927704" w:rsidR="00BB0077" w:rsidRPr="00C724EF" w:rsidRDefault="00BB0077" w:rsidP="00052991">
            <w:pPr>
              <w:spacing w:after="160" w:line="259" w:lineRule="auto"/>
              <w:jc w:val="both"/>
              <w:rPr>
                <w:rFonts w:asciiTheme="minorHAnsi" w:eastAsiaTheme="minorHAnsi" w:hAnsiTheme="minorHAnsi" w:cstheme="minorBidi"/>
                <w:color w:val="000000" w:themeColor="text1"/>
                <w:sz w:val="22"/>
                <w:szCs w:val="22"/>
                <w:lang w:val="es-CL" w:eastAsia="en-US"/>
              </w:rPr>
            </w:pPr>
            <w:r w:rsidRPr="009A4686">
              <w:rPr>
                <w:rFonts w:asciiTheme="minorHAnsi" w:eastAsiaTheme="minorHAnsi" w:hAnsiTheme="minorHAnsi" w:cstheme="minorBidi"/>
                <w:b/>
                <w:color w:val="000000" w:themeColor="text1"/>
                <w:sz w:val="22"/>
                <w:szCs w:val="22"/>
                <w:lang w:val="es-CL" w:eastAsia="en-US"/>
              </w:rPr>
              <w:t>Hechos:</w:t>
            </w:r>
          </w:p>
          <w:p w14:paraId="764360A0" w14:textId="21630BD9" w:rsidR="00B41E94" w:rsidRPr="000035B1" w:rsidRDefault="003C233E" w:rsidP="00CC0ED0">
            <w:pPr>
              <w:spacing w:after="120"/>
              <w:rPr>
                <w:rFonts w:eastAsia="Times New Roman"/>
                <w:b/>
                <w:color w:val="000000" w:themeColor="text1"/>
                <w:lang w:val="es-CL" w:eastAsia="es-CL"/>
              </w:rPr>
            </w:pPr>
            <w:r>
              <w:rPr>
                <w:rFonts w:eastAsia="Times New Roman"/>
                <w:b/>
                <w:color w:val="000000" w:themeColor="text1"/>
                <w:lang w:val="es-CL" w:eastAsia="es-CL"/>
              </w:rPr>
              <w:t xml:space="preserve">Seguimiento </w:t>
            </w:r>
            <w:r w:rsidR="00B41E94" w:rsidRPr="000035B1">
              <w:rPr>
                <w:rFonts w:eastAsia="Times New Roman"/>
                <w:b/>
                <w:color w:val="000000" w:themeColor="text1"/>
                <w:lang w:val="es-CL" w:eastAsia="es-CL"/>
              </w:rPr>
              <w:t>PM10:</w:t>
            </w:r>
          </w:p>
          <w:p w14:paraId="3BCA78E2" w14:textId="45A5DA0E" w:rsidR="00BB0077" w:rsidRDefault="003C233E"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Revisado</w:t>
            </w:r>
            <w:r w:rsidR="000E5FF7">
              <w:rPr>
                <w:rFonts w:eastAsia="Times New Roman"/>
                <w:color w:val="000000" w:themeColor="text1"/>
                <w:lang w:val="es-CL" w:eastAsia="es-CL"/>
              </w:rPr>
              <w:t>s</w:t>
            </w:r>
            <w:r>
              <w:rPr>
                <w:rFonts w:eastAsia="Times New Roman"/>
                <w:color w:val="000000" w:themeColor="text1"/>
                <w:lang w:val="es-CL" w:eastAsia="es-CL"/>
              </w:rPr>
              <w:t xml:space="preserve"> los informes de seguimiento</w:t>
            </w:r>
            <w:r w:rsidR="00D9619F">
              <w:rPr>
                <w:rFonts w:eastAsia="Times New Roman"/>
                <w:color w:val="000000" w:themeColor="text1"/>
                <w:lang w:val="es-CL" w:eastAsia="es-CL"/>
              </w:rPr>
              <w:t xml:space="preserve"> del periodo 2014 a junio de 2018</w:t>
            </w:r>
            <w:r>
              <w:rPr>
                <w:rFonts w:eastAsia="Times New Roman"/>
                <w:color w:val="000000" w:themeColor="text1"/>
                <w:lang w:val="es-CL" w:eastAsia="es-CL"/>
              </w:rPr>
              <w:t>, r</w:t>
            </w:r>
            <w:r w:rsidR="008E2106">
              <w:rPr>
                <w:rFonts w:eastAsia="Times New Roman"/>
                <w:color w:val="000000" w:themeColor="text1"/>
                <w:lang w:val="es-CL" w:eastAsia="es-CL"/>
              </w:rPr>
              <w:t>especto al comportamiento histórico en las estaciones de monitoreo El Chaval y Santa Matilde, las mediciones conten</w:t>
            </w:r>
            <w:r>
              <w:rPr>
                <w:rFonts w:eastAsia="Times New Roman"/>
                <w:color w:val="000000" w:themeColor="text1"/>
                <w:lang w:val="es-CL" w:eastAsia="es-CL"/>
              </w:rPr>
              <w:t>id</w:t>
            </w:r>
            <w:r w:rsidR="008E2106">
              <w:rPr>
                <w:rFonts w:eastAsia="Times New Roman"/>
                <w:color w:val="000000" w:themeColor="text1"/>
                <w:lang w:val="es-CL" w:eastAsia="es-CL"/>
              </w:rPr>
              <w:t xml:space="preserve">as en los reportes del titular presentan concentraciones </w:t>
            </w:r>
            <w:r w:rsidR="00813D6B">
              <w:rPr>
                <w:rFonts w:eastAsia="Times New Roman"/>
                <w:color w:val="000000" w:themeColor="text1"/>
                <w:lang w:val="es-CL" w:eastAsia="es-CL"/>
              </w:rPr>
              <w:t xml:space="preserve">bajo la norma de referencia de 150 </w:t>
            </w:r>
            <w:r w:rsidR="00EA47D3">
              <w:rPr>
                <w:rFonts w:eastAsia="Times New Roman"/>
                <w:color w:val="000000" w:themeColor="text1"/>
                <w:lang w:val="es-CL" w:eastAsia="es-CL"/>
              </w:rPr>
              <w:t>µg</w:t>
            </w:r>
            <w:r w:rsidR="00813D6B">
              <w:rPr>
                <w:rFonts w:eastAsia="Times New Roman"/>
                <w:color w:val="000000" w:themeColor="text1"/>
                <w:lang w:val="es-CL" w:eastAsia="es-CL"/>
              </w:rPr>
              <w:t>/m</w:t>
            </w:r>
            <w:r w:rsidR="00813D6B" w:rsidRPr="00EA47D3">
              <w:rPr>
                <w:rFonts w:eastAsia="Times New Roman"/>
                <w:color w:val="000000" w:themeColor="text1"/>
                <w:vertAlign w:val="superscript"/>
                <w:lang w:val="es-CL" w:eastAsia="es-CL"/>
              </w:rPr>
              <w:t>3</w:t>
            </w:r>
            <w:r w:rsidR="00813D6B">
              <w:rPr>
                <w:rFonts w:eastAsia="Times New Roman"/>
                <w:color w:val="000000" w:themeColor="text1"/>
                <w:lang w:val="es-CL" w:eastAsia="es-CL"/>
              </w:rPr>
              <w:t>/N por concentración de 24 horas</w:t>
            </w:r>
            <w:r w:rsidR="00C03657">
              <w:rPr>
                <w:rFonts w:eastAsia="Times New Roman"/>
                <w:color w:val="000000" w:themeColor="text1"/>
                <w:lang w:val="es-CL" w:eastAsia="es-CL"/>
              </w:rPr>
              <w:t xml:space="preserve"> </w:t>
            </w:r>
            <w:r w:rsidR="005A7076" w:rsidRPr="007A3217">
              <w:rPr>
                <w:rFonts w:eastAsia="Times New Roman"/>
                <w:color w:val="000000" w:themeColor="text1"/>
                <w:lang w:val="es-CL" w:eastAsia="es-CL"/>
              </w:rPr>
              <w:t xml:space="preserve">(ver Figura </w:t>
            </w:r>
            <w:r w:rsidR="007A3217" w:rsidRPr="007A3217">
              <w:rPr>
                <w:rFonts w:eastAsia="Times New Roman"/>
                <w:color w:val="000000" w:themeColor="text1"/>
                <w:lang w:val="es-CL" w:eastAsia="es-CL"/>
              </w:rPr>
              <w:t>3</w:t>
            </w:r>
            <w:r w:rsidR="00F11C10">
              <w:rPr>
                <w:rFonts w:eastAsia="Times New Roman"/>
                <w:color w:val="000000" w:themeColor="text1"/>
                <w:lang w:val="es-CL" w:eastAsia="es-CL"/>
              </w:rPr>
              <w:t>2</w:t>
            </w:r>
            <w:r w:rsidR="005A7076" w:rsidRPr="007A3217">
              <w:rPr>
                <w:rFonts w:eastAsia="Times New Roman"/>
                <w:color w:val="000000" w:themeColor="text1"/>
                <w:lang w:val="es-CL" w:eastAsia="es-CL"/>
              </w:rPr>
              <w:t>)</w:t>
            </w:r>
            <w:r w:rsidR="00813D6B" w:rsidRPr="007A3217">
              <w:rPr>
                <w:rFonts w:eastAsia="Times New Roman"/>
                <w:color w:val="000000" w:themeColor="text1"/>
                <w:lang w:val="es-CL" w:eastAsia="es-CL"/>
              </w:rPr>
              <w:t>. Sin</w:t>
            </w:r>
            <w:r w:rsidR="00813D6B">
              <w:rPr>
                <w:rFonts w:eastAsia="Times New Roman"/>
                <w:color w:val="000000" w:themeColor="text1"/>
                <w:lang w:val="es-CL" w:eastAsia="es-CL"/>
              </w:rPr>
              <w:t xml:space="preserve"> perjuicio de lo anterior, se destaca que</w:t>
            </w:r>
            <w:r w:rsidR="00C542EF">
              <w:rPr>
                <w:rFonts w:eastAsia="Times New Roman"/>
                <w:color w:val="000000" w:themeColor="text1"/>
                <w:lang w:val="es-CL" w:eastAsia="es-CL"/>
              </w:rPr>
              <w:t>,</w:t>
            </w:r>
            <w:r w:rsidR="00084FDC">
              <w:rPr>
                <w:rFonts w:eastAsia="Times New Roman"/>
                <w:color w:val="000000" w:themeColor="text1"/>
                <w:lang w:val="es-CL" w:eastAsia="es-CL"/>
              </w:rPr>
              <w:t xml:space="preserve"> dentro </w:t>
            </w:r>
            <w:r w:rsidR="008E2106">
              <w:rPr>
                <w:rFonts w:eastAsia="Times New Roman"/>
                <w:color w:val="000000" w:themeColor="text1"/>
                <w:lang w:val="es-CL" w:eastAsia="es-CL"/>
              </w:rPr>
              <w:t>del</w:t>
            </w:r>
            <w:r w:rsidR="00084FDC">
              <w:rPr>
                <w:rFonts w:eastAsia="Times New Roman"/>
                <w:color w:val="000000" w:themeColor="text1"/>
                <w:lang w:val="es-CL" w:eastAsia="es-CL"/>
              </w:rPr>
              <w:t xml:space="preserve"> período revisado, existió un evento puntual </w:t>
            </w:r>
            <w:r w:rsidR="00813D6B">
              <w:rPr>
                <w:rFonts w:eastAsia="Times New Roman"/>
                <w:color w:val="000000" w:themeColor="text1"/>
                <w:lang w:val="es-CL" w:eastAsia="es-CL"/>
              </w:rPr>
              <w:t xml:space="preserve">en el 3° Trimestre de 2015 donde las </w:t>
            </w:r>
            <w:r w:rsidR="00813D6B">
              <w:rPr>
                <w:rFonts w:eastAsia="Times New Roman"/>
                <w:color w:val="000000" w:themeColor="text1"/>
                <w:lang w:val="es-CL" w:eastAsia="es-CL"/>
              </w:rPr>
              <w:lastRenderedPageBreak/>
              <w:t>concentraciones llegaron muy cercan</w:t>
            </w:r>
            <w:r w:rsidR="00EA47D3">
              <w:rPr>
                <w:rFonts w:eastAsia="Times New Roman"/>
                <w:color w:val="000000" w:themeColor="text1"/>
                <w:lang w:val="es-CL" w:eastAsia="es-CL"/>
              </w:rPr>
              <w:t>as</w:t>
            </w:r>
            <w:r w:rsidR="00813D6B">
              <w:rPr>
                <w:rFonts w:eastAsia="Times New Roman"/>
                <w:color w:val="000000" w:themeColor="text1"/>
                <w:lang w:val="es-CL" w:eastAsia="es-CL"/>
              </w:rPr>
              <w:t xml:space="preserve"> al valor límite (148 </w:t>
            </w:r>
            <w:r w:rsidR="00EA47D3">
              <w:rPr>
                <w:rFonts w:eastAsia="Times New Roman"/>
                <w:color w:val="000000" w:themeColor="text1"/>
                <w:lang w:val="es-CL" w:eastAsia="es-CL"/>
              </w:rPr>
              <w:t>µ</w:t>
            </w:r>
            <w:r w:rsidR="00813D6B">
              <w:rPr>
                <w:rFonts w:eastAsia="Times New Roman"/>
                <w:color w:val="000000" w:themeColor="text1"/>
                <w:lang w:val="es-CL" w:eastAsia="es-CL"/>
              </w:rPr>
              <w:t>g/m</w:t>
            </w:r>
            <w:r w:rsidR="00813D6B" w:rsidRPr="00EA47D3">
              <w:rPr>
                <w:rFonts w:eastAsia="Times New Roman"/>
                <w:color w:val="000000" w:themeColor="text1"/>
                <w:vertAlign w:val="superscript"/>
                <w:lang w:val="es-CL" w:eastAsia="es-CL"/>
              </w:rPr>
              <w:t>3</w:t>
            </w:r>
            <w:r w:rsidR="00813D6B">
              <w:rPr>
                <w:rFonts w:eastAsia="Times New Roman"/>
                <w:color w:val="000000" w:themeColor="text1"/>
                <w:lang w:val="es-CL" w:eastAsia="es-CL"/>
              </w:rPr>
              <w:t xml:space="preserve">N para la estación El Chaval y 149 </w:t>
            </w:r>
            <w:r w:rsidR="00EA47D3">
              <w:rPr>
                <w:rFonts w:eastAsia="Times New Roman"/>
                <w:color w:val="000000" w:themeColor="text1"/>
                <w:lang w:val="es-CL" w:eastAsia="es-CL"/>
              </w:rPr>
              <w:t>µg</w:t>
            </w:r>
            <w:r w:rsidR="00813D6B">
              <w:rPr>
                <w:rFonts w:eastAsia="Times New Roman"/>
                <w:color w:val="000000" w:themeColor="text1"/>
                <w:lang w:val="es-CL" w:eastAsia="es-CL"/>
              </w:rPr>
              <w:t>/m</w:t>
            </w:r>
            <w:r w:rsidR="00813D6B" w:rsidRPr="00EA47D3">
              <w:rPr>
                <w:rFonts w:eastAsia="Times New Roman"/>
                <w:color w:val="000000" w:themeColor="text1"/>
                <w:vertAlign w:val="superscript"/>
                <w:lang w:val="es-CL" w:eastAsia="es-CL"/>
              </w:rPr>
              <w:t>3</w:t>
            </w:r>
            <w:r w:rsidR="00813D6B">
              <w:rPr>
                <w:rFonts w:eastAsia="Times New Roman"/>
                <w:color w:val="000000" w:themeColor="text1"/>
                <w:lang w:val="es-CL" w:eastAsia="es-CL"/>
              </w:rPr>
              <w:t xml:space="preserve">N para la estación Santa Matilde), </w:t>
            </w:r>
            <w:r w:rsidR="00084FDC">
              <w:rPr>
                <w:rFonts w:eastAsia="Times New Roman"/>
                <w:color w:val="000000" w:themeColor="text1"/>
                <w:lang w:val="es-CL" w:eastAsia="es-CL"/>
              </w:rPr>
              <w:t>disminuyendo</w:t>
            </w:r>
            <w:r w:rsidR="00813D6B">
              <w:rPr>
                <w:rFonts w:eastAsia="Times New Roman"/>
                <w:color w:val="000000" w:themeColor="text1"/>
                <w:lang w:val="es-CL" w:eastAsia="es-CL"/>
              </w:rPr>
              <w:t xml:space="preserve"> </w:t>
            </w:r>
            <w:r w:rsidR="00EA47D3">
              <w:rPr>
                <w:rFonts w:eastAsia="Times New Roman"/>
                <w:color w:val="000000" w:themeColor="text1"/>
                <w:lang w:val="es-CL" w:eastAsia="es-CL"/>
              </w:rPr>
              <w:t>en las siguientes mediciones.</w:t>
            </w:r>
          </w:p>
          <w:p w14:paraId="4444EF0E" w14:textId="79F12688" w:rsidR="00084FDC" w:rsidRPr="002E1659" w:rsidRDefault="001408D4"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E</w:t>
            </w:r>
            <w:r w:rsidR="008E2106">
              <w:rPr>
                <w:rFonts w:eastAsia="Times New Roman"/>
                <w:color w:val="000000" w:themeColor="text1"/>
                <w:lang w:val="es-CL" w:eastAsia="es-CL"/>
              </w:rPr>
              <w:t>n</w:t>
            </w:r>
            <w:r>
              <w:rPr>
                <w:rFonts w:eastAsia="Times New Roman"/>
                <w:color w:val="000000" w:themeColor="text1"/>
                <w:lang w:val="es-CL" w:eastAsia="es-CL"/>
              </w:rPr>
              <w:t xml:space="preserve"> cuanto a las </w:t>
            </w:r>
            <w:r w:rsidR="008E2106">
              <w:rPr>
                <w:rFonts w:eastAsia="Times New Roman"/>
                <w:color w:val="000000" w:themeColor="text1"/>
                <w:lang w:val="es-CL" w:eastAsia="es-CL"/>
              </w:rPr>
              <w:t>concentraciones</w:t>
            </w:r>
            <w:r>
              <w:rPr>
                <w:rFonts w:eastAsia="Times New Roman"/>
                <w:color w:val="000000" w:themeColor="text1"/>
                <w:lang w:val="es-CL" w:eastAsia="es-CL"/>
              </w:rPr>
              <w:t xml:space="preserve"> de arsénico en el PM10 de ambas estaciones</w:t>
            </w:r>
            <w:r w:rsidR="008E2106">
              <w:rPr>
                <w:rFonts w:eastAsia="Times New Roman"/>
                <w:color w:val="000000" w:themeColor="text1"/>
                <w:lang w:val="es-CL" w:eastAsia="es-CL"/>
              </w:rPr>
              <w:t xml:space="preserve">, los valores indican que la concentración de referencia no ha sido </w:t>
            </w:r>
            <w:r w:rsidR="007A3217">
              <w:rPr>
                <w:rFonts w:eastAsia="Times New Roman"/>
                <w:color w:val="000000" w:themeColor="text1"/>
                <w:lang w:val="es-CL" w:eastAsia="es-CL"/>
              </w:rPr>
              <w:t>excedida</w:t>
            </w:r>
            <w:r w:rsidR="008E2106">
              <w:rPr>
                <w:rFonts w:eastAsia="Times New Roman"/>
                <w:color w:val="000000" w:themeColor="text1"/>
                <w:lang w:val="es-CL" w:eastAsia="es-CL"/>
              </w:rPr>
              <w:t xml:space="preserve"> en ninguna ocasión desde el 2014 hasta junio de 2018.</w:t>
            </w:r>
          </w:p>
          <w:p w14:paraId="4ACF05D6" w14:textId="77777777" w:rsidR="000035B1" w:rsidRDefault="000035B1" w:rsidP="000035B1">
            <w:pPr>
              <w:rPr>
                <w:rFonts w:eastAsia="Times New Roman"/>
                <w:color w:val="000000" w:themeColor="text1"/>
                <w:lang w:val="es-CL" w:eastAsia="es-CL"/>
              </w:rPr>
            </w:pPr>
          </w:p>
          <w:p w14:paraId="618C59D4" w14:textId="32DA8D34" w:rsidR="00BB0077" w:rsidRPr="000035B1" w:rsidRDefault="003C233E" w:rsidP="00CC0ED0">
            <w:pPr>
              <w:spacing w:after="120"/>
              <w:rPr>
                <w:rFonts w:eastAsia="Times New Roman"/>
                <w:b/>
                <w:color w:val="000000" w:themeColor="text1"/>
                <w:lang w:val="es-CL" w:eastAsia="es-CL"/>
              </w:rPr>
            </w:pPr>
            <w:r>
              <w:rPr>
                <w:rFonts w:eastAsia="Times New Roman"/>
                <w:b/>
                <w:color w:val="000000" w:themeColor="text1"/>
                <w:lang w:val="es-CL" w:eastAsia="es-CL"/>
              </w:rPr>
              <w:t>Seguimiento</w:t>
            </w:r>
            <w:r w:rsidR="00B41E94" w:rsidRPr="000035B1">
              <w:rPr>
                <w:rFonts w:eastAsia="Times New Roman"/>
                <w:b/>
                <w:color w:val="000000" w:themeColor="text1"/>
                <w:lang w:val="es-CL" w:eastAsia="es-CL"/>
              </w:rPr>
              <w:t xml:space="preserve"> MPS:</w:t>
            </w:r>
          </w:p>
          <w:p w14:paraId="7A8A87BC" w14:textId="4C42D0A1" w:rsidR="00B41E94" w:rsidRPr="003A57A2" w:rsidRDefault="005D35AF"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Revisados los datos contenidos en los reportes del titular del periodo comprendido entre el 2014 y junio de 2018 se</w:t>
            </w:r>
            <w:r w:rsidR="005F1A05">
              <w:rPr>
                <w:rFonts w:eastAsia="Times New Roman"/>
                <w:color w:val="000000" w:themeColor="text1"/>
                <w:lang w:val="es-CL" w:eastAsia="es-CL"/>
              </w:rPr>
              <w:t xml:space="preserve"> desprende que todas las estaciones de monitoreo superan</w:t>
            </w:r>
            <w:r w:rsidR="008844C8">
              <w:rPr>
                <w:rFonts w:eastAsia="Times New Roman"/>
                <w:color w:val="000000" w:themeColor="text1"/>
                <w:lang w:val="es-CL" w:eastAsia="es-CL"/>
              </w:rPr>
              <w:t>, en algún momento,</w:t>
            </w:r>
            <w:r w:rsidR="005F1A05">
              <w:rPr>
                <w:rFonts w:eastAsia="Times New Roman"/>
                <w:color w:val="000000" w:themeColor="text1"/>
                <w:lang w:val="es-CL" w:eastAsia="es-CL"/>
              </w:rPr>
              <w:t xml:space="preserve"> el valor establecido como referencia (150 mg/m</w:t>
            </w:r>
            <w:r w:rsidR="005F1A05" w:rsidRPr="005F1A05">
              <w:rPr>
                <w:rFonts w:eastAsia="Times New Roman"/>
                <w:color w:val="000000" w:themeColor="text1"/>
                <w:vertAlign w:val="superscript"/>
                <w:lang w:val="es-CL" w:eastAsia="es-CL"/>
              </w:rPr>
              <w:t>2</w:t>
            </w:r>
            <w:r w:rsidR="005F1A05">
              <w:rPr>
                <w:rFonts w:eastAsia="Times New Roman"/>
                <w:color w:val="000000" w:themeColor="text1"/>
                <w:lang w:val="es-CL" w:eastAsia="es-CL"/>
              </w:rPr>
              <w:t xml:space="preserve">/día), donde se destaca la estación Polpaico la cual supera en gran parte del periodo, con valores </w:t>
            </w:r>
            <w:r w:rsidR="008844C8">
              <w:rPr>
                <w:rFonts w:eastAsia="Times New Roman"/>
                <w:color w:val="000000" w:themeColor="text1"/>
                <w:lang w:val="es-CL" w:eastAsia="es-CL"/>
              </w:rPr>
              <w:t>mayores a</w:t>
            </w:r>
            <w:r w:rsidR="005F1A05">
              <w:rPr>
                <w:rFonts w:eastAsia="Times New Roman"/>
                <w:color w:val="000000" w:themeColor="text1"/>
                <w:lang w:val="es-CL" w:eastAsia="es-CL"/>
              </w:rPr>
              <w:t xml:space="preserve"> los 800 mg/m</w:t>
            </w:r>
            <w:r w:rsidR="005F1A05" w:rsidRPr="005F1A05">
              <w:rPr>
                <w:rFonts w:eastAsia="Times New Roman"/>
                <w:color w:val="000000" w:themeColor="text1"/>
                <w:vertAlign w:val="superscript"/>
                <w:lang w:val="es-CL" w:eastAsia="es-CL"/>
              </w:rPr>
              <w:t>2</w:t>
            </w:r>
            <w:r w:rsidR="005F1A05">
              <w:rPr>
                <w:rFonts w:eastAsia="Times New Roman"/>
                <w:color w:val="000000" w:themeColor="text1"/>
                <w:lang w:val="es-CL" w:eastAsia="es-CL"/>
              </w:rPr>
              <w:t xml:space="preserve">/día </w:t>
            </w:r>
            <w:r w:rsidR="00573EFA">
              <w:rPr>
                <w:rFonts w:eastAsia="Times New Roman"/>
                <w:color w:val="000000" w:themeColor="text1"/>
                <w:lang w:val="es-CL" w:eastAsia="es-CL"/>
              </w:rPr>
              <w:t xml:space="preserve">en </w:t>
            </w:r>
            <w:r w:rsidR="005F1A05">
              <w:rPr>
                <w:rFonts w:eastAsia="Times New Roman"/>
                <w:color w:val="000000" w:themeColor="text1"/>
                <w:lang w:val="es-CL" w:eastAsia="es-CL"/>
              </w:rPr>
              <w:t xml:space="preserve">diciembre 2014 y enero de </w:t>
            </w:r>
            <w:r w:rsidR="005F1A05" w:rsidRPr="003A57A2">
              <w:rPr>
                <w:rFonts w:eastAsia="Times New Roman"/>
                <w:color w:val="000000" w:themeColor="text1"/>
                <w:lang w:val="es-CL" w:eastAsia="es-CL"/>
              </w:rPr>
              <w:t>2016</w:t>
            </w:r>
            <w:r w:rsidR="00573EFA" w:rsidRPr="003A57A2">
              <w:rPr>
                <w:rFonts w:eastAsia="Times New Roman"/>
                <w:color w:val="000000" w:themeColor="text1"/>
                <w:lang w:val="es-CL" w:eastAsia="es-CL"/>
              </w:rPr>
              <w:t xml:space="preserve"> (Figuras </w:t>
            </w:r>
            <w:r w:rsidR="000035B1" w:rsidRPr="003A57A2">
              <w:rPr>
                <w:rFonts w:eastAsia="Times New Roman"/>
                <w:color w:val="000000" w:themeColor="text1"/>
                <w:lang w:val="es-CL" w:eastAsia="es-CL"/>
              </w:rPr>
              <w:t>3</w:t>
            </w:r>
            <w:r w:rsidR="00F11C10">
              <w:rPr>
                <w:rFonts w:eastAsia="Times New Roman"/>
                <w:color w:val="000000" w:themeColor="text1"/>
                <w:lang w:val="es-CL" w:eastAsia="es-CL"/>
              </w:rPr>
              <w:t>3</w:t>
            </w:r>
            <w:r w:rsidR="00573EFA" w:rsidRPr="003A57A2">
              <w:rPr>
                <w:rFonts w:eastAsia="Times New Roman"/>
                <w:color w:val="000000" w:themeColor="text1"/>
                <w:lang w:val="es-CL" w:eastAsia="es-CL"/>
              </w:rPr>
              <w:t xml:space="preserve"> y </w:t>
            </w:r>
            <w:r w:rsidR="000035B1" w:rsidRPr="003A57A2">
              <w:rPr>
                <w:rFonts w:eastAsia="Times New Roman"/>
                <w:color w:val="000000" w:themeColor="text1"/>
                <w:lang w:val="es-CL" w:eastAsia="es-CL"/>
              </w:rPr>
              <w:t>3</w:t>
            </w:r>
            <w:r w:rsidR="00F11C10">
              <w:rPr>
                <w:rFonts w:eastAsia="Times New Roman"/>
                <w:color w:val="000000" w:themeColor="text1"/>
                <w:lang w:val="es-CL" w:eastAsia="es-CL"/>
              </w:rPr>
              <w:t>4</w:t>
            </w:r>
            <w:r w:rsidR="00573EFA" w:rsidRPr="003A57A2">
              <w:rPr>
                <w:rFonts w:eastAsia="Times New Roman"/>
                <w:color w:val="000000" w:themeColor="text1"/>
                <w:lang w:val="es-CL" w:eastAsia="es-CL"/>
              </w:rPr>
              <w:t>)</w:t>
            </w:r>
            <w:r w:rsidR="005F1A05" w:rsidRPr="003A57A2">
              <w:rPr>
                <w:rFonts w:eastAsia="Times New Roman"/>
                <w:color w:val="000000" w:themeColor="text1"/>
                <w:lang w:val="es-CL" w:eastAsia="es-CL"/>
              </w:rPr>
              <w:t>.</w:t>
            </w:r>
            <w:r w:rsidR="00666851" w:rsidRPr="003A57A2">
              <w:rPr>
                <w:rFonts w:eastAsia="Times New Roman"/>
                <w:color w:val="000000" w:themeColor="text1"/>
                <w:lang w:val="es-CL" w:eastAsia="es-CL"/>
              </w:rPr>
              <w:t xml:space="preserve"> </w:t>
            </w:r>
          </w:p>
          <w:p w14:paraId="10177749" w14:textId="5550A81E" w:rsidR="00666851" w:rsidRDefault="00666851"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Cabe indicar que la estación Polpaico, es aquella más alejada del Tranque de Relaves Ovejería</w:t>
            </w:r>
            <w:r w:rsidR="00F83234">
              <w:rPr>
                <w:rFonts w:eastAsia="Times New Roman"/>
                <w:color w:val="000000" w:themeColor="text1"/>
                <w:lang w:val="es-CL" w:eastAsia="es-CL"/>
              </w:rPr>
              <w:t xml:space="preserve">, tal como se observa en </w:t>
            </w:r>
            <w:r w:rsidR="00F83234" w:rsidRPr="007A3217">
              <w:rPr>
                <w:rFonts w:eastAsia="Times New Roman"/>
                <w:color w:val="000000" w:themeColor="text1"/>
                <w:lang w:val="es-CL" w:eastAsia="es-CL"/>
              </w:rPr>
              <w:t xml:space="preserve">la Figura </w:t>
            </w:r>
            <w:r w:rsidR="00F11C10">
              <w:rPr>
                <w:rFonts w:eastAsia="Times New Roman"/>
                <w:color w:val="000000" w:themeColor="text1"/>
                <w:lang w:val="es-CL" w:eastAsia="es-CL"/>
              </w:rPr>
              <w:t>31</w:t>
            </w:r>
            <w:r w:rsidRPr="007A3217">
              <w:rPr>
                <w:rFonts w:eastAsia="Times New Roman"/>
                <w:color w:val="000000" w:themeColor="text1"/>
                <w:lang w:val="es-CL" w:eastAsia="es-CL"/>
              </w:rPr>
              <w:t>.</w:t>
            </w:r>
          </w:p>
          <w:p w14:paraId="2DDA5FDF" w14:textId="3BA1C361" w:rsidR="00847E53" w:rsidRDefault="00847E53"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De lo anterior, el titular señala en sus informes trimestrales de calidad de</w:t>
            </w:r>
            <w:r w:rsidR="000E5FF7">
              <w:rPr>
                <w:rFonts w:eastAsia="Times New Roman"/>
                <w:color w:val="000000" w:themeColor="text1"/>
                <w:lang w:val="es-CL" w:eastAsia="es-CL"/>
              </w:rPr>
              <w:t>l</w:t>
            </w:r>
            <w:r>
              <w:rPr>
                <w:rFonts w:eastAsia="Times New Roman"/>
                <w:color w:val="000000" w:themeColor="text1"/>
                <w:lang w:val="es-CL" w:eastAsia="es-CL"/>
              </w:rPr>
              <w:t xml:space="preserve"> </w:t>
            </w:r>
            <w:r w:rsidR="000E5FF7" w:rsidRPr="00C03657">
              <w:rPr>
                <w:rFonts w:eastAsia="Times New Roman"/>
                <w:color w:val="000000" w:themeColor="text1"/>
                <w:lang w:val="es-CL" w:eastAsia="es-CL"/>
              </w:rPr>
              <w:t>aire</w:t>
            </w:r>
            <w:r w:rsidR="000E5FF7">
              <w:rPr>
                <w:rFonts w:eastAsia="Times New Roman"/>
                <w:color w:val="000000" w:themeColor="text1"/>
                <w:lang w:val="es-CL" w:eastAsia="es-CL"/>
              </w:rPr>
              <w:t xml:space="preserve"> </w:t>
            </w:r>
            <w:r>
              <w:rPr>
                <w:rFonts w:eastAsia="Times New Roman"/>
                <w:color w:val="000000" w:themeColor="text1"/>
                <w:lang w:val="es-CL" w:eastAsia="es-CL"/>
              </w:rPr>
              <w:t>que “</w:t>
            </w:r>
            <w:r w:rsidRPr="00847E53">
              <w:rPr>
                <w:rFonts w:eastAsia="Times New Roman"/>
                <w:i/>
                <w:color w:val="000000" w:themeColor="text1"/>
                <w:lang w:val="es-CL" w:eastAsia="es-CL"/>
              </w:rPr>
              <w:t>se debe tener presente la existencia de distintas fuentes aportantes de polvo en suspensión. Junto con la operación del Tranque de Relaves Ovejería de DAND, se identifican otros puntos que también pueden aportar material particulado sedimentable al sistema (tranque de relaves de otra empresa minera, movimiento de tierra por producción de cemento, caminos de tierra propios del sector, entre otros), por lo que los eventos en los cuales se ha verificado un incremento en los niveles de MPS, no necesariamente son atribuibles a la operación del Tranque Ovejería</w:t>
            </w:r>
            <w:r>
              <w:rPr>
                <w:rFonts w:eastAsia="Times New Roman"/>
                <w:color w:val="000000" w:themeColor="text1"/>
                <w:lang w:val="es-CL" w:eastAsia="es-CL"/>
              </w:rPr>
              <w:t>” (Informe Segundo Trimestre 2018 Plan de Monitoreo Calidad de Aire Área Tranque de Relaves Ovejería).</w:t>
            </w:r>
          </w:p>
          <w:p w14:paraId="2C4AE32F" w14:textId="63746D5B" w:rsidR="00D923DA" w:rsidRPr="009E1221" w:rsidRDefault="00666851"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Además</w:t>
            </w:r>
            <w:r w:rsidR="00A16E09">
              <w:rPr>
                <w:rFonts w:eastAsia="Times New Roman"/>
                <w:color w:val="000000" w:themeColor="text1"/>
                <w:lang w:val="es-CL" w:eastAsia="es-CL"/>
              </w:rPr>
              <w:t xml:space="preserve">, se observa que, en general, el MPS tiene un comportamiento estacional, donde los valores disminuyen en invierno, y aumentan en </w:t>
            </w:r>
            <w:r w:rsidR="00A16E09" w:rsidRPr="009E1221">
              <w:rPr>
                <w:rFonts w:eastAsia="Times New Roman"/>
                <w:color w:val="000000" w:themeColor="text1"/>
                <w:lang w:val="es-CL" w:eastAsia="es-CL"/>
              </w:rPr>
              <w:t>verano</w:t>
            </w:r>
            <w:r w:rsidR="00DB38F9" w:rsidRPr="009E1221">
              <w:rPr>
                <w:rFonts w:eastAsia="Times New Roman"/>
                <w:color w:val="000000" w:themeColor="text1"/>
                <w:lang w:val="es-CL" w:eastAsia="es-CL"/>
              </w:rPr>
              <w:t xml:space="preserve"> (Figura</w:t>
            </w:r>
            <w:r w:rsidR="00C5685D" w:rsidRPr="009E1221">
              <w:rPr>
                <w:rFonts w:eastAsia="Times New Roman"/>
                <w:color w:val="000000" w:themeColor="text1"/>
                <w:lang w:val="es-CL" w:eastAsia="es-CL"/>
              </w:rPr>
              <w:t>s</w:t>
            </w:r>
            <w:r w:rsidR="00DB38F9" w:rsidRPr="009E1221">
              <w:rPr>
                <w:rFonts w:eastAsia="Times New Roman"/>
                <w:color w:val="000000" w:themeColor="text1"/>
                <w:lang w:val="es-CL" w:eastAsia="es-CL"/>
              </w:rPr>
              <w:t xml:space="preserve">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5</w:t>
            </w:r>
            <w:r w:rsidR="00C5685D" w:rsidRPr="009E1221">
              <w:rPr>
                <w:rFonts w:eastAsia="Times New Roman"/>
                <w:color w:val="000000" w:themeColor="text1"/>
                <w:lang w:val="es-CL" w:eastAsia="es-CL"/>
              </w:rPr>
              <w:t xml:space="preserve"> y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6</w:t>
            </w:r>
            <w:r w:rsidR="00DB38F9" w:rsidRPr="009E1221">
              <w:rPr>
                <w:rFonts w:eastAsia="Times New Roman"/>
                <w:color w:val="000000" w:themeColor="text1"/>
                <w:lang w:val="es-CL" w:eastAsia="es-CL"/>
              </w:rPr>
              <w:t>)</w:t>
            </w:r>
            <w:r w:rsidR="00A16E09" w:rsidRPr="009E1221">
              <w:rPr>
                <w:rFonts w:eastAsia="Times New Roman"/>
                <w:color w:val="000000" w:themeColor="text1"/>
                <w:lang w:val="es-CL" w:eastAsia="es-CL"/>
              </w:rPr>
              <w:t>.</w:t>
            </w:r>
          </w:p>
          <w:p w14:paraId="279B8CF4" w14:textId="4FB856AD" w:rsidR="00A16E09" w:rsidRPr="009E1221" w:rsidRDefault="00A16E09"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 xml:space="preserve">Lo anterior, puede </w:t>
            </w:r>
            <w:r w:rsidRPr="009E1221">
              <w:rPr>
                <w:rFonts w:eastAsia="Times New Roman"/>
                <w:color w:val="000000" w:themeColor="text1"/>
                <w:lang w:val="es-CL" w:eastAsia="es-CL"/>
              </w:rPr>
              <w:t>estar condicionado, también, por la dirección del viento, donde, en general, en verano el viento proviene del sur, y en invierno, del este</w:t>
            </w:r>
            <w:r w:rsidR="00C5685D" w:rsidRPr="009E1221">
              <w:rPr>
                <w:rFonts w:eastAsia="Times New Roman"/>
                <w:color w:val="000000" w:themeColor="text1"/>
                <w:lang w:val="es-CL" w:eastAsia="es-CL"/>
              </w:rPr>
              <w:t xml:space="preserve"> (Figuras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5</w:t>
            </w:r>
            <w:r w:rsidR="00C5685D" w:rsidRPr="009E1221">
              <w:rPr>
                <w:rFonts w:eastAsia="Times New Roman"/>
                <w:color w:val="000000" w:themeColor="text1"/>
                <w:lang w:val="es-CL" w:eastAsia="es-CL"/>
              </w:rPr>
              <w:t xml:space="preserve"> y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6</w:t>
            </w:r>
            <w:r w:rsidR="00C5685D" w:rsidRPr="009E1221">
              <w:rPr>
                <w:rFonts w:eastAsia="Times New Roman"/>
                <w:color w:val="000000" w:themeColor="text1"/>
                <w:lang w:val="es-CL" w:eastAsia="es-CL"/>
              </w:rPr>
              <w:t>)</w:t>
            </w:r>
            <w:r w:rsidRPr="009E1221">
              <w:rPr>
                <w:rFonts w:eastAsia="Times New Roman"/>
                <w:color w:val="000000" w:themeColor="text1"/>
                <w:lang w:val="es-CL" w:eastAsia="es-CL"/>
              </w:rPr>
              <w:t>.</w:t>
            </w:r>
          </w:p>
          <w:p w14:paraId="4FA7936B" w14:textId="21399517" w:rsidR="00975BFB" w:rsidRPr="004D04EA" w:rsidRDefault="000769E6"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Por tanto, se puede concluir que</w:t>
            </w:r>
            <w:r w:rsidR="00587899">
              <w:rPr>
                <w:rFonts w:eastAsia="Times New Roman"/>
                <w:color w:val="000000" w:themeColor="text1"/>
                <w:lang w:val="es-CL" w:eastAsia="es-CL"/>
              </w:rPr>
              <w:t xml:space="preserve"> la dirección del viento, en general, no favorece el transporte desde el tranque hacia las estaciones de monitoreo, tal como se indicó previamente en el Hecho Constatado N°4 del Informe de Fiscalización Ambiental de 2014.</w:t>
            </w:r>
          </w:p>
          <w:p w14:paraId="6226D5CA" w14:textId="77777777" w:rsidR="000035B1" w:rsidRDefault="000035B1" w:rsidP="000035B1">
            <w:pPr>
              <w:rPr>
                <w:rFonts w:eastAsia="Times New Roman"/>
                <w:color w:val="000000" w:themeColor="text1"/>
                <w:lang w:val="es-CL" w:eastAsia="es-CL"/>
              </w:rPr>
            </w:pPr>
          </w:p>
          <w:p w14:paraId="605F1126" w14:textId="3EDB4057" w:rsidR="00BB0077" w:rsidRPr="000035B1" w:rsidRDefault="003C233E" w:rsidP="00CC0ED0">
            <w:pPr>
              <w:spacing w:after="120"/>
              <w:rPr>
                <w:rFonts w:eastAsia="Times New Roman"/>
                <w:b/>
                <w:color w:val="000000" w:themeColor="text1"/>
                <w:lang w:val="es-CL" w:eastAsia="es-CL"/>
              </w:rPr>
            </w:pPr>
            <w:r>
              <w:rPr>
                <w:rFonts w:eastAsia="Times New Roman"/>
                <w:b/>
                <w:color w:val="000000" w:themeColor="text1"/>
                <w:lang w:val="es-CL" w:eastAsia="es-CL"/>
              </w:rPr>
              <w:t>Seguimiento</w:t>
            </w:r>
            <w:r w:rsidR="004D04EA" w:rsidRPr="000035B1">
              <w:rPr>
                <w:rFonts w:eastAsia="Times New Roman"/>
                <w:b/>
                <w:color w:val="000000" w:themeColor="text1"/>
                <w:lang w:val="es-CL" w:eastAsia="es-CL"/>
              </w:rPr>
              <w:t xml:space="preserve"> contenido de </w:t>
            </w:r>
            <w:r w:rsidR="003C0599" w:rsidRPr="000035B1">
              <w:rPr>
                <w:rFonts w:eastAsia="Times New Roman"/>
                <w:b/>
                <w:color w:val="000000" w:themeColor="text1"/>
                <w:lang w:val="es-CL" w:eastAsia="es-CL"/>
              </w:rPr>
              <w:t>Metales</w:t>
            </w:r>
            <w:r w:rsidR="004D04EA" w:rsidRPr="000035B1">
              <w:rPr>
                <w:rFonts w:eastAsia="Times New Roman"/>
                <w:b/>
                <w:color w:val="000000" w:themeColor="text1"/>
                <w:lang w:val="es-CL" w:eastAsia="es-CL"/>
              </w:rPr>
              <w:t xml:space="preserve"> del MPS:</w:t>
            </w:r>
          </w:p>
          <w:p w14:paraId="2D36568A" w14:textId="5E444510" w:rsidR="004D04EA" w:rsidRPr="009E1221" w:rsidRDefault="004D04EA"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Comparando los valores</w:t>
            </w:r>
            <w:r w:rsidR="003C0599">
              <w:rPr>
                <w:rFonts w:eastAsia="Times New Roman"/>
                <w:color w:val="000000" w:themeColor="text1"/>
                <w:lang w:val="es-CL" w:eastAsia="es-CL"/>
              </w:rPr>
              <w:t xml:space="preserve"> </w:t>
            </w:r>
            <w:r w:rsidR="003C0599" w:rsidRPr="009E1221">
              <w:rPr>
                <w:rFonts w:eastAsia="Times New Roman"/>
                <w:color w:val="000000" w:themeColor="text1"/>
                <w:lang w:val="es-CL" w:eastAsia="es-CL"/>
              </w:rPr>
              <w:t>de arsénico</w:t>
            </w:r>
            <w:r w:rsidRPr="009E1221">
              <w:rPr>
                <w:rFonts w:eastAsia="Times New Roman"/>
                <w:color w:val="000000" w:themeColor="text1"/>
                <w:lang w:val="es-CL" w:eastAsia="es-CL"/>
              </w:rPr>
              <w:t xml:space="preserve"> medidos por el titular entre el 2014 y junio de 2018, se observa que las concentraciones son superiores a lo señalado en la línea de base</w:t>
            </w:r>
            <w:r w:rsidR="00D10EFC" w:rsidRPr="009E1221">
              <w:rPr>
                <w:rFonts w:eastAsia="Times New Roman"/>
                <w:color w:val="000000" w:themeColor="text1"/>
                <w:lang w:val="es-CL" w:eastAsia="es-CL"/>
              </w:rPr>
              <w:t xml:space="preserve"> (</w:t>
            </w:r>
            <w:r w:rsidR="009E1221" w:rsidRPr="009E1221">
              <w:rPr>
                <w:rFonts w:eastAsia="Times New Roman"/>
                <w:color w:val="000000" w:themeColor="text1"/>
                <w:lang w:val="es-CL" w:eastAsia="es-CL"/>
              </w:rPr>
              <w:t>v</w:t>
            </w:r>
            <w:r w:rsidR="00D10EFC" w:rsidRPr="009E1221">
              <w:rPr>
                <w:rFonts w:eastAsia="Times New Roman"/>
                <w:color w:val="000000" w:themeColor="text1"/>
                <w:lang w:val="es-CL" w:eastAsia="es-CL"/>
              </w:rPr>
              <w:t xml:space="preserve">er Figuras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7</w:t>
            </w:r>
            <w:r w:rsidR="009E1221" w:rsidRPr="009E1221">
              <w:rPr>
                <w:rFonts w:eastAsia="Times New Roman"/>
                <w:color w:val="000000" w:themeColor="text1"/>
                <w:lang w:val="es-CL" w:eastAsia="es-CL"/>
              </w:rPr>
              <w:t xml:space="preserve"> y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8</w:t>
            </w:r>
            <w:r w:rsidR="00D10EFC" w:rsidRPr="009E1221">
              <w:rPr>
                <w:rFonts w:eastAsia="Times New Roman"/>
                <w:color w:val="000000" w:themeColor="text1"/>
                <w:lang w:val="es-CL" w:eastAsia="es-CL"/>
              </w:rPr>
              <w:t>)</w:t>
            </w:r>
            <w:r w:rsidRPr="009E1221">
              <w:rPr>
                <w:rFonts w:eastAsia="Times New Roman"/>
                <w:color w:val="000000" w:themeColor="text1"/>
                <w:lang w:val="es-CL" w:eastAsia="es-CL"/>
              </w:rPr>
              <w:t>.</w:t>
            </w:r>
          </w:p>
          <w:p w14:paraId="79C3E3FB" w14:textId="29C2F9A4" w:rsidR="004D04EA" w:rsidRPr="009E1221" w:rsidRDefault="004D04EA" w:rsidP="00F40591">
            <w:pPr>
              <w:pStyle w:val="Prrafodelista"/>
              <w:numPr>
                <w:ilvl w:val="0"/>
                <w:numId w:val="30"/>
              </w:numPr>
              <w:rPr>
                <w:rFonts w:eastAsia="Times New Roman"/>
                <w:color w:val="000000" w:themeColor="text1"/>
                <w:lang w:val="es-CL" w:eastAsia="es-CL"/>
              </w:rPr>
            </w:pPr>
            <w:r w:rsidRPr="009E1221">
              <w:rPr>
                <w:rFonts w:eastAsia="Times New Roman"/>
                <w:color w:val="000000" w:themeColor="text1"/>
                <w:lang w:val="es-CL" w:eastAsia="es-CL"/>
              </w:rPr>
              <w:t>No se observa una tendencia estacional</w:t>
            </w:r>
            <w:r w:rsidR="008B0250" w:rsidRPr="009E1221">
              <w:rPr>
                <w:rFonts w:eastAsia="Times New Roman"/>
                <w:color w:val="000000" w:themeColor="text1"/>
                <w:lang w:val="es-CL" w:eastAsia="es-CL"/>
              </w:rPr>
              <w:t xml:space="preserve"> o una tendencia al alza del contenido de </w:t>
            </w:r>
            <w:r w:rsidRPr="009E1221">
              <w:rPr>
                <w:rFonts w:eastAsia="Times New Roman"/>
                <w:color w:val="000000" w:themeColor="text1"/>
                <w:lang w:val="es-CL" w:eastAsia="es-CL"/>
              </w:rPr>
              <w:t xml:space="preserve">arsénico. Sin embargo, </w:t>
            </w:r>
            <w:r w:rsidR="008B0250" w:rsidRPr="009E1221">
              <w:rPr>
                <w:rFonts w:eastAsia="Times New Roman"/>
                <w:color w:val="000000" w:themeColor="text1"/>
                <w:lang w:val="es-CL" w:eastAsia="es-CL"/>
              </w:rPr>
              <w:t xml:space="preserve">existen valores puntales que resultaron elevados </w:t>
            </w:r>
            <w:r w:rsidRPr="009E1221">
              <w:rPr>
                <w:rFonts w:eastAsia="Times New Roman"/>
                <w:color w:val="000000" w:themeColor="text1"/>
                <w:lang w:val="es-CL" w:eastAsia="es-CL"/>
              </w:rPr>
              <w:t xml:space="preserve">en el periodo de invierno, </w:t>
            </w:r>
            <w:r w:rsidR="008B0250" w:rsidRPr="009E1221">
              <w:rPr>
                <w:rFonts w:eastAsia="Times New Roman"/>
                <w:color w:val="000000" w:themeColor="text1"/>
                <w:lang w:val="es-CL" w:eastAsia="es-CL"/>
              </w:rPr>
              <w:t xml:space="preserve">donde </w:t>
            </w:r>
            <w:r w:rsidRPr="009E1221">
              <w:rPr>
                <w:rFonts w:eastAsia="Times New Roman"/>
                <w:color w:val="000000" w:themeColor="text1"/>
                <w:lang w:val="es-CL" w:eastAsia="es-CL"/>
              </w:rPr>
              <w:t>las concentraciones aumenta</w:t>
            </w:r>
            <w:r w:rsidR="008B0250" w:rsidRPr="009E1221">
              <w:rPr>
                <w:rFonts w:eastAsia="Times New Roman"/>
                <w:color w:val="000000" w:themeColor="text1"/>
                <w:lang w:val="es-CL" w:eastAsia="es-CL"/>
              </w:rPr>
              <w:t>ron</w:t>
            </w:r>
            <w:r w:rsidRPr="009E1221">
              <w:rPr>
                <w:rFonts w:eastAsia="Times New Roman"/>
                <w:color w:val="000000" w:themeColor="text1"/>
                <w:lang w:val="es-CL" w:eastAsia="es-CL"/>
              </w:rPr>
              <w:t xml:space="preserve">, </w:t>
            </w:r>
            <w:r w:rsidR="00F8620C">
              <w:rPr>
                <w:rFonts w:eastAsia="Times New Roman"/>
                <w:color w:val="000000" w:themeColor="text1"/>
                <w:lang w:val="es-CL" w:eastAsia="es-CL"/>
              </w:rPr>
              <w:t xml:space="preserve">y </w:t>
            </w:r>
            <w:r w:rsidR="008B0250" w:rsidRPr="009E1221">
              <w:rPr>
                <w:rFonts w:eastAsia="Times New Roman"/>
                <w:color w:val="000000" w:themeColor="text1"/>
                <w:lang w:val="es-CL" w:eastAsia="es-CL"/>
              </w:rPr>
              <w:t>cuyo</w:t>
            </w:r>
            <w:r w:rsidRPr="009E1221">
              <w:rPr>
                <w:rFonts w:eastAsia="Times New Roman"/>
                <w:color w:val="000000" w:themeColor="text1"/>
                <w:lang w:val="es-CL" w:eastAsia="es-CL"/>
              </w:rPr>
              <w:t xml:space="preserve"> mayor valor </w:t>
            </w:r>
            <w:r w:rsidR="008B0250" w:rsidRPr="009E1221">
              <w:rPr>
                <w:rFonts w:eastAsia="Times New Roman"/>
                <w:color w:val="000000" w:themeColor="text1"/>
                <w:lang w:val="es-CL" w:eastAsia="es-CL"/>
              </w:rPr>
              <w:t>medido</w:t>
            </w:r>
            <w:r w:rsidRPr="009E1221">
              <w:rPr>
                <w:rFonts w:eastAsia="Times New Roman"/>
                <w:color w:val="000000" w:themeColor="text1"/>
                <w:lang w:val="es-CL" w:eastAsia="es-CL"/>
              </w:rPr>
              <w:t xml:space="preserve"> es en la Estación Cerro Condorito en junio de 2015 (534 mg/kg)</w:t>
            </w:r>
            <w:r w:rsidR="00687AB8" w:rsidRPr="009E1221">
              <w:rPr>
                <w:rFonts w:eastAsia="Times New Roman"/>
                <w:color w:val="000000" w:themeColor="text1"/>
                <w:lang w:val="es-CL" w:eastAsia="es-CL"/>
              </w:rPr>
              <w:t xml:space="preserve"> y en julio de 2014 (246 mg/kg)</w:t>
            </w:r>
            <w:r w:rsidR="00F8620C">
              <w:rPr>
                <w:rFonts w:eastAsia="Times New Roman"/>
                <w:color w:val="000000" w:themeColor="text1"/>
                <w:lang w:val="es-CL" w:eastAsia="es-CL"/>
              </w:rPr>
              <w:t xml:space="preserve">, </w:t>
            </w:r>
            <w:r w:rsidR="00417EA9" w:rsidRPr="009E1221">
              <w:rPr>
                <w:rFonts w:eastAsia="Times New Roman"/>
                <w:color w:val="000000" w:themeColor="text1"/>
                <w:lang w:val="es-CL" w:eastAsia="es-CL"/>
              </w:rPr>
              <w:t xml:space="preserve">y </w:t>
            </w:r>
            <w:r w:rsidR="008B0250" w:rsidRPr="009E1221">
              <w:rPr>
                <w:rFonts w:eastAsia="Times New Roman"/>
                <w:color w:val="000000" w:themeColor="text1"/>
                <w:lang w:val="es-CL" w:eastAsia="es-CL"/>
              </w:rPr>
              <w:t xml:space="preserve">en </w:t>
            </w:r>
            <w:r w:rsidR="00417EA9" w:rsidRPr="009E1221">
              <w:rPr>
                <w:rFonts w:eastAsia="Times New Roman"/>
                <w:color w:val="000000" w:themeColor="text1"/>
                <w:lang w:val="es-CL" w:eastAsia="es-CL"/>
              </w:rPr>
              <w:t>la Estación Huertos Familiares</w:t>
            </w:r>
            <w:r w:rsidR="00F8620C">
              <w:rPr>
                <w:rFonts w:eastAsia="Times New Roman"/>
                <w:color w:val="000000" w:themeColor="text1"/>
                <w:lang w:val="es-CL" w:eastAsia="es-CL"/>
              </w:rPr>
              <w:t>,</w:t>
            </w:r>
            <w:r w:rsidR="00417EA9" w:rsidRPr="009E1221">
              <w:rPr>
                <w:rFonts w:eastAsia="Times New Roman"/>
                <w:color w:val="000000" w:themeColor="text1"/>
                <w:lang w:val="es-CL" w:eastAsia="es-CL"/>
              </w:rPr>
              <w:t xml:space="preserve"> con una concentración de 225 mg/kg en julio del mismo año</w:t>
            </w:r>
            <w:r w:rsidR="00C41C0A" w:rsidRPr="009E1221">
              <w:rPr>
                <w:rFonts w:eastAsia="Times New Roman"/>
                <w:color w:val="000000" w:themeColor="text1"/>
                <w:lang w:val="es-CL" w:eastAsia="es-CL"/>
              </w:rPr>
              <w:t xml:space="preserve"> (</w:t>
            </w:r>
            <w:r w:rsidR="009E1221" w:rsidRPr="009E1221">
              <w:rPr>
                <w:rFonts w:eastAsia="Times New Roman"/>
                <w:color w:val="000000" w:themeColor="text1"/>
                <w:lang w:val="es-CL" w:eastAsia="es-CL"/>
              </w:rPr>
              <w:t>v</w:t>
            </w:r>
            <w:r w:rsidR="00C41C0A" w:rsidRPr="009E1221">
              <w:rPr>
                <w:rFonts w:eastAsia="Times New Roman"/>
                <w:color w:val="000000" w:themeColor="text1"/>
                <w:lang w:val="es-CL" w:eastAsia="es-CL"/>
              </w:rPr>
              <w:t xml:space="preserve">er Figura </w:t>
            </w:r>
            <w:r w:rsidR="000035B1" w:rsidRPr="009E1221">
              <w:rPr>
                <w:rFonts w:eastAsia="Times New Roman"/>
                <w:color w:val="000000" w:themeColor="text1"/>
                <w:lang w:val="es-CL" w:eastAsia="es-CL"/>
              </w:rPr>
              <w:t>3</w:t>
            </w:r>
            <w:r w:rsidR="00F11C10">
              <w:rPr>
                <w:rFonts w:eastAsia="Times New Roman"/>
                <w:color w:val="000000" w:themeColor="text1"/>
                <w:lang w:val="es-CL" w:eastAsia="es-CL"/>
              </w:rPr>
              <w:t>9</w:t>
            </w:r>
            <w:r w:rsidR="00C41C0A" w:rsidRPr="009E1221">
              <w:rPr>
                <w:rFonts w:eastAsia="Times New Roman"/>
                <w:color w:val="000000" w:themeColor="text1"/>
                <w:lang w:val="es-CL" w:eastAsia="es-CL"/>
              </w:rPr>
              <w:t>)</w:t>
            </w:r>
            <w:r w:rsidR="00417EA9" w:rsidRPr="009E1221">
              <w:rPr>
                <w:rFonts w:eastAsia="Times New Roman"/>
                <w:color w:val="000000" w:themeColor="text1"/>
                <w:lang w:val="es-CL" w:eastAsia="es-CL"/>
              </w:rPr>
              <w:t>.</w:t>
            </w:r>
          </w:p>
          <w:p w14:paraId="17200432" w14:textId="32C53216" w:rsidR="003C0599" w:rsidRPr="002E1659" w:rsidRDefault="003C0599" w:rsidP="00F40591">
            <w:pPr>
              <w:pStyle w:val="Prrafodelista"/>
              <w:numPr>
                <w:ilvl w:val="0"/>
                <w:numId w:val="30"/>
              </w:numPr>
              <w:rPr>
                <w:rFonts w:eastAsia="Times New Roman"/>
                <w:color w:val="000000" w:themeColor="text1"/>
                <w:lang w:val="es-CL" w:eastAsia="es-CL"/>
              </w:rPr>
            </w:pPr>
            <w:r>
              <w:rPr>
                <w:rFonts w:eastAsia="Times New Roman"/>
                <w:color w:val="000000" w:themeColor="text1"/>
                <w:lang w:val="es-CL" w:eastAsia="es-CL"/>
              </w:rPr>
              <w:t xml:space="preserve">De los demás metales, se destaca que en el 4° Trimestre de 2016 </w:t>
            </w:r>
            <w:r w:rsidR="00C03657">
              <w:rPr>
                <w:rFonts w:eastAsia="Times New Roman"/>
                <w:color w:val="000000" w:themeColor="text1"/>
                <w:lang w:val="es-CL" w:eastAsia="es-CL"/>
              </w:rPr>
              <w:t xml:space="preserve">se </w:t>
            </w:r>
            <w:r w:rsidRPr="005A0BE1">
              <w:rPr>
                <w:rFonts w:eastAsia="Times New Roman"/>
                <w:color w:val="000000" w:themeColor="text1"/>
                <w:lang w:val="es-CL" w:eastAsia="es-CL"/>
              </w:rPr>
              <w:t>presentó un valor particularmente alto</w:t>
            </w:r>
            <w:r w:rsidR="00F8620C" w:rsidRPr="005A0BE1">
              <w:rPr>
                <w:rFonts w:eastAsia="Times New Roman"/>
                <w:color w:val="000000" w:themeColor="text1"/>
                <w:lang w:val="es-CL" w:eastAsia="es-CL"/>
              </w:rPr>
              <w:t xml:space="preserve"> </w:t>
            </w:r>
            <w:r w:rsidR="00C03657" w:rsidRPr="005A0BE1">
              <w:rPr>
                <w:rFonts w:eastAsia="Times New Roman"/>
                <w:color w:val="000000" w:themeColor="text1"/>
                <w:lang w:val="es-CL" w:eastAsia="es-CL"/>
              </w:rPr>
              <w:t xml:space="preserve">en cobre y plomo, </w:t>
            </w:r>
            <w:r w:rsidRPr="005A0BE1">
              <w:rPr>
                <w:rFonts w:eastAsia="Times New Roman"/>
                <w:color w:val="000000" w:themeColor="text1"/>
                <w:lang w:val="es-CL" w:eastAsia="es-CL"/>
              </w:rPr>
              <w:t xml:space="preserve">en </w:t>
            </w:r>
            <w:r>
              <w:rPr>
                <w:rFonts w:eastAsia="Times New Roman"/>
                <w:color w:val="000000" w:themeColor="text1"/>
                <w:lang w:val="es-CL" w:eastAsia="es-CL"/>
              </w:rPr>
              <w:t xml:space="preserve">comparación a la tendencia histórica en el </w:t>
            </w:r>
            <w:r w:rsidR="008E1B49">
              <w:rPr>
                <w:rFonts w:eastAsia="Times New Roman"/>
                <w:color w:val="000000" w:themeColor="text1"/>
                <w:lang w:val="es-CL" w:eastAsia="es-CL"/>
              </w:rPr>
              <w:t xml:space="preserve">resultado de la medición de </w:t>
            </w:r>
            <w:r w:rsidR="005A0BE1">
              <w:rPr>
                <w:rFonts w:eastAsia="Times New Roman"/>
                <w:color w:val="000000" w:themeColor="text1"/>
                <w:lang w:val="es-CL" w:eastAsia="es-CL"/>
              </w:rPr>
              <w:t xml:space="preserve">dichos metales </w:t>
            </w:r>
            <w:r>
              <w:rPr>
                <w:rFonts w:eastAsia="Times New Roman"/>
                <w:color w:val="000000" w:themeColor="text1"/>
                <w:lang w:val="es-CL" w:eastAsia="es-CL"/>
              </w:rPr>
              <w:t xml:space="preserve">en la Estación </w:t>
            </w:r>
            <w:r w:rsidRPr="009E1221">
              <w:rPr>
                <w:rFonts w:eastAsia="Times New Roman"/>
                <w:color w:val="000000" w:themeColor="text1"/>
                <w:lang w:val="es-CL" w:eastAsia="es-CL"/>
              </w:rPr>
              <w:t>Polpaico</w:t>
            </w:r>
            <w:r w:rsidR="00A755EB" w:rsidRPr="009E1221">
              <w:rPr>
                <w:rFonts w:eastAsia="Times New Roman"/>
                <w:color w:val="000000" w:themeColor="text1"/>
                <w:lang w:val="es-CL" w:eastAsia="es-CL"/>
              </w:rPr>
              <w:t xml:space="preserve"> (</w:t>
            </w:r>
            <w:r w:rsidR="009E1221" w:rsidRPr="009E1221">
              <w:rPr>
                <w:rFonts w:eastAsia="Times New Roman"/>
                <w:color w:val="000000" w:themeColor="text1"/>
                <w:lang w:val="es-CL" w:eastAsia="es-CL"/>
              </w:rPr>
              <w:t>v</w:t>
            </w:r>
            <w:r w:rsidR="00A755EB" w:rsidRPr="009E1221">
              <w:rPr>
                <w:rFonts w:eastAsia="Times New Roman"/>
                <w:color w:val="000000" w:themeColor="text1"/>
                <w:lang w:val="es-CL" w:eastAsia="es-CL"/>
              </w:rPr>
              <w:t xml:space="preserve">er Figura </w:t>
            </w:r>
            <w:r w:rsidR="00F11C10">
              <w:rPr>
                <w:rFonts w:eastAsia="Times New Roman"/>
                <w:color w:val="000000" w:themeColor="text1"/>
                <w:lang w:val="es-CL" w:eastAsia="es-CL"/>
              </w:rPr>
              <w:t>40</w:t>
            </w:r>
            <w:r w:rsidR="00A755EB" w:rsidRPr="009E1221">
              <w:rPr>
                <w:rFonts w:eastAsia="Times New Roman"/>
                <w:color w:val="000000" w:themeColor="text1"/>
                <w:lang w:val="es-CL" w:eastAsia="es-CL"/>
              </w:rPr>
              <w:t>)</w:t>
            </w:r>
            <w:r w:rsidR="006642DB" w:rsidRPr="009E1221">
              <w:rPr>
                <w:rFonts w:eastAsia="Times New Roman"/>
                <w:color w:val="000000" w:themeColor="text1"/>
                <w:lang w:val="es-CL" w:eastAsia="es-CL"/>
              </w:rPr>
              <w:t>.</w:t>
            </w:r>
          </w:p>
          <w:p w14:paraId="10300B03" w14:textId="77777777" w:rsidR="000035B1" w:rsidRDefault="000035B1" w:rsidP="000035B1">
            <w:pPr>
              <w:rPr>
                <w:rFonts w:eastAsia="Times New Roman"/>
                <w:color w:val="000000" w:themeColor="text1"/>
                <w:lang w:val="es-CL" w:eastAsia="es-CL"/>
              </w:rPr>
            </w:pPr>
          </w:p>
          <w:p w14:paraId="3A07F6AD" w14:textId="0B0B0CFF" w:rsidR="00CC0ED0" w:rsidRPr="000035B1" w:rsidRDefault="00CC0ED0" w:rsidP="00CC0ED0">
            <w:pPr>
              <w:spacing w:after="120"/>
              <w:rPr>
                <w:rFonts w:eastAsia="Times New Roman"/>
                <w:b/>
                <w:color w:val="000000" w:themeColor="text1"/>
                <w:lang w:val="es-CL" w:eastAsia="es-CL"/>
              </w:rPr>
            </w:pPr>
            <w:r>
              <w:rPr>
                <w:rFonts w:eastAsia="Times New Roman"/>
                <w:b/>
                <w:color w:val="000000" w:themeColor="text1"/>
                <w:lang w:val="es-CL" w:eastAsia="es-CL"/>
              </w:rPr>
              <w:t>Conclusión</w:t>
            </w:r>
            <w:r w:rsidRPr="000035B1">
              <w:rPr>
                <w:rFonts w:eastAsia="Times New Roman"/>
                <w:b/>
                <w:color w:val="000000" w:themeColor="text1"/>
                <w:lang w:val="es-CL" w:eastAsia="es-CL"/>
              </w:rPr>
              <w:t>:</w:t>
            </w:r>
          </w:p>
          <w:p w14:paraId="3A21D7AA" w14:textId="16979BAE" w:rsidR="00BB0077" w:rsidRPr="000035B1" w:rsidRDefault="003A5C83" w:rsidP="00F40591">
            <w:pPr>
              <w:pStyle w:val="Prrafodelista"/>
              <w:numPr>
                <w:ilvl w:val="0"/>
                <w:numId w:val="30"/>
              </w:numPr>
              <w:rPr>
                <w:rFonts w:eastAsia="Times New Roman"/>
                <w:color w:val="000000" w:themeColor="text1"/>
                <w:lang w:val="es-CL" w:eastAsia="es-CL"/>
              </w:rPr>
            </w:pPr>
            <w:r w:rsidRPr="000035B1">
              <w:rPr>
                <w:rFonts w:eastAsia="Times New Roman"/>
                <w:color w:val="000000" w:themeColor="text1"/>
                <w:lang w:val="es-CL" w:eastAsia="es-CL"/>
              </w:rPr>
              <w:t>Revisado el Hecho Constatado N°4 del Informe de Fiscalización Ambiental de 2014, se destaca que el periodo allí analizado (2013), tiene un análisis similar, por lo que se podría decir que el periodo 2014-junio 2018 es una continuación de lo ya plan</w:t>
            </w:r>
            <w:r w:rsidR="00E1498B">
              <w:rPr>
                <w:rFonts w:eastAsia="Times New Roman"/>
                <w:color w:val="000000" w:themeColor="text1"/>
                <w:lang w:val="es-CL" w:eastAsia="es-CL"/>
              </w:rPr>
              <w:t>t</w:t>
            </w:r>
            <w:r w:rsidRPr="000035B1">
              <w:rPr>
                <w:rFonts w:eastAsia="Times New Roman"/>
                <w:color w:val="000000" w:themeColor="text1"/>
                <w:lang w:val="es-CL" w:eastAsia="es-CL"/>
              </w:rPr>
              <w:t>eado en dicho informe.</w:t>
            </w:r>
          </w:p>
          <w:p w14:paraId="127F72C5" w14:textId="60783623" w:rsidR="00BB0077" w:rsidRPr="00DD4337" w:rsidRDefault="009826CA" w:rsidP="00F40591">
            <w:pPr>
              <w:pStyle w:val="Prrafodelista"/>
              <w:numPr>
                <w:ilvl w:val="0"/>
                <w:numId w:val="30"/>
              </w:numPr>
              <w:rPr>
                <w:rFonts w:eastAsia="Times New Roman"/>
                <w:color w:val="000000" w:themeColor="text1"/>
                <w:lang w:val="es-CL" w:eastAsia="es-CL"/>
              </w:rPr>
            </w:pPr>
            <w:r w:rsidRPr="005A0BE1">
              <w:rPr>
                <w:rFonts w:eastAsia="Times New Roman"/>
                <w:color w:val="000000" w:themeColor="text1"/>
                <w:lang w:val="es-CL" w:eastAsia="es-CL"/>
              </w:rPr>
              <w:t xml:space="preserve">Por lo </w:t>
            </w:r>
            <w:r w:rsidR="006529AF" w:rsidRPr="005A0BE1">
              <w:rPr>
                <w:rFonts w:eastAsia="Times New Roman"/>
                <w:color w:val="000000" w:themeColor="text1"/>
                <w:lang w:val="es-CL" w:eastAsia="es-CL"/>
              </w:rPr>
              <w:t>tanto</w:t>
            </w:r>
            <w:r w:rsidRPr="005A0BE1">
              <w:rPr>
                <w:rFonts w:eastAsia="Times New Roman"/>
                <w:color w:val="000000" w:themeColor="text1"/>
                <w:lang w:val="es-CL" w:eastAsia="es-CL"/>
              </w:rPr>
              <w:t>, con los antecedentes presentados po</w:t>
            </w:r>
            <w:r w:rsidR="000035B1" w:rsidRPr="005A0BE1">
              <w:rPr>
                <w:rFonts w:eastAsia="Times New Roman"/>
                <w:color w:val="000000" w:themeColor="text1"/>
                <w:lang w:val="es-CL" w:eastAsia="es-CL"/>
              </w:rPr>
              <w:t>r</w:t>
            </w:r>
            <w:r w:rsidRPr="005A0BE1">
              <w:rPr>
                <w:rFonts w:eastAsia="Times New Roman"/>
                <w:color w:val="000000" w:themeColor="text1"/>
                <w:lang w:val="es-CL" w:eastAsia="es-CL"/>
              </w:rPr>
              <w:t xml:space="preserve"> el titular, no es posible establecer la causalidad, dado que, </w:t>
            </w:r>
            <w:r w:rsidR="006529AF" w:rsidRPr="005A0BE1">
              <w:rPr>
                <w:rFonts w:eastAsia="Times New Roman"/>
                <w:color w:val="000000" w:themeColor="text1"/>
                <w:lang w:val="es-CL" w:eastAsia="es-CL"/>
              </w:rPr>
              <w:t>aun</w:t>
            </w:r>
            <w:r w:rsidRPr="005A0BE1">
              <w:rPr>
                <w:rFonts w:eastAsia="Times New Roman"/>
                <w:color w:val="000000" w:themeColor="text1"/>
                <w:lang w:val="es-CL" w:eastAsia="es-CL"/>
              </w:rPr>
              <w:t xml:space="preserve"> cuando las estaciones de monitoreo muestren excedencias de los valores fijados como límite y/o referencia, no es posible atribuirlo a esta Unidad Fiscalizable</w:t>
            </w:r>
            <w:r w:rsidR="00F8620C" w:rsidRPr="005A0BE1">
              <w:rPr>
                <w:rFonts w:eastAsia="Times New Roman"/>
                <w:color w:val="000000" w:themeColor="text1"/>
                <w:lang w:val="es-CL" w:eastAsia="es-CL"/>
              </w:rPr>
              <w:t>,</w:t>
            </w:r>
            <w:r w:rsidRPr="005A0BE1">
              <w:rPr>
                <w:rFonts w:eastAsia="Times New Roman"/>
                <w:color w:val="000000" w:themeColor="text1"/>
                <w:lang w:val="es-CL" w:eastAsia="es-CL"/>
              </w:rPr>
              <w:t xml:space="preserve"> dado la diversidad de actividades existentes en el sector</w:t>
            </w:r>
            <w:r w:rsidR="005A0BE1">
              <w:rPr>
                <w:rFonts w:eastAsia="Times New Roman"/>
                <w:color w:val="000000" w:themeColor="text1"/>
                <w:lang w:val="es-CL" w:eastAsia="es-CL"/>
              </w:rPr>
              <w:t xml:space="preserve"> y la dirección del viento.</w:t>
            </w:r>
          </w:p>
        </w:tc>
      </w:tr>
    </w:tbl>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8635C8" w:rsidRPr="00D42470" w14:paraId="7122E6CE" w14:textId="77777777" w:rsidTr="00431651">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645DC" w14:textId="77777777" w:rsidR="008635C8" w:rsidRPr="00D42470" w:rsidRDefault="008635C8"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8635C8" w:rsidRPr="00D42470" w14:paraId="2CF9E514" w14:textId="77777777" w:rsidTr="00431651">
        <w:trPr>
          <w:trHeight w:val="4695"/>
          <w:jc w:val="center"/>
        </w:trPr>
        <w:tc>
          <w:tcPr>
            <w:tcW w:w="5000" w:type="pct"/>
            <w:gridSpan w:val="2"/>
            <w:tcBorders>
              <w:top w:val="single" w:sz="4" w:space="0" w:color="auto"/>
              <w:left w:val="single" w:sz="4" w:space="0" w:color="auto"/>
              <w:right w:val="single" w:sz="4" w:space="0" w:color="auto"/>
            </w:tcBorders>
            <w:shd w:val="clear" w:color="auto" w:fill="auto"/>
            <w:noWrap/>
            <w:vAlign w:val="center"/>
            <w:hideMark/>
          </w:tcPr>
          <w:p w14:paraId="62FD5D87" w14:textId="20CDB42D" w:rsidR="008635C8" w:rsidRPr="007A25F4" w:rsidRDefault="008635C8" w:rsidP="00431651">
            <w:pPr>
              <w:spacing w:after="0" w:line="240" w:lineRule="auto"/>
              <w:jc w:val="center"/>
              <w:rPr>
                <w:noProof/>
              </w:rPr>
            </w:pPr>
            <w:r>
              <w:rPr>
                <w:noProof/>
              </w:rPr>
              <w:drawing>
                <wp:inline distT="0" distB="0" distL="0" distR="0" wp14:anchorId="0E85EE54" wp14:editId="758DC0E2">
                  <wp:extent cx="8093122" cy="4850326"/>
                  <wp:effectExtent l="0" t="0" r="3175" b="762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Ubicación Estaciones Monitoreo Aire.jpg"/>
                          <pic:cNvPicPr/>
                        </pic:nvPicPr>
                        <pic:blipFill>
                          <a:blip r:embed="rId89">
                            <a:extLst>
                              <a:ext uri="{28A0092B-C50C-407E-A947-70E740481C1C}">
                                <a14:useLocalDpi xmlns:a14="http://schemas.microsoft.com/office/drawing/2010/main" val="0"/>
                              </a:ext>
                            </a:extLst>
                          </a:blip>
                          <a:stretch>
                            <a:fillRect/>
                          </a:stretch>
                        </pic:blipFill>
                        <pic:spPr>
                          <a:xfrm>
                            <a:off x="0" y="0"/>
                            <a:ext cx="8097400" cy="4852890"/>
                          </a:xfrm>
                          <a:prstGeom prst="rect">
                            <a:avLst/>
                          </a:prstGeom>
                        </pic:spPr>
                      </pic:pic>
                    </a:graphicData>
                  </a:graphic>
                </wp:inline>
              </w:drawing>
            </w:r>
          </w:p>
        </w:tc>
      </w:tr>
      <w:tr w:rsidR="008635C8" w:rsidRPr="003B436A" w14:paraId="57956E40"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224B347B" w14:textId="3E338621" w:rsidR="008635C8" w:rsidRPr="003B436A" w:rsidRDefault="008635C8" w:rsidP="00431651">
            <w:pPr>
              <w:spacing w:after="0" w:line="240" w:lineRule="auto"/>
              <w:contextualSpacing/>
              <w:outlineLvl w:val="1"/>
              <w:rPr>
                <w:rFonts w:ascii="Calibri" w:eastAsia="Times New Roman" w:hAnsi="Calibri" w:cs="Calibri"/>
                <w:b/>
                <w:color w:val="000000"/>
                <w:sz w:val="18"/>
                <w:szCs w:val="18"/>
                <w:lang w:eastAsia="es-CL"/>
              </w:rPr>
            </w:pPr>
            <w:bookmarkStart w:id="240" w:name="_Toc533000993"/>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31</w:t>
            </w:r>
            <w:bookmarkEnd w:id="240"/>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3A2925A1" w14:textId="152651A5" w:rsidR="008635C8" w:rsidRPr="003B436A" w:rsidRDefault="008635C8"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Fuente:</w:t>
            </w:r>
            <w:r>
              <w:rPr>
                <w:rFonts w:ascii="Calibri" w:eastAsia="Times New Roman" w:hAnsi="Calibri" w:cs="Times New Roman"/>
                <w:b/>
                <w:color w:val="000000"/>
                <w:sz w:val="18"/>
                <w:szCs w:val="18"/>
                <w:lang w:eastAsia="es-CL"/>
              </w:rPr>
              <w:t xml:space="preserve"> </w:t>
            </w:r>
            <w:r w:rsidRPr="008635C8">
              <w:rPr>
                <w:rFonts w:ascii="Calibri" w:eastAsia="Times New Roman" w:hAnsi="Calibri" w:cs="Times New Roman"/>
                <w:color w:val="000000"/>
                <w:sz w:val="18"/>
                <w:szCs w:val="18"/>
                <w:lang w:eastAsia="es-CL"/>
              </w:rPr>
              <w:t>Elaboración propia en base a información entregada en los Informes</w:t>
            </w:r>
            <w:r w:rsidRPr="007076B7">
              <w:rPr>
                <w:rFonts w:ascii="Calibri" w:eastAsia="Times New Roman" w:hAnsi="Calibri" w:cs="Times New Roman"/>
                <w:color w:val="000000"/>
                <w:sz w:val="18"/>
                <w:szCs w:val="18"/>
                <w:lang w:eastAsia="es-CL"/>
              </w:rPr>
              <w:t xml:space="preserve"> Trimestr</w:t>
            </w:r>
            <w:r>
              <w:rPr>
                <w:rFonts w:ascii="Calibri" w:eastAsia="Times New Roman" w:hAnsi="Calibri" w:cs="Times New Roman"/>
                <w:color w:val="000000"/>
                <w:sz w:val="18"/>
                <w:szCs w:val="18"/>
                <w:lang w:eastAsia="es-CL"/>
              </w:rPr>
              <w:t>ales</w:t>
            </w:r>
            <w:r w:rsidRPr="007076B7">
              <w:rPr>
                <w:rFonts w:ascii="Calibri" w:eastAsia="Times New Roman" w:hAnsi="Calibri" w:cs="Times New Roman"/>
                <w:color w:val="000000"/>
                <w:sz w:val="18"/>
                <w:szCs w:val="18"/>
                <w:lang w:eastAsia="es-CL"/>
              </w:rPr>
              <w:t xml:space="preserve"> Plan de Monitoreo Calidad de Aire Área Tranque de Relaves Ovejería, </w:t>
            </w:r>
            <w:r>
              <w:rPr>
                <w:rFonts w:eastAsia="Times New Roman"/>
                <w:color w:val="000000"/>
                <w:sz w:val="18"/>
                <w:szCs w:val="18"/>
                <w:lang w:eastAsia="es-CL"/>
              </w:rPr>
              <w:t>ingresados por el Titular a través del sistema de seguimiento ambiental de RCA.</w:t>
            </w:r>
          </w:p>
        </w:tc>
      </w:tr>
      <w:tr w:rsidR="008635C8" w:rsidRPr="003B436A" w14:paraId="6EC8F78F" w14:textId="77777777" w:rsidTr="00431651">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AB36225" w14:textId="7719E5D7" w:rsidR="008635C8" w:rsidRPr="003B436A" w:rsidRDefault="008635C8"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Ubicación de las estaciones de monitoreo de aire asociadas al Tranque de Relaves Ovejería. En rosado, las estaciones de monitoreo que miden PM10, MPS y metales; y en blanco, aquellas que miden MPS y metales.</w:t>
            </w:r>
          </w:p>
        </w:tc>
      </w:tr>
    </w:tbl>
    <w:p w14:paraId="62FA54FD" w14:textId="389B66C5" w:rsidR="00033310" w:rsidRDefault="00033310" w:rsidP="00B61782"/>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542EF" w:rsidRPr="00D42470" w14:paraId="7F0CC1C7" w14:textId="77777777" w:rsidTr="007076B7">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58CF1" w14:textId="77777777" w:rsidR="00C542EF" w:rsidRPr="00D42470" w:rsidRDefault="00C542EF"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542EF" w:rsidRPr="00D42470" w14:paraId="3AF4BCC6" w14:textId="77777777" w:rsidTr="007076B7">
        <w:trPr>
          <w:trHeight w:val="234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F02628" w14:textId="572FE9E7" w:rsidR="00C542EF" w:rsidRPr="007A25F4" w:rsidRDefault="007076B7" w:rsidP="007076B7">
            <w:pPr>
              <w:spacing w:after="0" w:line="240" w:lineRule="auto"/>
              <w:jc w:val="center"/>
              <w:rPr>
                <w:noProof/>
              </w:rPr>
            </w:pPr>
            <w:r>
              <w:rPr>
                <w:noProof/>
              </w:rPr>
              <w:drawing>
                <wp:inline distT="0" distB="0" distL="0" distR="0" wp14:anchorId="4A52CA10" wp14:editId="2A197FD8">
                  <wp:extent cx="6048000" cy="2298971"/>
                  <wp:effectExtent l="0" t="0" r="0" b="6350"/>
                  <wp:docPr id="63" name="Imagen 1">
                    <a:extLst xmlns:a="http://schemas.openxmlformats.org/drawingml/2006/main">
                      <a:ext uri="{FF2B5EF4-FFF2-40B4-BE49-F238E27FC236}">
                        <a16:creationId xmlns:a16="http://schemas.microsoft.com/office/drawing/2014/main" id="{62B92A1C-C505-46FA-88CB-3DBF6DD18D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62B92A1C-C505-46FA-88CB-3DBF6DD18D27}"/>
                              </a:ext>
                            </a:extLst>
                          </pic:cNvPr>
                          <pic:cNvPicPr>
                            <a:picLocks noChangeAspect="1"/>
                          </pic:cNvPicPr>
                        </pic:nvPicPr>
                        <pic:blipFill rotWithShape="1">
                          <a:blip r:embed="rId90"/>
                          <a:srcRect l="5357" t="30374" r="47407" b="14989"/>
                          <a:stretch/>
                        </pic:blipFill>
                        <pic:spPr>
                          <a:xfrm>
                            <a:off x="0" y="0"/>
                            <a:ext cx="6048000" cy="2298971"/>
                          </a:xfrm>
                          <a:prstGeom prst="rect">
                            <a:avLst/>
                          </a:prstGeom>
                        </pic:spPr>
                      </pic:pic>
                    </a:graphicData>
                  </a:graphic>
                </wp:inline>
              </w:drawing>
            </w:r>
          </w:p>
        </w:tc>
      </w:tr>
      <w:tr w:rsidR="00C542EF" w:rsidRPr="00D42470" w14:paraId="53E1FBB7" w14:textId="77777777" w:rsidTr="007076B7">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6772561" w14:textId="5CCC643D" w:rsidR="00C542EF" w:rsidRDefault="007076B7" w:rsidP="00431651">
            <w:pPr>
              <w:spacing w:after="0" w:line="240" w:lineRule="auto"/>
              <w:jc w:val="center"/>
              <w:rPr>
                <w:noProof/>
              </w:rPr>
            </w:pPr>
            <w:r>
              <w:rPr>
                <w:noProof/>
              </w:rPr>
              <w:drawing>
                <wp:inline distT="0" distB="0" distL="0" distR="0" wp14:anchorId="282E6C00" wp14:editId="6E5A87A4">
                  <wp:extent cx="6048000" cy="2257528"/>
                  <wp:effectExtent l="0" t="0" r="0" b="9525"/>
                  <wp:docPr id="67" name="Imagen 2">
                    <a:extLst xmlns:a="http://schemas.openxmlformats.org/drawingml/2006/main">
                      <a:ext uri="{FF2B5EF4-FFF2-40B4-BE49-F238E27FC236}">
                        <a16:creationId xmlns:a16="http://schemas.microsoft.com/office/drawing/2014/main" id="{0E915DFE-FDE7-4A3F-B511-3974423956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0E915DFE-FDE7-4A3F-B511-39744239560E}"/>
                              </a:ext>
                            </a:extLst>
                          </pic:cNvPr>
                          <pic:cNvPicPr>
                            <a:picLocks noChangeAspect="1"/>
                          </pic:cNvPicPr>
                        </pic:nvPicPr>
                        <pic:blipFill rotWithShape="1">
                          <a:blip r:embed="rId91"/>
                          <a:srcRect l="5265" t="21577" r="48259" b="25639"/>
                          <a:stretch/>
                        </pic:blipFill>
                        <pic:spPr>
                          <a:xfrm>
                            <a:off x="0" y="0"/>
                            <a:ext cx="6048000" cy="2257528"/>
                          </a:xfrm>
                          <a:prstGeom prst="rect">
                            <a:avLst/>
                          </a:prstGeom>
                        </pic:spPr>
                      </pic:pic>
                    </a:graphicData>
                  </a:graphic>
                </wp:inline>
              </w:drawing>
            </w:r>
          </w:p>
        </w:tc>
      </w:tr>
      <w:tr w:rsidR="00C542EF" w:rsidRPr="003B436A" w14:paraId="69EA33DD" w14:textId="77777777" w:rsidTr="007076B7">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59FAD5AA" w14:textId="679CE3B5" w:rsidR="00C542EF" w:rsidRPr="003B436A" w:rsidRDefault="00C542EF" w:rsidP="00431651">
            <w:pPr>
              <w:spacing w:after="0" w:line="240" w:lineRule="auto"/>
              <w:contextualSpacing/>
              <w:outlineLvl w:val="1"/>
              <w:rPr>
                <w:rFonts w:ascii="Calibri" w:eastAsia="Times New Roman" w:hAnsi="Calibri" w:cs="Calibri"/>
                <w:b/>
                <w:color w:val="000000"/>
                <w:sz w:val="18"/>
                <w:szCs w:val="18"/>
                <w:lang w:eastAsia="es-CL"/>
              </w:rPr>
            </w:pPr>
            <w:bookmarkStart w:id="241" w:name="_Toc533000994"/>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32</w:t>
            </w:r>
            <w:bookmarkEnd w:id="241"/>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06E3BD84" w14:textId="60732226" w:rsidR="00C542EF" w:rsidRPr="003B436A" w:rsidRDefault="00C542EF"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7076B7" w:rsidRPr="007076B7">
              <w:rPr>
                <w:rFonts w:ascii="Calibri" w:eastAsia="Times New Roman" w:hAnsi="Calibri" w:cs="Times New Roman"/>
                <w:color w:val="000000"/>
                <w:sz w:val="18"/>
                <w:szCs w:val="18"/>
                <w:lang w:eastAsia="es-CL"/>
              </w:rPr>
              <w:t xml:space="preserve">Informe 2° Trimestre 2018 Plan de Monitoreo Calidad de Aire Área Tranque de Relaves Ovejería, </w:t>
            </w:r>
            <w:r w:rsidR="007076B7">
              <w:rPr>
                <w:rFonts w:eastAsia="Times New Roman"/>
                <w:color w:val="000000"/>
                <w:sz w:val="18"/>
                <w:szCs w:val="18"/>
                <w:lang w:eastAsia="es-CL"/>
              </w:rPr>
              <w:t>ingresado por el Titular a través del sistema de seguimiento ambiental de RCA.</w:t>
            </w:r>
          </w:p>
        </w:tc>
      </w:tr>
      <w:tr w:rsidR="00C542EF" w:rsidRPr="003B436A" w14:paraId="6C4B92B7" w14:textId="77777777" w:rsidTr="007076B7">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8D486FE" w14:textId="2E8D49AF" w:rsidR="00C542EF" w:rsidRPr="003B436A" w:rsidRDefault="00C542EF"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7076B7">
              <w:rPr>
                <w:rFonts w:ascii="Calibri" w:eastAsia="Times New Roman" w:hAnsi="Calibri" w:cs="Times New Roman"/>
                <w:color w:val="000000"/>
                <w:sz w:val="18"/>
                <w:szCs w:val="18"/>
                <w:lang w:eastAsia="es-CL"/>
              </w:rPr>
              <w:t>Comparación de las mediciones históricas de PM10 en las estaciones El Chaval y Santa Matilde, donde se observa la no superación, en ambas estaciones del valor de referencia (</w:t>
            </w:r>
            <w:r w:rsidR="007076B7" w:rsidRPr="007076B7">
              <w:rPr>
                <w:rFonts w:eastAsia="Times New Roman"/>
                <w:color w:val="000000" w:themeColor="text1"/>
                <w:sz w:val="18"/>
                <w:szCs w:val="18"/>
                <w:lang w:eastAsia="es-CL"/>
              </w:rPr>
              <w:t>150 µg/m</w:t>
            </w:r>
            <w:r w:rsidR="007076B7" w:rsidRPr="007076B7">
              <w:rPr>
                <w:rFonts w:eastAsia="Times New Roman"/>
                <w:color w:val="000000" w:themeColor="text1"/>
                <w:sz w:val="18"/>
                <w:szCs w:val="18"/>
                <w:vertAlign w:val="superscript"/>
                <w:lang w:eastAsia="es-CL"/>
              </w:rPr>
              <w:t>3</w:t>
            </w:r>
            <w:r w:rsidR="007076B7" w:rsidRPr="007076B7">
              <w:rPr>
                <w:rFonts w:eastAsia="Times New Roman"/>
                <w:color w:val="000000" w:themeColor="text1"/>
                <w:sz w:val="18"/>
                <w:szCs w:val="18"/>
                <w:lang w:eastAsia="es-CL"/>
              </w:rPr>
              <w:t>/N</w:t>
            </w:r>
            <w:r w:rsidR="007076B7">
              <w:rPr>
                <w:rFonts w:ascii="Calibri" w:eastAsia="Times New Roman" w:hAnsi="Calibri" w:cs="Times New Roman"/>
                <w:color w:val="000000"/>
                <w:sz w:val="18"/>
                <w:szCs w:val="18"/>
                <w:lang w:eastAsia="es-CL"/>
              </w:rPr>
              <w:t>).</w:t>
            </w:r>
          </w:p>
        </w:tc>
      </w:tr>
    </w:tbl>
    <w:p w14:paraId="2E44E8DE" w14:textId="788A72B0" w:rsidR="004657B8" w:rsidRDefault="004657B8" w:rsidP="004657B8">
      <w:r>
        <w:br w:type="page"/>
      </w:r>
    </w:p>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795E1B" w:rsidRPr="00D42470" w14:paraId="127813E2" w14:textId="77777777" w:rsidTr="00431651">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6AA63C" w14:textId="77777777" w:rsidR="00795E1B" w:rsidRPr="00D42470" w:rsidRDefault="00795E1B"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795E1B" w:rsidRPr="00D42470" w14:paraId="366068C5" w14:textId="77777777" w:rsidTr="005E1188">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9F6E8A" w14:textId="7B9182A0" w:rsidR="00795E1B" w:rsidRPr="007A25F4" w:rsidRDefault="005E1188" w:rsidP="00431651">
            <w:pPr>
              <w:spacing w:after="0" w:line="240" w:lineRule="auto"/>
              <w:jc w:val="center"/>
              <w:rPr>
                <w:noProof/>
              </w:rPr>
            </w:pPr>
            <w:r>
              <w:rPr>
                <w:noProof/>
              </w:rPr>
              <w:drawing>
                <wp:inline distT="0" distB="0" distL="0" distR="0" wp14:anchorId="184D3E25" wp14:editId="6655DB65">
                  <wp:extent cx="6934200" cy="2560320"/>
                  <wp:effectExtent l="0" t="0" r="0" b="0"/>
                  <wp:docPr id="111" name="Imagen 18">
                    <a:extLst xmlns:a="http://schemas.openxmlformats.org/drawingml/2006/main">
                      <a:ext uri="{FF2B5EF4-FFF2-40B4-BE49-F238E27FC236}">
                        <a16:creationId xmlns:a16="http://schemas.microsoft.com/office/drawing/2014/main" id="{C8207726-9C84-4A2C-AA01-DBC7A02D90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a:extLst>
                              <a:ext uri="{FF2B5EF4-FFF2-40B4-BE49-F238E27FC236}">
                                <a16:creationId xmlns:a16="http://schemas.microsoft.com/office/drawing/2014/main" id="{C8207726-9C84-4A2C-AA01-DBC7A02D90B8}"/>
                              </a:ext>
                            </a:extLst>
                          </pic:cNvPr>
                          <pic:cNvPicPr>
                            <a:picLocks noChangeAspect="1"/>
                          </pic:cNvPicPr>
                        </pic:nvPicPr>
                        <pic:blipFill>
                          <a:blip r:embed="rId92"/>
                          <a:stretch>
                            <a:fillRect/>
                          </a:stretch>
                        </pic:blipFill>
                        <pic:spPr>
                          <a:xfrm>
                            <a:off x="0" y="0"/>
                            <a:ext cx="6934200" cy="2560320"/>
                          </a:xfrm>
                          <a:prstGeom prst="rect">
                            <a:avLst/>
                          </a:prstGeom>
                        </pic:spPr>
                      </pic:pic>
                    </a:graphicData>
                  </a:graphic>
                </wp:inline>
              </w:drawing>
            </w:r>
          </w:p>
        </w:tc>
      </w:tr>
      <w:tr w:rsidR="00795E1B" w:rsidRPr="00D42470" w14:paraId="36883B52" w14:textId="77777777" w:rsidTr="005E1188">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2BA00FBB" w14:textId="1A3ACA4E" w:rsidR="00795E1B" w:rsidRDefault="005E1188" w:rsidP="00431651">
            <w:pPr>
              <w:spacing w:after="0" w:line="240" w:lineRule="auto"/>
              <w:jc w:val="center"/>
              <w:rPr>
                <w:noProof/>
              </w:rPr>
            </w:pPr>
            <w:r>
              <w:rPr>
                <w:noProof/>
              </w:rPr>
              <w:drawing>
                <wp:inline distT="0" distB="0" distL="0" distR="0" wp14:anchorId="5C6FD6AB" wp14:editId="498B5123">
                  <wp:extent cx="6934200" cy="2560320"/>
                  <wp:effectExtent l="0" t="0" r="0" b="0"/>
                  <wp:docPr id="114" name="Imagen 21">
                    <a:extLst xmlns:a="http://schemas.openxmlformats.org/drawingml/2006/main">
                      <a:ext uri="{FF2B5EF4-FFF2-40B4-BE49-F238E27FC236}">
                        <a16:creationId xmlns:a16="http://schemas.microsoft.com/office/drawing/2014/main" id="{BFAF00A1-D78C-458C-A75A-573A7F39FE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1">
                            <a:extLst>
                              <a:ext uri="{FF2B5EF4-FFF2-40B4-BE49-F238E27FC236}">
                                <a16:creationId xmlns:a16="http://schemas.microsoft.com/office/drawing/2014/main" id="{BFAF00A1-D78C-458C-A75A-573A7F39FE1E}"/>
                              </a:ext>
                            </a:extLst>
                          </pic:cNvPr>
                          <pic:cNvPicPr>
                            <a:picLocks noChangeAspect="1"/>
                          </pic:cNvPicPr>
                        </pic:nvPicPr>
                        <pic:blipFill>
                          <a:blip r:embed="rId93"/>
                          <a:stretch>
                            <a:fillRect/>
                          </a:stretch>
                        </pic:blipFill>
                        <pic:spPr>
                          <a:xfrm>
                            <a:off x="0" y="0"/>
                            <a:ext cx="6934200" cy="2560320"/>
                          </a:xfrm>
                          <a:prstGeom prst="rect">
                            <a:avLst/>
                          </a:prstGeom>
                        </pic:spPr>
                      </pic:pic>
                    </a:graphicData>
                  </a:graphic>
                </wp:inline>
              </w:drawing>
            </w:r>
          </w:p>
        </w:tc>
      </w:tr>
      <w:tr w:rsidR="00795E1B" w:rsidRPr="003B436A" w14:paraId="60657A00"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23589015" w14:textId="028EAFE7" w:rsidR="00795E1B" w:rsidRPr="003B436A" w:rsidRDefault="00795E1B" w:rsidP="00431651">
            <w:pPr>
              <w:spacing w:after="0" w:line="240" w:lineRule="auto"/>
              <w:contextualSpacing/>
              <w:outlineLvl w:val="1"/>
              <w:rPr>
                <w:rFonts w:ascii="Calibri" w:eastAsia="Times New Roman" w:hAnsi="Calibri" w:cs="Calibri"/>
                <w:b/>
                <w:color w:val="000000"/>
                <w:sz w:val="18"/>
                <w:szCs w:val="18"/>
                <w:lang w:eastAsia="es-CL"/>
              </w:rPr>
            </w:pPr>
            <w:bookmarkStart w:id="242" w:name="_Toc533000995"/>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33</w:t>
            </w:r>
            <w:bookmarkEnd w:id="242"/>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179C408F" w14:textId="57ACFD0A" w:rsidR="00795E1B" w:rsidRPr="003B436A" w:rsidRDefault="00795E1B"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614EEB">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p>
        </w:tc>
      </w:tr>
      <w:tr w:rsidR="00795E1B" w:rsidRPr="003B436A" w14:paraId="79E63097" w14:textId="77777777" w:rsidTr="00431651">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00639DA" w14:textId="18A0CD7D" w:rsidR="00795E1B" w:rsidRPr="003B436A" w:rsidRDefault="00795E1B"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614EEB">
              <w:rPr>
                <w:rFonts w:ascii="Calibri" w:eastAsia="Times New Roman" w:hAnsi="Calibri" w:cs="Times New Roman"/>
                <w:color w:val="000000"/>
                <w:sz w:val="18"/>
                <w:szCs w:val="18"/>
                <w:lang w:eastAsia="es-CL"/>
              </w:rPr>
              <w:t>Comparación de los valores de MPS reportados por el titular para el periodo 2014 – junio 2018, respecto al valor referencial de 150 mg/m</w:t>
            </w:r>
            <w:r w:rsidR="00614EEB" w:rsidRPr="00D56E9B">
              <w:rPr>
                <w:rFonts w:ascii="Calibri" w:eastAsia="Times New Roman" w:hAnsi="Calibri" w:cs="Times New Roman"/>
                <w:color w:val="000000"/>
                <w:sz w:val="18"/>
                <w:szCs w:val="18"/>
                <w:vertAlign w:val="superscript"/>
                <w:lang w:eastAsia="es-CL"/>
              </w:rPr>
              <w:t>2</w:t>
            </w:r>
            <w:r w:rsidR="00614EEB">
              <w:rPr>
                <w:rFonts w:ascii="Calibri" w:eastAsia="Times New Roman" w:hAnsi="Calibri" w:cs="Times New Roman"/>
                <w:color w:val="000000"/>
                <w:sz w:val="18"/>
                <w:szCs w:val="18"/>
                <w:lang w:eastAsia="es-CL"/>
              </w:rPr>
              <w:t>/día</w:t>
            </w:r>
            <w:r w:rsidR="00D56E9B">
              <w:rPr>
                <w:rFonts w:ascii="Calibri" w:eastAsia="Times New Roman" w:hAnsi="Calibri" w:cs="Times New Roman"/>
                <w:color w:val="000000"/>
                <w:sz w:val="18"/>
                <w:szCs w:val="18"/>
                <w:lang w:eastAsia="es-CL"/>
              </w:rPr>
              <w:t xml:space="preserve"> en todas las estaciones (Imagen superior) y de la Estación Polpaico (Imagen inferior)</w:t>
            </w:r>
            <w:r w:rsidR="00614EEB">
              <w:rPr>
                <w:rFonts w:ascii="Calibri" w:eastAsia="Times New Roman" w:hAnsi="Calibri" w:cs="Times New Roman"/>
                <w:color w:val="000000"/>
                <w:sz w:val="18"/>
                <w:szCs w:val="18"/>
                <w:lang w:eastAsia="es-CL"/>
              </w:rPr>
              <w:t>.</w:t>
            </w:r>
          </w:p>
        </w:tc>
      </w:tr>
    </w:tbl>
    <w:p w14:paraId="725EC232" w14:textId="50A26410" w:rsidR="00795E1B" w:rsidRDefault="00795E1B" w:rsidP="004657B8"/>
    <w:tbl>
      <w:tblPr>
        <w:tblW w:w="5000" w:type="pct"/>
        <w:jc w:val="center"/>
        <w:tblLayout w:type="fixed"/>
        <w:tblCellMar>
          <w:left w:w="70" w:type="dxa"/>
          <w:right w:w="70" w:type="dxa"/>
        </w:tblCellMar>
        <w:tblLook w:val="04A0" w:firstRow="1" w:lastRow="0" w:firstColumn="1" w:lastColumn="0" w:noHBand="0" w:noVBand="1"/>
      </w:tblPr>
      <w:tblGrid>
        <w:gridCol w:w="3822"/>
        <w:gridCol w:w="2959"/>
        <w:gridCol w:w="6781"/>
      </w:tblGrid>
      <w:tr w:rsidR="00614EEB" w:rsidRPr="00D42470" w14:paraId="38C01FA3" w14:textId="77777777" w:rsidTr="00431651">
        <w:trPr>
          <w:trHeight w:val="27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3A32EB" w14:textId="77777777" w:rsidR="00614EEB" w:rsidRPr="00D42470" w:rsidRDefault="00614EEB"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56E9B" w:rsidRPr="00D42470" w14:paraId="57A1C7FE" w14:textId="77777777" w:rsidTr="006820C0">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1B74EFD" w14:textId="3CE176E6" w:rsidR="00D56E9B" w:rsidRDefault="00D56E9B" w:rsidP="00431651">
            <w:pPr>
              <w:spacing w:after="0" w:line="240" w:lineRule="auto"/>
              <w:jc w:val="center"/>
              <w:rPr>
                <w:noProof/>
              </w:rPr>
            </w:pPr>
            <w:r>
              <w:rPr>
                <w:noProof/>
              </w:rPr>
              <w:drawing>
                <wp:inline distT="0" distB="0" distL="0" distR="0" wp14:anchorId="309B2834" wp14:editId="4B6213C7">
                  <wp:extent cx="4217035" cy="2519680"/>
                  <wp:effectExtent l="0" t="0" r="0" b="0"/>
                  <wp:docPr id="107" name="Imagen 17">
                    <a:extLst xmlns:a="http://schemas.openxmlformats.org/drawingml/2006/main">
                      <a:ext uri="{FF2B5EF4-FFF2-40B4-BE49-F238E27FC236}">
                        <a16:creationId xmlns:a16="http://schemas.microsoft.com/office/drawing/2014/main" id="{C1B1F598-E7BF-4F81-9599-ABF3CC7B97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a:extLst>
                              <a:ext uri="{FF2B5EF4-FFF2-40B4-BE49-F238E27FC236}">
                                <a16:creationId xmlns:a16="http://schemas.microsoft.com/office/drawing/2014/main" id="{C1B1F598-E7BF-4F81-9599-ABF3CC7B97A1}"/>
                              </a:ext>
                            </a:extLst>
                          </pic:cNvPr>
                          <pic:cNvPicPr>
                            <a:picLocks noChangeAspect="1"/>
                          </pic:cNvPicPr>
                        </pic:nvPicPr>
                        <pic:blipFill>
                          <a:blip r:embed="rId94"/>
                          <a:stretch>
                            <a:fillRect/>
                          </a:stretch>
                        </pic:blipFill>
                        <pic:spPr>
                          <a:xfrm>
                            <a:off x="0" y="0"/>
                            <a:ext cx="4217035" cy="251968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37FF490A" w14:textId="0BB814A9" w:rsidR="00D56E9B" w:rsidRDefault="006820C0" w:rsidP="00431651">
            <w:pPr>
              <w:spacing w:after="0" w:line="240" w:lineRule="auto"/>
              <w:jc w:val="center"/>
              <w:rPr>
                <w:noProof/>
              </w:rPr>
            </w:pPr>
            <w:r>
              <w:rPr>
                <w:noProof/>
              </w:rPr>
              <w:drawing>
                <wp:inline distT="0" distB="0" distL="0" distR="0" wp14:anchorId="2FFD4B8C" wp14:editId="2347FD86">
                  <wp:extent cx="4217035" cy="2527300"/>
                  <wp:effectExtent l="0" t="0" r="0" b="6350"/>
                  <wp:docPr id="116" name="Imagen 22">
                    <a:extLst xmlns:a="http://schemas.openxmlformats.org/drawingml/2006/main">
                      <a:ext uri="{FF2B5EF4-FFF2-40B4-BE49-F238E27FC236}">
                        <a16:creationId xmlns:a16="http://schemas.microsoft.com/office/drawing/2014/main" id="{A9F1D6D8-E70F-4E66-9068-77206CA040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A9F1D6D8-E70F-4E66-9068-77206CA040A1}"/>
                              </a:ext>
                            </a:extLst>
                          </pic:cNvPr>
                          <pic:cNvPicPr>
                            <a:picLocks noChangeAspect="1"/>
                          </pic:cNvPicPr>
                        </pic:nvPicPr>
                        <pic:blipFill>
                          <a:blip r:embed="rId95"/>
                          <a:stretch>
                            <a:fillRect/>
                          </a:stretch>
                        </pic:blipFill>
                        <pic:spPr>
                          <a:xfrm>
                            <a:off x="0" y="0"/>
                            <a:ext cx="4217035" cy="2527300"/>
                          </a:xfrm>
                          <a:prstGeom prst="rect">
                            <a:avLst/>
                          </a:prstGeom>
                        </pic:spPr>
                      </pic:pic>
                    </a:graphicData>
                  </a:graphic>
                </wp:inline>
              </w:drawing>
            </w:r>
          </w:p>
        </w:tc>
      </w:tr>
      <w:tr w:rsidR="00D56E9B" w:rsidRPr="00D42470" w14:paraId="7612F258" w14:textId="77777777" w:rsidTr="00590AF1">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89B3A83" w14:textId="66F29C9C" w:rsidR="00D56E9B" w:rsidRDefault="00590AF1" w:rsidP="00431651">
            <w:pPr>
              <w:spacing w:after="0" w:line="240" w:lineRule="auto"/>
              <w:jc w:val="center"/>
              <w:rPr>
                <w:noProof/>
              </w:rPr>
            </w:pPr>
            <w:r>
              <w:rPr>
                <w:noProof/>
              </w:rPr>
              <w:drawing>
                <wp:inline distT="0" distB="0" distL="0" distR="0" wp14:anchorId="046EF0B5" wp14:editId="2F14EFAD">
                  <wp:extent cx="4217035" cy="2527300"/>
                  <wp:effectExtent l="0" t="0" r="0" b="6350"/>
                  <wp:docPr id="119" name="Imagen 23">
                    <a:extLst xmlns:a="http://schemas.openxmlformats.org/drawingml/2006/main">
                      <a:ext uri="{FF2B5EF4-FFF2-40B4-BE49-F238E27FC236}">
                        <a16:creationId xmlns:a16="http://schemas.microsoft.com/office/drawing/2014/main" id="{B03F0BA8-95BB-493C-9B78-F88DA719CF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3">
                            <a:extLst>
                              <a:ext uri="{FF2B5EF4-FFF2-40B4-BE49-F238E27FC236}">
                                <a16:creationId xmlns:a16="http://schemas.microsoft.com/office/drawing/2014/main" id="{B03F0BA8-95BB-493C-9B78-F88DA719CF4D}"/>
                              </a:ext>
                            </a:extLst>
                          </pic:cNvPr>
                          <pic:cNvPicPr>
                            <a:picLocks noChangeAspect="1"/>
                          </pic:cNvPicPr>
                        </pic:nvPicPr>
                        <pic:blipFill>
                          <a:blip r:embed="rId96"/>
                          <a:stretch>
                            <a:fillRect/>
                          </a:stretch>
                        </pic:blipFill>
                        <pic:spPr>
                          <a:xfrm>
                            <a:off x="0" y="0"/>
                            <a:ext cx="4217035" cy="252730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1620741B" w14:textId="65C38806" w:rsidR="00D56E9B" w:rsidRDefault="00590AF1" w:rsidP="00431651">
            <w:pPr>
              <w:spacing w:after="0" w:line="240" w:lineRule="auto"/>
              <w:jc w:val="center"/>
              <w:rPr>
                <w:noProof/>
              </w:rPr>
            </w:pPr>
            <w:r>
              <w:rPr>
                <w:noProof/>
              </w:rPr>
              <w:drawing>
                <wp:inline distT="0" distB="0" distL="0" distR="0" wp14:anchorId="19463BCD" wp14:editId="3670F759">
                  <wp:extent cx="4217035" cy="2542540"/>
                  <wp:effectExtent l="0" t="0" r="0" b="0"/>
                  <wp:docPr id="121" name="Imagen 25">
                    <a:extLst xmlns:a="http://schemas.openxmlformats.org/drawingml/2006/main">
                      <a:ext uri="{FF2B5EF4-FFF2-40B4-BE49-F238E27FC236}">
                        <a16:creationId xmlns:a16="http://schemas.microsoft.com/office/drawing/2014/main" id="{79F43EC8-ABD2-49A4-AA4B-059F24FD07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5">
                            <a:extLst>
                              <a:ext uri="{FF2B5EF4-FFF2-40B4-BE49-F238E27FC236}">
                                <a16:creationId xmlns:a16="http://schemas.microsoft.com/office/drawing/2014/main" id="{79F43EC8-ABD2-49A4-AA4B-059F24FD07C7}"/>
                              </a:ext>
                            </a:extLst>
                          </pic:cNvPr>
                          <pic:cNvPicPr>
                            <a:picLocks noChangeAspect="1"/>
                          </pic:cNvPicPr>
                        </pic:nvPicPr>
                        <pic:blipFill>
                          <a:blip r:embed="rId97"/>
                          <a:stretch>
                            <a:fillRect/>
                          </a:stretch>
                        </pic:blipFill>
                        <pic:spPr>
                          <a:xfrm>
                            <a:off x="0" y="0"/>
                            <a:ext cx="4217035" cy="2542540"/>
                          </a:xfrm>
                          <a:prstGeom prst="rect">
                            <a:avLst/>
                          </a:prstGeom>
                        </pic:spPr>
                      </pic:pic>
                    </a:graphicData>
                  </a:graphic>
                </wp:inline>
              </w:drawing>
            </w:r>
          </w:p>
        </w:tc>
      </w:tr>
      <w:tr w:rsidR="00614EEB" w:rsidRPr="003B436A" w14:paraId="2E721F36"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7482406C" w14:textId="35F39514" w:rsidR="00614EEB" w:rsidRPr="003B436A" w:rsidRDefault="00614EEB" w:rsidP="00431651">
            <w:pPr>
              <w:spacing w:after="0" w:line="240" w:lineRule="auto"/>
              <w:contextualSpacing/>
              <w:outlineLvl w:val="1"/>
              <w:rPr>
                <w:rFonts w:ascii="Calibri" w:eastAsia="Times New Roman" w:hAnsi="Calibri" w:cs="Calibri"/>
                <w:b/>
                <w:color w:val="000000"/>
                <w:sz w:val="18"/>
                <w:szCs w:val="18"/>
                <w:lang w:eastAsia="es-CL"/>
              </w:rPr>
            </w:pPr>
            <w:bookmarkStart w:id="243" w:name="_Toc533000996"/>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34</w:t>
            </w:r>
            <w:bookmarkEnd w:id="243"/>
            <w:r w:rsidRPr="003B436A">
              <w:rPr>
                <w:rFonts w:ascii="Calibri" w:eastAsia="Calibri" w:hAnsi="Calibri" w:cs="Times New Roman"/>
                <w:b/>
                <w:sz w:val="18"/>
                <w:szCs w:val="18"/>
              </w:rPr>
              <w:fldChar w:fldCharType="end"/>
            </w:r>
          </w:p>
        </w:tc>
        <w:tc>
          <w:tcPr>
            <w:tcW w:w="3591" w:type="pct"/>
            <w:gridSpan w:val="2"/>
            <w:tcBorders>
              <w:top w:val="single" w:sz="4" w:space="0" w:color="auto"/>
              <w:left w:val="single" w:sz="4" w:space="0" w:color="auto"/>
              <w:bottom w:val="single" w:sz="4" w:space="0" w:color="000000"/>
              <w:right w:val="single" w:sz="4" w:space="0" w:color="000000"/>
            </w:tcBorders>
            <w:noWrap/>
            <w:vAlign w:val="center"/>
            <w:hideMark/>
          </w:tcPr>
          <w:p w14:paraId="43EE77AE" w14:textId="77777777" w:rsidR="00614EEB" w:rsidRPr="003B436A" w:rsidRDefault="00614EEB"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p>
        </w:tc>
      </w:tr>
      <w:tr w:rsidR="00614EEB" w:rsidRPr="003B436A" w14:paraId="6345C8FB" w14:textId="77777777" w:rsidTr="00431651">
        <w:trPr>
          <w:trHeight w:val="36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6B241BA7" w14:textId="77777777" w:rsidR="00614EEB" w:rsidRPr="003B436A" w:rsidRDefault="00614EEB"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Comparación de los valores de MPS reportados por el titular para el periodo 2014 – junio 2018, respecto al valor referencial de 150 mg/m</w:t>
            </w:r>
            <w:r w:rsidRPr="00590AF1">
              <w:rPr>
                <w:rFonts w:ascii="Calibri" w:eastAsia="Times New Roman" w:hAnsi="Calibri" w:cs="Times New Roman"/>
                <w:color w:val="000000"/>
                <w:sz w:val="18"/>
                <w:szCs w:val="18"/>
                <w:vertAlign w:val="superscript"/>
                <w:lang w:eastAsia="es-CL"/>
              </w:rPr>
              <w:t>2</w:t>
            </w:r>
            <w:r>
              <w:rPr>
                <w:rFonts w:ascii="Calibri" w:eastAsia="Times New Roman" w:hAnsi="Calibri" w:cs="Times New Roman"/>
                <w:color w:val="000000"/>
                <w:sz w:val="18"/>
                <w:szCs w:val="18"/>
                <w:lang w:eastAsia="es-CL"/>
              </w:rPr>
              <w:t>/día.</w:t>
            </w:r>
          </w:p>
        </w:tc>
      </w:tr>
    </w:tbl>
    <w:p w14:paraId="5846D2AB" w14:textId="2173347C" w:rsidR="004657B8" w:rsidRDefault="004657B8"/>
    <w:tbl>
      <w:tblPr>
        <w:tblW w:w="5000" w:type="pct"/>
        <w:jc w:val="center"/>
        <w:tblLayout w:type="fixed"/>
        <w:tblCellMar>
          <w:left w:w="70" w:type="dxa"/>
          <w:right w:w="70" w:type="dxa"/>
        </w:tblCellMar>
        <w:tblLook w:val="04A0" w:firstRow="1" w:lastRow="0" w:firstColumn="1" w:lastColumn="0" w:noHBand="0" w:noVBand="1"/>
      </w:tblPr>
      <w:tblGrid>
        <w:gridCol w:w="3822"/>
        <w:gridCol w:w="2959"/>
        <w:gridCol w:w="6781"/>
      </w:tblGrid>
      <w:tr w:rsidR="00DB38F9" w:rsidRPr="00D42470" w14:paraId="6C76DA0A" w14:textId="77777777" w:rsidTr="00431651">
        <w:trPr>
          <w:trHeight w:val="27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6024F6" w14:textId="77777777" w:rsidR="00DB38F9" w:rsidRPr="00D42470" w:rsidRDefault="00DB38F9"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B38F9" w:rsidRPr="00D42470" w14:paraId="232400C9" w14:textId="77777777" w:rsidTr="00666CF1">
        <w:trPr>
          <w:trHeight w:val="226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97A865" w14:textId="368B97AF" w:rsidR="00DB38F9" w:rsidRPr="007A25F4" w:rsidRDefault="00666CF1" w:rsidP="00431651">
            <w:pPr>
              <w:spacing w:after="0" w:line="240" w:lineRule="auto"/>
              <w:jc w:val="center"/>
              <w:rPr>
                <w:noProof/>
              </w:rPr>
            </w:pPr>
            <w:r>
              <w:rPr>
                <w:noProof/>
              </w:rPr>
              <w:drawing>
                <wp:inline distT="0" distB="0" distL="0" distR="0" wp14:anchorId="2446F4EF" wp14:editId="512F3EED">
                  <wp:extent cx="6934200" cy="2560320"/>
                  <wp:effectExtent l="0" t="0" r="0" b="0"/>
                  <wp:docPr id="134" name="Imagen 6">
                    <a:extLst xmlns:a="http://schemas.openxmlformats.org/drawingml/2006/main">
                      <a:ext uri="{FF2B5EF4-FFF2-40B4-BE49-F238E27FC236}">
                        <a16:creationId xmlns:a16="http://schemas.microsoft.com/office/drawing/2014/main" id="{7640EFDD-88BF-4612-86E8-3E0A00D5B1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7640EFDD-88BF-4612-86E8-3E0A00D5B108}"/>
                              </a:ext>
                            </a:extLst>
                          </pic:cNvPr>
                          <pic:cNvPicPr>
                            <a:picLocks noChangeAspect="1"/>
                          </pic:cNvPicPr>
                        </pic:nvPicPr>
                        <pic:blipFill>
                          <a:blip r:embed="rId98"/>
                          <a:stretch>
                            <a:fillRect/>
                          </a:stretch>
                        </pic:blipFill>
                        <pic:spPr>
                          <a:xfrm>
                            <a:off x="0" y="0"/>
                            <a:ext cx="6934200" cy="2560320"/>
                          </a:xfrm>
                          <a:prstGeom prst="rect">
                            <a:avLst/>
                          </a:prstGeom>
                        </pic:spPr>
                      </pic:pic>
                    </a:graphicData>
                  </a:graphic>
                </wp:inline>
              </w:drawing>
            </w:r>
          </w:p>
        </w:tc>
      </w:tr>
      <w:tr w:rsidR="00C5685D" w:rsidRPr="00D42470" w14:paraId="042BD520" w14:textId="77777777" w:rsidTr="00C5685D">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463FB0DB" w14:textId="0D7A2D94" w:rsidR="00C5685D" w:rsidRDefault="009B6154" w:rsidP="00431651">
            <w:pPr>
              <w:spacing w:after="0" w:line="240" w:lineRule="auto"/>
              <w:jc w:val="center"/>
              <w:rPr>
                <w:noProof/>
              </w:rPr>
            </w:pPr>
            <w:r>
              <w:rPr>
                <w:noProof/>
              </w:rPr>
              <w:drawing>
                <wp:inline distT="0" distB="0" distL="0" distR="0" wp14:anchorId="2333434F" wp14:editId="5957CB38">
                  <wp:extent cx="2689739" cy="2484000"/>
                  <wp:effectExtent l="0" t="0" r="0" b="0"/>
                  <wp:docPr id="144" name="Imagen 4">
                    <a:extLst xmlns:a="http://schemas.openxmlformats.org/drawingml/2006/main">
                      <a:ext uri="{FF2B5EF4-FFF2-40B4-BE49-F238E27FC236}">
                        <a16:creationId xmlns:a16="http://schemas.microsoft.com/office/drawing/2014/main" id="{6A04AC1F-B053-42F8-95DE-702FEBA9E2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6A04AC1F-B053-42F8-95DE-702FEBA9E2A0}"/>
                              </a:ext>
                            </a:extLst>
                          </pic:cNvPr>
                          <pic:cNvPicPr>
                            <a:picLocks noChangeAspect="1"/>
                          </pic:cNvPicPr>
                        </pic:nvPicPr>
                        <pic:blipFill rotWithShape="1">
                          <a:blip r:embed="rId99"/>
                          <a:srcRect l="11779" t="12409" r="61163" b="11563"/>
                          <a:stretch/>
                        </pic:blipFill>
                        <pic:spPr>
                          <a:xfrm>
                            <a:off x="0" y="0"/>
                            <a:ext cx="2689739" cy="248400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373EED8C" w14:textId="14971A54" w:rsidR="00C5685D" w:rsidRDefault="009B6154" w:rsidP="00431651">
            <w:pPr>
              <w:spacing w:after="0" w:line="240" w:lineRule="auto"/>
              <w:jc w:val="center"/>
              <w:rPr>
                <w:noProof/>
              </w:rPr>
            </w:pPr>
            <w:r>
              <w:rPr>
                <w:noProof/>
              </w:rPr>
              <w:drawing>
                <wp:inline distT="0" distB="0" distL="0" distR="0" wp14:anchorId="03D9B75A" wp14:editId="3386D782">
                  <wp:extent cx="2699739" cy="2484000"/>
                  <wp:effectExtent l="0" t="0" r="5715" b="0"/>
                  <wp:docPr id="143" name="Imagen 2">
                    <a:extLst xmlns:a="http://schemas.openxmlformats.org/drawingml/2006/main">
                      <a:ext uri="{FF2B5EF4-FFF2-40B4-BE49-F238E27FC236}">
                        <a16:creationId xmlns:a16="http://schemas.microsoft.com/office/drawing/2014/main" id="{D22D9EC7-4C02-4DD7-BCEF-015CEA5FDA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D22D9EC7-4C02-4DD7-BCEF-015CEA5FDACF}"/>
                              </a:ext>
                            </a:extLst>
                          </pic:cNvPr>
                          <pic:cNvPicPr>
                            <a:picLocks noChangeAspect="1"/>
                          </pic:cNvPicPr>
                        </pic:nvPicPr>
                        <pic:blipFill rotWithShape="1">
                          <a:blip r:embed="rId100"/>
                          <a:srcRect l="15766" t="15187" r="56811" b="8044"/>
                          <a:stretch/>
                        </pic:blipFill>
                        <pic:spPr>
                          <a:xfrm>
                            <a:off x="0" y="0"/>
                            <a:ext cx="2699739" cy="2484000"/>
                          </a:xfrm>
                          <a:prstGeom prst="rect">
                            <a:avLst/>
                          </a:prstGeom>
                        </pic:spPr>
                      </pic:pic>
                    </a:graphicData>
                  </a:graphic>
                </wp:inline>
              </w:drawing>
            </w:r>
          </w:p>
        </w:tc>
      </w:tr>
      <w:tr w:rsidR="00DB38F9" w:rsidRPr="003B436A" w14:paraId="517EF597"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209BE81F" w14:textId="14C465E4" w:rsidR="00DB38F9" w:rsidRPr="003B436A" w:rsidRDefault="00DB38F9" w:rsidP="00431651">
            <w:pPr>
              <w:spacing w:after="0" w:line="240" w:lineRule="auto"/>
              <w:contextualSpacing/>
              <w:outlineLvl w:val="1"/>
              <w:rPr>
                <w:rFonts w:ascii="Calibri" w:eastAsia="Times New Roman" w:hAnsi="Calibri" w:cs="Calibri"/>
                <w:b/>
                <w:color w:val="000000"/>
                <w:sz w:val="18"/>
                <w:szCs w:val="18"/>
                <w:lang w:eastAsia="es-CL"/>
              </w:rPr>
            </w:pPr>
            <w:bookmarkStart w:id="244" w:name="_Toc533000997"/>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35</w:t>
            </w:r>
            <w:bookmarkEnd w:id="244"/>
            <w:r w:rsidRPr="003B436A">
              <w:rPr>
                <w:rFonts w:ascii="Calibri" w:eastAsia="Calibri" w:hAnsi="Calibri" w:cs="Times New Roman"/>
                <w:b/>
                <w:sz w:val="18"/>
                <w:szCs w:val="18"/>
              </w:rPr>
              <w:fldChar w:fldCharType="end"/>
            </w:r>
          </w:p>
        </w:tc>
        <w:tc>
          <w:tcPr>
            <w:tcW w:w="3591" w:type="pct"/>
            <w:gridSpan w:val="2"/>
            <w:tcBorders>
              <w:top w:val="single" w:sz="4" w:space="0" w:color="auto"/>
              <w:left w:val="single" w:sz="4" w:space="0" w:color="auto"/>
              <w:bottom w:val="single" w:sz="4" w:space="0" w:color="000000"/>
              <w:right w:val="single" w:sz="4" w:space="0" w:color="000000"/>
            </w:tcBorders>
            <w:noWrap/>
            <w:vAlign w:val="center"/>
            <w:hideMark/>
          </w:tcPr>
          <w:p w14:paraId="1824A948" w14:textId="07618C9F" w:rsidR="009B6154" w:rsidRPr="003B436A" w:rsidRDefault="00DB38F9" w:rsidP="00D10EFC">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009B6154">
              <w:rPr>
                <w:rFonts w:ascii="Calibri" w:eastAsia="Times New Roman" w:hAnsi="Calibri" w:cs="Times New Roman"/>
                <w:b/>
                <w:color w:val="000000"/>
                <w:sz w:val="18"/>
                <w:szCs w:val="18"/>
                <w:lang w:eastAsia="es-CL"/>
              </w:rPr>
              <w:t xml:space="preserve">Gráfico superior: </w:t>
            </w:r>
            <w:r>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r w:rsidR="009B6154">
              <w:rPr>
                <w:rFonts w:ascii="Calibri" w:eastAsia="Times New Roman" w:hAnsi="Calibri" w:cs="Times New Roman"/>
                <w:color w:val="000000"/>
                <w:sz w:val="18"/>
                <w:szCs w:val="18"/>
                <w:lang w:eastAsia="es-CL"/>
              </w:rPr>
              <w:t xml:space="preserve"> 2014</w:t>
            </w:r>
            <w:r>
              <w:rPr>
                <w:rFonts w:ascii="Calibri" w:eastAsia="Times New Roman" w:hAnsi="Calibri" w:cs="Times New Roman"/>
                <w:color w:val="000000"/>
                <w:sz w:val="18"/>
                <w:szCs w:val="18"/>
                <w:lang w:eastAsia="es-CL"/>
              </w:rPr>
              <w:t>).</w:t>
            </w:r>
            <w:r w:rsidR="00D10EFC">
              <w:rPr>
                <w:rFonts w:ascii="Calibri" w:eastAsia="Times New Roman" w:hAnsi="Calibri" w:cs="Times New Roman"/>
                <w:color w:val="000000"/>
                <w:sz w:val="18"/>
                <w:szCs w:val="18"/>
                <w:lang w:eastAsia="es-CL"/>
              </w:rPr>
              <w:t xml:space="preserve"> </w:t>
            </w:r>
            <w:r w:rsidR="009B6154">
              <w:rPr>
                <w:rFonts w:ascii="Calibri" w:eastAsia="Times New Roman" w:hAnsi="Calibri" w:cs="Times New Roman"/>
                <w:b/>
                <w:color w:val="000000"/>
                <w:sz w:val="18"/>
                <w:szCs w:val="18"/>
                <w:lang w:eastAsia="es-CL"/>
              </w:rPr>
              <w:t>Figuras inferiores</w:t>
            </w:r>
            <w:r w:rsidR="009B6154" w:rsidRPr="009B6154">
              <w:rPr>
                <w:rFonts w:ascii="Calibri" w:eastAsia="Times New Roman" w:hAnsi="Calibri" w:cs="Times New Roman"/>
                <w:color w:val="000000"/>
                <w:sz w:val="18"/>
                <w:szCs w:val="18"/>
                <w:lang w:eastAsia="es-CL"/>
              </w:rPr>
              <w:t>: Informes II y IV Trimestre 2014 Plan de Monitoreo Calidad de Aire</w:t>
            </w:r>
          </w:p>
        </w:tc>
      </w:tr>
      <w:tr w:rsidR="00DB38F9" w:rsidRPr="003B436A" w14:paraId="3C3ABE68" w14:textId="77777777" w:rsidTr="00431651">
        <w:trPr>
          <w:trHeight w:val="36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0EA071CF" w14:textId="0C59A9E4" w:rsidR="00DB38F9" w:rsidRPr="003B436A" w:rsidRDefault="00DB38F9"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9B6154">
              <w:rPr>
                <w:rFonts w:ascii="Calibri" w:eastAsia="Times New Roman" w:hAnsi="Calibri" w:cs="Times New Roman"/>
                <w:color w:val="000000"/>
                <w:sz w:val="18"/>
                <w:szCs w:val="18"/>
                <w:lang w:eastAsia="es-CL"/>
              </w:rPr>
              <w:t>Comportamiento del MPS el año 2014, donde se observa la disminución de la concentración de MPS en invierno y el aumento en la época de verano, el que se ve influenciado por los vientos predominantes en dirección Este (invierno) y Sur (verano), según información sobre vientos en la estación El Chaval.</w:t>
            </w:r>
          </w:p>
        </w:tc>
      </w:tr>
    </w:tbl>
    <w:p w14:paraId="25895CF6" w14:textId="77777777" w:rsidR="00D10EFC" w:rsidRDefault="00D10EFC"/>
    <w:tbl>
      <w:tblPr>
        <w:tblW w:w="5000" w:type="pct"/>
        <w:jc w:val="center"/>
        <w:tblLayout w:type="fixed"/>
        <w:tblCellMar>
          <w:left w:w="70" w:type="dxa"/>
          <w:right w:w="70" w:type="dxa"/>
        </w:tblCellMar>
        <w:tblLook w:val="04A0" w:firstRow="1" w:lastRow="0" w:firstColumn="1" w:lastColumn="0" w:noHBand="0" w:noVBand="1"/>
      </w:tblPr>
      <w:tblGrid>
        <w:gridCol w:w="3822"/>
        <w:gridCol w:w="2959"/>
        <w:gridCol w:w="6781"/>
      </w:tblGrid>
      <w:tr w:rsidR="00D10EFC" w:rsidRPr="00D42470" w14:paraId="51CB26FC" w14:textId="77777777" w:rsidTr="00431651">
        <w:trPr>
          <w:trHeight w:val="27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49FF12" w14:textId="77777777" w:rsidR="00D10EFC" w:rsidRPr="00D42470" w:rsidRDefault="00D10EFC"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10EFC" w:rsidRPr="00D42470" w14:paraId="0FE80948" w14:textId="77777777" w:rsidTr="00431651">
        <w:trPr>
          <w:trHeight w:val="234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79A37C64" w14:textId="77777777" w:rsidR="00D10EFC" w:rsidRDefault="00D10EFC" w:rsidP="00431651">
            <w:pPr>
              <w:spacing w:after="0" w:line="240" w:lineRule="auto"/>
              <w:jc w:val="center"/>
              <w:rPr>
                <w:noProof/>
              </w:rPr>
            </w:pPr>
            <w:r>
              <w:rPr>
                <w:noProof/>
              </w:rPr>
              <w:drawing>
                <wp:inline distT="0" distB="0" distL="0" distR="0" wp14:anchorId="26AFFBDF" wp14:editId="485E6F0E">
                  <wp:extent cx="6934200" cy="2560320"/>
                  <wp:effectExtent l="0" t="0" r="0" b="0"/>
                  <wp:docPr id="150" name="Imagen 7">
                    <a:extLst xmlns:a="http://schemas.openxmlformats.org/drawingml/2006/main">
                      <a:ext uri="{FF2B5EF4-FFF2-40B4-BE49-F238E27FC236}">
                        <a16:creationId xmlns:a16="http://schemas.microsoft.com/office/drawing/2014/main" id="{D7738BB7-4995-4907-A524-FB6CDBB444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D7738BB7-4995-4907-A524-FB6CDBB444B0}"/>
                              </a:ext>
                            </a:extLst>
                          </pic:cNvPr>
                          <pic:cNvPicPr>
                            <a:picLocks noChangeAspect="1"/>
                          </pic:cNvPicPr>
                        </pic:nvPicPr>
                        <pic:blipFill>
                          <a:blip r:embed="rId101"/>
                          <a:stretch>
                            <a:fillRect/>
                          </a:stretch>
                        </pic:blipFill>
                        <pic:spPr>
                          <a:xfrm>
                            <a:off x="0" y="0"/>
                            <a:ext cx="6934200" cy="2560320"/>
                          </a:xfrm>
                          <a:prstGeom prst="rect">
                            <a:avLst/>
                          </a:prstGeom>
                        </pic:spPr>
                      </pic:pic>
                    </a:graphicData>
                  </a:graphic>
                </wp:inline>
              </w:drawing>
            </w:r>
          </w:p>
        </w:tc>
      </w:tr>
      <w:tr w:rsidR="00D10EFC" w:rsidRPr="00D42470" w14:paraId="63B9322C" w14:textId="77777777" w:rsidTr="00431651">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3B8D9DC" w14:textId="77777777" w:rsidR="00D10EFC" w:rsidRDefault="00D10EFC" w:rsidP="00431651">
            <w:pPr>
              <w:spacing w:after="0" w:line="240" w:lineRule="auto"/>
              <w:jc w:val="center"/>
              <w:rPr>
                <w:noProof/>
              </w:rPr>
            </w:pPr>
            <w:r>
              <w:rPr>
                <w:noProof/>
              </w:rPr>
              <w:drawing>
                <wp:inline distT="0" distB="0" distL="0" distR="0" wp14:anchorId="69D74C24" wp14:editId="07DAA293">
                  <wp:extent cx="2668684" cy="2484000"/>
                  <wp:effectExtent l="0" t="0" r="0" b="0"/>
                  <wp:docPr id="151" name="Imagen 2">
                    <a:extLst xmlns:a="http://schemas.openxmlformats.org/drawingml/2006/main">
                      <a:ext uri="{FF2B5EF4-FFF2-40B4-BE49-F238E27FC236}">
                        <a16:creationId xmlns:a16="http://schemas.microsoft.com/office/drawing/2014/main" id="{81A54C17-0539-4F8F-9451-1023B27AE5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81A54C17-0539-4F8F-9451-1023B27AE5D0}"/>
                              </a:ext>
                            </a:extLst>
                          </pic:cNvPr>
                          <pic:cNvPicPr>
                            <a:picLocks noChangeAspect="1"/>
                          </pic:cNvPicPr>
                        </pic:nvPicPr>
                        <pic:blipFill rotWithShape="1">
                          <a:blip r:embed="rId102"/>
                          <a:srcRect l="16861" t="15279" r="56751" b="9990"/>
                          <a:stretch/>
                        </pic:blipFill>
                        <pic:spPr>
                          <a:xfrm>
                            <a:off x="0" y="0"/>
                            <a:ext cx="2668684" cy="248400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758AAA6E" w14:textId="77777777" w:rsidR="00D10EFC" w:rsidRDefault="00D10EFC" w:rsidP="00431651">
            <w:pPr>
              <w:spacing w:after="0" w:line="240" w:lineRule="auto"/>
              <w:jc w:val="center"/>
              <w:rPr>
                <w:noProof/>
              </w:rPr>
            </w:pPr>
            <w:r>
              <w:rPr>
                <w:noProof/>
              </w:rPr>
              <w:drawing>
                <wp:inline distT="0" distB="0" distL="0" distR="0" wp14:anchorId="6C21C1E1" wp14:editId="0F581CAD">
                  <wp:extent cx="2670228" cy="2484000"/>
                  <wp:effectExtent l="0" t="0" r="0" b="0"/>
                  <wp:docPr id="152" name="Imagen 4">
                    <a:extLst xmlns:a="http://schemas.openxmlformats.org/drawingml/2006/main">
                      <a:ext uri="{FF2B5EF4-FFF2-40B4-BE49-F238E27FC236}">
                        <a16:creationId xmlns:a16="http://schemas.microsoft.com/office/drawing/2014/main" id="{76484238-3FF0-4326-A978-90357CC064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76484238-3FF0-4326-A978-90357CC06472}"/>
                              </a:ext>
                            </a:extLst>
                          </pic:cNvPr>
                          <pic:cNvPicPr>
                            <a:picLocks noChangeAspect="1"/>
                          </pic:cNvPicPr>
                        </pic:nvPicPr>
                        <pic:blipFill rotWithShape="1">
                          <a:blip r:embed="rId103"/>
                          <a:srcRect l="10014" t="12038" r="61620" b="7674"/>
                          <a:stretch/>
                        </pic:blipFill>
                        <pic:spPr>
                          <a:xfrm>
                            <a:off x="0" y="0"/>
                            <a:ext cx="2670228" cy="2484000"/>
                          </a:xfrm>
                          <a:prstGeom prst="rect">
                            <a:avLst/>
                          </a:prstGeom>
                        </pic:spPr>
                      </pic:pic>
                    </a:graphicData>
                  </a:graphic>
                </wp:inline>
              </w:drawing>
            </w:r>
          </w:p>
        </w:tc>
      </w:tr>
      <w:tr w:rsidR="00D10EFC" w:rsidRPr="003B436A" w14:paraId="148E8BDF"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52C6B7B2" w14:textId="7C34F00C" w:rsidR="00D10EFC" w:rsidRPr="003B436A" w:rsidRDefault="00D10EFC" w:rsidP="00431651">
            <w:pPr>
              <w:spacing w:after="0" w:line="240" w:lineRule="auto"/>
              <w:contextualSpacing/>
              <w:outlineLvl w:val="1"/>
              <w:rPr>
                <w:rFonts w:ascii="Calibri" w:eastAsia="Times New Roman" w:hAnsi="Calibri" w:cs="Calibri"/>
                <w:b/>
                <w:color w:val="000000"/>
                <w:sz w:val="18"/>
                <w:szCs w:val="18"/>
                <w:lang w:eastAsia="es-CL"/>
              </w:rPr>
            </w:pPr>
            <w:bookmarkStart w:id="245" w:name="_Toc533000998"/>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36</w:t>
            </w:r>
            <w:bookmarkEnd w:id="245"/>
            <w:r w:rsidRPr="003B436A">
              <w:rPr>
                <w:rFonts w:ascii="Calibri" w:eastAsia="Calibri" w:hAnsi="Calibri" w:cs="Times New Roman"/>
                <w:b/>
                <w:sz w:val="18"/>
                <w:szCs w:val="18"/>
              </w:rPr>
              <w:fldChar w:fldCharType="end"/>
            </w:r>
          </w:p>
        </w:tc>
        <w:tc>
          <w:tcPr>
            <w:tcW w:w="3591" w:type="pct"/>
            <w:gridSpan w:val="2"/>
            <w:tcBorders>
              <w:top w:val="single" w:sz="4" w:space="0" w:color="auto"/>
              <w:left w:val="single" w:sz="4" w:space="0" w:color="auto"/>
              <w:bottom w:val="single" w:sz="4" w:space="0" w:color="000000"/>
              <w:right w:val="single" w:sz="4" w:space="0" w:color="000000"/>
            </w:tcBorders>
            <w:noWrap/>
            <w:vAlign w:val="center"/>
            <w:hideMark/>
          </w:tcPr>
          <w:p w14:paraId="2C820F37" w14:textId="77777777" w:rsidR="00D10EFC" w:rsidRPr="003B436A" w:rsidRDefault="00D10EFC"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Pr>
                <w:rFonts w:ascii="Calibri" w:eastAsia="Times New Roman" w:hAnsi="Calibri" w:cs="Times New Roman"/>
                <w:b/>
                <w:color w:val="000000"/>
                <w:sz w:val="18"/>
                <w:szCs w:val="18"/>
                <w:lang w:eastAsia="es-CL"/>
              </w:rPr>
              <w:t xml:space="preserve">Gráfico superior: </w:t>
            </w:r>
            <w:r>
              <w:rPr>
                <w:rFonts w:ascii="Calibri" w:eastAsia="Times New Roman" w:hAnsi="Calibri" w:cs="Times New Roman"/>
                <w:color w:val="000000"/>
                <w:sz w:val="18"/>
                <w:szCs w:val="18"/>
                <w:lang w:eastAsia="es-CL"/>
              </w:rPr>
              <w:t xml:space="preserve">Elaboración propia en base a datos entregados por el titular en el Sistema de Seguimiento de RCA (Informes Trimestrales 2016). </w:t>
            </w:r>
            <w:r>
              <w:rPr>
                <w:rFonts w:ascii="Calibri" w:eastAsia="Times New Roman" w:hAnsi="Calibri" w:cs="Times New Roman"/>
                <w:b/>
                <w:color w:val="000000"/>
                <w:sz w:val="18"/>
                <w:szCs w:val="18"/>
                <w:lang w:eastAsia="es-CL"/>
              </w:rPr>
              <w:t>Figuras inferiores</w:t>
            </w:r>
            <w:r w:rsidRPr="009B6154">
              <w:rPr>
                <w:rFonts w:ascii="Calibri" w:eastAsia="Times New Roman" w:hAnsi="Calibri" w:cs="Times New Roman"/>
                <w:color w:val="000000"/>
                <w:sz w:val="18"/>
                <w:szCs w:val="18"/>
                <w:lang w:eastAsia="es-CL"/>
              </w:rPr>
              <w:t>: Informes II y IV Trimestre 201</w:t>
            </w:r>
            <w:r>
              <w:rPr>
                <w:rFonts w:ascii="Calibri" w:eastAsia="Times New Roman" w:hAnsi="Calibri" w:cs="Times New Roman"/>
                <w:color w:val="000000"/>
                <w:sz w:val="18"/>
                <w:szCs w:val="18"/>
                <w:lang w:eastAsia="es-CL"/>
              </w:rPr>
              <w:t>6</w:t>
            </w:r>
            <w:r w:rsidRPr="009B6154">
              <w:rPr>
                <w:rFonts w:ascii="Calibri" w:eastAsia="Times New Roman" w:hAnsi="Calibri" w:cs="Times New Roman"/>
                <w:color w:val="000000"/>
                <w:sz w:val="18"/>
                <w:szCs w:val="18"/>
                <w:lang w:eastAsia="es-CL"/>
              </w:rPr>
              <w:t xml:space="preserve"> Plan de Monitoreo Calidad de Aire</w:t>
            </w:r>
          </w:p>
        </w:tc>
      </w:tr>
      <w:tr w:rsidR="00D10EFC" w:rsidRPr="003B436A" w14:paraId="6AC46039" w14:textId="77777777" w:rsidTr="00431651">
        <w:trPr>
          <w:trHeight w:val="36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3B98AA27" w14:textId="77777777" w:rsidR="00D10EFC" w:rsidRPr="003B436A" w:rsidRDefault="00D10EFC"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Comportamiento del MPS el año 2016, donde se observa la disminución de la concentración de MPS en invierno y el aumento en la época de verano, el que se ve influenciado por los vientos predominantes en dirección Este (invierno) y Sur (verano), según información sobre vientos en la estación El Chaval.</w:t>
            </w:r>
          </w:p>
        </w:tc>
      </w:tr>
    </w:tbl>
    <w:p w14:paraId="7DACA6FC" w14:textId="77777777" w:rsidR="00D10EFC" w:rsidRDefault="00D10EFC"/>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5617B4" w:rsidRPr="00D42470" w14:paraId="5626A212" w14:textId="77777777" w:rsidTr="00431651">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7D049D" w14:textId="77777777" w:rsidR="005617B4" w:rsidRPr="00D42470" w:rsidRDefault="005617B4"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617B4" w:rsidRPr="00D42470" w14:paraId="4A1E9EE1" w14:textId="77777777" w:rsidTr="00C54F30">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247EBB" w14:textId="2EF801C4" w:rsidR="005617B4" w:rsidRPr="007A25F4" w:rsidRDefault="00C54F30" w:rsidP="00431651">
            <w:pPr>
              <w:spacing w:after="0" w:line="240" w:lineRule="auto"/>
              <w:jc w:val="center"/>
              <w:rPr>
                <w:noProof/>
              </w:rPr>
            </w:pPr>
            <w:r>
              <w:rPr>
                <w:noProof/>
              </w:rPr>
              <w:drawing>
                <wp:inline distT="0" distB="0" distL="0" distR="0" wp14:anchorId="7B689849" wp14:editId="4F964FEA">
                  <wp:extent cx="6727500" cy="2484000"/>
                  <wp:effectExtent l="0" t="0" r="0" b="0"/>
                  <wp:docPr id="164" name="Imagen 4">
                    <a:extLst xmlns:a="http://schemas.openxmlformats.org/drawingml/2006/main">
                      <a:ext uri="{FF2B5EF4-FFF2-40B4-BE49-F238E27FC236}">
                        <a16:creationId xmlns:a16="http://schemas.microsoft.com/office/drawing/2014/main" id="{EDBF90D3-A72F-4F1C-9D1C-71820C4CCA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EDBF90D3-A72F-4F1C-9D1C-71820C4CCAAF}"/>
                              </a:ext>
                            </a:extLst>
                          </pic:cNvPr>
                          <pic:cNvPicPr>
                            <a:picLocks noChangeAspect="1"/>
                          </pic:cNvPicPr>
                        </pic:nvPicPr>
                        <pic:blipFill>
                          <a:blip r:embed="rId104"/>
                          <a:stretch>
                            <a:fillRect/>
                          </a:stretch>
                        </pic:blipFill>
                        <pic:spPr>
                          <a:xfrm>
                            <a:off x="0" y="0"/>
                            <a:ext cx="6727500" cy="2484000"/>
                          </a:xfrm>
                          <a:prstGeom prst="rect">
                            <a:avLst/>
                          </a:prstGeom>
                        </pic:spPr>
                      </pic:pic>
                    </a:graphicData>
                  </a:graphic>
                </wp:inline>
              </w:drawing>
            </w:r>
          </w:p>
        </w:tc>
      </w:tr>
      <w:tr w:rsidR="005617B4" w:rsidRPr="00D42470" w14:paraId="13B3D566" w14:textId="77777777" w:rsidTr="00C54F30">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3C1FA81" w14:textId="1DA07226" w:rsidR="005617B4" w:rsidRDefault="00C54F30" w:rsidP="00431651">
            <w:pPr>
              <w:spacing w:after="0" w:line="240" w:lineRule="auto"/>
              <w:jc w:val="center"/>
              <w:rPr>
                <w:noProof/>
              </w:rPr>
            </w:pPr>
            <w:r>
              <w:rPr>
                <w:noProof/>
              </w:rPr>
              <w:drawing>
                <wp:inline distT="0" distB="0" distL="0" distR="0" wp14:anchorId="2F47CBFC" wp14:editId="7E83012E">
                  <wp:extent cx="6727500" cy="2484000"/>
                  <wp:effectExtent l="0" t="0" r="0" b="0"/>
                  <wp:docPr id="165" name="Imagen 5">
                    <a:extLst xmlns:a="http://schemas.openxmlformats.org/drawingml/2006/main">
                      <a:ext uri="{FF2B5EF4-FFF2-40B4-BE49-F238E27FC236}">
                        <a16:creationId xmlns:a16="http://schemas.microsoft.com/office/drawing/2014/main" id="{8A113481-B838-4781-AB7E-00D6F06043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8A113481-B838-4781-AB7E-00D6F060439B}"/>
                              </a:ext>
                            </a:extLst>
                          </pic:cNvPr>
                          <pic:cNvPicPr>
                            <a:picLocks noChangeAspect="1"/>
                          </pic:cNvPicPr>
                        </pic:nvPicPr>
                        <pic:blipFill>
                          <a:blip r:embed="rId105"/>
                          <a:stretch>
                            <a:fillRect/>
                          </a:stretch>
                        </pic:blipFill>
                        <pic:spPr>
                          <a:xfrm>
                            <a:off x="0" y="0"/>
                            <a:ext cx="6727500" cy="2484000"/>
                          </a:xfrm>
                          <a:prstGeom prst="rect">
                            <a:avLst/>
                          </a:prstGeom>
                        </pic:spPr>
                      </pic:pic>
                    </a:graphicData>
                  </a:graphic>
                </wp:inline>
              </w:drawing>
            </w:r>
          </w:p>
        </w:tc>
      </w:tr>
      <w:tr w:rsidR="005617B4" w:rsidRPr="003B436A" w14:paraId="6B4CC9FD"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750E55CF" w14:textId="199E1FA0" w:rsidR="005617B4" w:rsidRPr="003B436A" w:rsidRDefault="005617B4" w:rsidP="00431651">
            <w:pPr>
              <w:spacing w:after="0" w:line="240" w:lineRule="auto"/>
              <w:contextualSpacing/>
              <w:outlineLvl w:val="1"/>
              <w:rPr>
                <w:rFonts w:ascii="Calibri" w:eastAsia="Times New Roman" w:hAnsi="Calibri" w:cs="Calibri"/>
                <w:b/>
                <w:color w:val="000000"/>
                <w:sz w:val="18"/>
                <w:szCs w:val="18"/>
                <w:lang w:eastAsia="es-CL"/>
              </w:rPr>
            </w:pPr>
            <w:bookmarkStart w:id="246" w:name="_Toc533000999"/>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37</w:t>
            </w:r>
            <w:bookmarkEnd w:id="246"/>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41FEE966" w14:textId="77777777" w:rsidR="005617B4" w:rsidRPr="003B436A" w:rsidRDefault="005617B4"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p>
        </w:tc>
      </w:tr>
      <w:tr w:rsidR="005617B4" w:rsidRPr="003B436A" w14:paraId="714025C3" w14:textId="77777777" w:rsidTr="00431651">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8735EBD" w14:textId="77777777" w:rsidR="005617B4" w:rsidRDefault="005617B4" w:rsidP="00431651">
            <w:pPr>
              <w:spacing w:after="0" w:line="240" w:lineRule="auto"/>
              <w:jc w:val="both"/>
              <w:rPr>
                <w:rFonts w:ascii="Calibri" w:eastAsia="Times New Roman" w:hAnsi="Calibri" w:cs="Times New Roman"/>
                <w:color w:val="000000"/>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Comparación de los valores de </w:t>
            </w:r>
            <w:r w:rsidR="00C54F30">
              <w:rPr>
                <w:rFonts w:ascii="Calibri" w:eastAsia="Times New Roman" w:hAnsi="Calibri" w:cs="Times New Roman"/>
                <w:color w:val="000000"/>
                <w:sz w:val="18"/>
                <w:szCs w:val="18"/>
                <w:lang w:eastAsia="es-CL"/>
              </w:rPr>
              <w:t xml:space="preserve">Arsénico en </w:t>
            </w:r>
            <w:r>
              <w:rPr>
                <w:rFonts w:ascii="Calibri" w:eastAsia="Times New Roman" w:hAnsi="Calibri" w:cs="Times New Roman"/>
                <w:color w:val="000000"/>
                <w:sz w:val="18"/>
                <w:szCs w:val="18"/>
                <w:lang w:eastAsia="es-CL"/>
              </w:rPr>
              <w:t xml:space="preserve">MPS reportados por el titular para el periodo 2014 – junio 2018, respecto </w:t>
            </w:r>
            <w:r w:rsidR="00C54F30">
              <w:rPr>
                <w:rFonts w:ascii="Calibri" w:eastAsia="Times New Roman" w:hAnsi="Calibri" w:cs="Times New Roman"/>
                <w:color w:val="000000"/>
                <w:sz w:val="18"/>
                <w:szCs w:val="18"/>
                <w:lang w:eastAsia="es-CL"/>
              </w:rPr>
              <w:t>al valor indicado en la Línea Base (línea roja punteada)</w:t>
            </w:r>
            <w:r>
              <w:rPr>
                <w:rFonts w:ascii="Calibri" w:eastAsia="Times New Roman" w:hAnsi="Calibri" w:cs="Times New Roman"/>
                <w:color w:val="000000"/>
                <w:sz w:val="18"/>
                <w:szCs w:val="18"/>
                <w:lang w:eastAsia="es-CL"/>
              </w:rPr>
              <w:t xml:space="preserve"> en </w:t>
            </w:r>
            <w:r w:rsidR="00C54F30">
              <w:rPr>
                <w:rFonts w:ascii="Calibri" w:eastAsia="Times New Roman" w:hAnsi="Calibri" w:cs="Times New Roman"/>
                <w:color w:val="000000"/>
                <w:sz w:val="18"/>
                <w:szCs w:val="18"/>
                <w:lang w:eastAsia="es-CL"/>
              </w:rPr>
              <w:t>la estación Aeródromo La Victoria</w:t>
            </w:r>
            <w:r>
              <w:rPr>
                <w:rFonts w:ascii="Calibri" w:eastAsia="Times New Roman" w:hAnsi="Calibri" w:cs="Times New Roman"/>
                <w:color w:val="000000"/>
                <w:sz w:val="18"/>
                <w:szCs w:val="18"/>
                <w:lang w:eastAsia="es-CL"/>
              </w:rPr>
              <w:t xml:space="preserve"> (Imagen superior) y </w:t>
            </w:r>
            <w:r w:rsidR="00C54F30">
              <w:rPr>
                <w:rFonts w:ascii="Calibri" w:eastAsia="Times New Roman" w:hAnsi="Calibri" w:cs="Times New Roman"/>
                <w:color w:val="000000"/>
                <w:sz w:val="18"/>
                <w:szCs w:val="18"/>
                <w:lang w:eastAsia="es-CL"/>
              </w:rPr>
              <w:t>en</w:t>
            </w:r>
            <w:r>
              <w:rPr>
                <w:rFonts w:ascii="Calibri" w:eastAsia="Times New Roman" w:hAnsi="Calibri" w:cs="Times New Roman"/>
                <w:color w:val="000000"/>
                <w:sz w:val="18"/>
                <w:szCs w:val="18"/>
                <w:lang w:eastAsia="es-CL"/>
              </w:rPr>
              <w:t xml:space="preserve"> la Estación </w:t>
            </w:r>
            <w:r w:rsidR="00C54F30">
              <w:rPr>
                <w:rFonts w:ascii="Calibri" w:eastAsia="Times New Roman" w:hAnsi="Calibri" w:cs="Times New Roman"/>
                <w:color w:val="000000"/>
                <w:sz w:val="18"/>
                <w:szCs w:val="18"/>
                <w:lang w:eastAsia="es-CL"/>
              </w:rPr>
              <w:t>Cerro Condorito</w:t>
            </w:r>
            <w:r>
              <w:rPr>
                <w:rFonts w:ascii="Calibri" w:eastAsia="Times New Roman" w:hAnsi="Calibri" w:cs="Times New Roman"/>
                <w:color w:val="000000"/>
                <w:sz w:val="18"/>
                <w:szCs w:val="18"/>
                <w:lang w:eastAsia="es-CL"/>
              </w:rPr>
              <w:t xml:space="preserve"> (Imagen inferior).</w:t>
            </w:r>
          </w:p>
          <w:p w14:paraId="7BEDEA3D" w14:textId="0D064EAE" w:rsidR="00391C7E" w:rsidRPr="003B436A" w:rsidRDefault="00391C7E" w:rsidP="00431651">
            <w:pPr>
              <w:spacing w:after="0" w:line="240" w:lineRule="auto"/>
              <w:jc w:val="both"/>
              <w:rPr>
                <w:rFonts w:ascii="Calibri" w:eastAsia="Times New Roman" w:hAnsi="Calibri" w:cs="Times New Roman"/>
                <w:sz w:val="18"/>
                <w:szCs w:val="18"/>
                <w:lang w:eastAsia="es-CL"/>
              </w:rPr>
            </w:pPr>
            <w:r>
              <w:rPr>
                <w:rFonts w:ascii="Calibri" w:eastAsia="Times New Roman" w:hAnsi="Calibri" w:cs="Times New Roman"/>
                <w:sz w:val="18"/>
                <w:szCs w:val="18"/>
                <w:lang w:eastAsia="es-CL"/>
              </w:rPr>
              <w:t>Nota: La escala es diferente en cada gráfico, para facilitar el análisis de cada uno de ellos.</w:t>
            </w:r>
          </w:p>
        </w:tc>
      </w:tr>
    </w:tbl>
    <w:p w14:paraId="7C00DC1E" w14:textId="48096302" w:rsidR="00033310" w:rsidRDefault="00033310"/>
    <w:tbl>
      <w:tblPr>
        <w:tblW w:w="5000" w:type="pct"/>
        <w:jc w:val="center"/>
        <w:tblLayout w:type="fixed"/>
        <w:tblCellMar>
          <w:left w:w="70" w:type="dxa"/>
          <w:right w:w="70" w:type="dxa"/>
        </w:tblCellMar>
        <w:tblLook w:val="04A0" w:firstRow="1" w:lastRow="0" w:firstColumn="1" w:lastColumn="0" w:noHBand="0" w:noVBand="1"/>
      </w:tblPr>
      <w:tblGrid>
        <w:gridCol w:w="3822"/>
        <w:gridCol w:w="2959"/>
        <w:gridCol w:w="6781"/>
      </w:tblGrid>
      <w:tr w:rsidR="00C54F30" w:rsidRPr="00D42470" w14:paraId="1CC8C627" w14:textId="77777777" w:rsidTr="00431651">
        <w:trPr>
          <w:trHeight w:val="27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CC2C5" w14:textId="77777777" w:rsidR="00C54F30" w:rsidRPr="00D42470" w:rsidRDefault="00C54F30"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54F30" w:rsidRPr="00D42470" w14:paraId="110E3686" w14:textId="77777777" w:rsidTr="000E7516">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D667DB0" w14:textId="28FFC616" w:rsidR="00C54F30" w:rsidRDefault="000E7516" w:rsidP="00431651">
            <w:pPr>
              <w:spacing w:after="0" w:line="240" w:lineRule="auto"/>
              <w:jc w:val="center"/>
              <w:rPr>
                <w:noProof/>
              </w:rPr>
            </w:pPr>
            <w:r>
              <w:rPr>
                <w:noProof/>
              </w:rPr>
              <w:drawing>
                <wp:inline distT="0" distB="0" distL="0" distR="0" wp14:anchorId="775EF9C1" wp14:editId="05BEEC58">
                  <wp:extent cx="4144785" cy="2484000"/>
                  <wp:effectExtent l="0" t="0" r="8255" b="0"/>
                  <wp:docPr id="171" name="Imagen 8">
                    <a:extLst xmlns:a="http://schemas.openxmlformats.org/drawingml/2006/main">
                      <a:ext uri="{FF2B5EF4-FFF2-40B4-BE49-F238E27FC236}">
                        <a16:creationId xmlns:a16="http://schemas.microsoft.com/office/drawing/2014/main" id="{D862D966-F8FE-4CBA-B95A-7482960953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D862D966-F8FE-4CBA-B95A-74829609532F}"/>
                              </a:ext>
                            </a:extLst>
                          </pic:cNvPr>
                          <pic:cNvPicPr>
                            <a:picLocks noChangeAspect="1"/>
                          </pic:cNvPicPr>
                        </pic:nvPicPr>
                        <pic:blipFill>
                          <a:blip r:embed="rId106"/>
                          <a:stretch>
                            <a:fillRect/>
                          </a:stretch>
                        </pic:blipFill>
                        <pic:spPr>
                          <a:xfrm>
                            <a:off x="0" y="0"/>
                            <a:ext cx="4144785" cy="248400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3FF0B9A1" w14:textId="43CD6551" w:rsidR="00C54F30" w:rsidRDefault="000E7516" w:rsidP="00431651">
            <w:pPr>
              <w:spacing w:after="0" w:line="240" w:lineRule="auto"/>
              <w:jc w:val="center"/>
              <w:rPr>
                <w:noProof/>
              </w:rPr>
            </w:pPr>
            <w:r>
              <w:rPr>
                <w:noProof/>
              </w:rPr>
              <w:drawing>
                <wp:inline distT="0" distB="0" distL="0" distR="0" wp14:anchorId="39B4BBE7" wp14:editId="3983DE4C">
                  <wp:extent cx="4144785" cy="2484000"/>
                  <wp:effectExtent l="0" t="0" r="8255" b="0"/>
                  <wp:docPr id="172" name="Imagen 9">
                    <a:extLst xmlns:a="http://schemas.openxmlformats.org/drawingml/2006/main">
                      <a:ext uri="{FF2B5EF4-FFF2-40B4-BE49-F238E27FC236}">
                        <a16:creationId xmlns:a16="http://schemas.microsoft.com/office/drawing/2014/main" id="{13649B36-7C9F-4D12-81F1-1B185902D6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13649B36-7C9F-4D12-81F1-1B185902D676}"/>
                              </a:ext>
                            </a:extLst>
                          </pic:cNvPr>
                          <pic:cNvPicPr>
                            <a:picLocks noChangeAspect="1"/>
                          </pic:cNvPicPr>
                        </pic:nvPicPr>
                        <pic:blipFill>
                          <a:blip r:embed="rId107"/>
                          <a:stretch>
                            <a:fillRect/>
                          </a:stretch>
                        </pic:blipFill>
                        <pic:spPr>
                          <a:xfrm>
                            <a:off x="0" y="0"/>
                            <a:ext cx="4144785" cy="2484000"/>
                          </a:xfrm>
                          <a:prstGeom prst="rect">
                            <a:avLst/>
                          </a:prstGeom>
                        </pic:spPr>
                      </pic:pic>
                    </a:graphicData>
                  </a:graphic>
                </wp:inline>
              </w:drawing>
            </w:r>
          </w:p>
        </w:tc>
      </w:tr>
      <w:tr w:rsidR="00C54F30" w:rsidRPr="00D42470" w14:paraId="6F47DBB4" w14:textId="77777777" w:rsidTr="000E7516">
        <w:trPr>
          <w:trHeight w:val="234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94E6EC5" w14:textId="2483B7EC" w:rsidR="00C54F30" w:rsidRDefault="000E7516" w:rsidP="00431651">
            <w:pPr>
              <w:spacing w:after="0" w:line="240" w:lineRule="auto"/>
              <w:jc w:val="center"/>
              <w:rPr>
                <w:noProof/>
              </w:rPr>
            </w:pPr>
            <w:r>
              <w:rPr>
                <w:noProof/>
              </w:rPr>
              <w:drawing>
                <wp:inline distT="0" distB="0" distL="0" distR="0" wp14:anchorId="6C33ABFA" wp14:editId="1CCD1975">
                  <wp:extent cx="4144785" cy="2484000"/>
                  <wp:effectExtent l="0" t="0" r="8255" b="0"/>
                  <wp:docPr id="173" name="Imagen 10">
                    <a:extLst xmlns:a="http://schemas.openxmlformats.org/drawingml/2006/main">
                      <a:ext uri="{FF2B5EF4-FFF2-40B4-BE49-F238E27FC236}">
                        <a16:creationId xmlns:a16="http://schemas.microsoft.com/office/drawing/2014/main" id="{34BBB6EA-EDE5-4AC6-8412-EF35E7E3E8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34BBB6EA-EDE5-4AC6-8412-EF35E7E3E809}"/>
                              </a:ext>
                            </a:extLst>
                          </pic:cNvPr>
                          <pic:cNvPicPr>
                            <a:picLocks noChangeAspect="1"/>
                          </pic:cNvPicPr>
                        </pic:nvPicPr>
                        <pic:blipFill>
                          <a:blip r:embed="rId108"/>
                          <a:stretch>
                            <a:fillRect/>
                          </a:stretch>
                        </pic:blipFill>
                        <pic:spPr>
                          <a:xfrm>
                            <a:off x="0" y="0"/>
                            <a:ext cx="4144785" cy="2484000"/>
                          </a:xfrm>
                          <a:prstGeom prst="rect">
                            <a:avLst/>
                          </a:prstGeom>
                        </pic:spPr>
                      </pic:pic>
                    </a:graphicData>
                  </a:graphic>
                </wp:inline>
              </w:drawing>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00FC6F56" w14:textId="0782653D" w:rsidR="00C54F30" w:rsidRDefault="000E7516" w:rsidP="00431651">
            <w:pPr>
              <w:spacing w:after="0" w:line="240" w:lineRule="auto"/>
              <w:jc w:val="center"/>
              <w:rPr>
                <w:noProof/>
              </w:rPr>
            </w:pPr>
            <w:r>
              <w:rPr>
                <w:noProof/>
              </w:rPr>
              <w:drawing>
                <wp:inline distT="0" distB="0" distL="0" distR="0" wp14:anchorId="307297D9" wp14:editId="02DE46D8">
                  <wp:extent cx="4144785" cy="2484000"/>
                  <wp:effectExtent l="0" t="0" r="8255" b="0"/>
                  <wp:docPr id="174" name="Imagen 11">
                    <a:extLst xmlns:a="http://schemas.openxmlformats.org/drawingml/2006/main">
                      <a:ext uri="{FF2B5EF4-FFF2-40B4-BE49-F238E27FC236}">
                        <a16:creationId xmlns:a16="http://schemas.microsoft.com/office/drawing/2014/main" id="{256169BF-DDAE-4492-9D38-877F171AB8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id="{256169BF-DDAE-4492-9D38-877F171AB801}"/>
                              </a:ext>
                            </a:extLst>
                          </pic:cNvPr>
                          <pic:cNvPicPr>
                            <a:picLocks noChangeAspect="1"/>
                          </pic:cNvPicPr>
                        </pic:nvPicPr>
                        <pic:blipFill>
                          <a:blip r:embed="rId109"/>
                          <a:stretch>
                            <a:fillRect/>
                          </a:stretch>
                        </pic:blipFill>
                        <pic:spPr>
                          <a:xfrm>
                            <a:off x="0" y="0"/>
                            <a:ext cx="4144785" cy="2484000"/>
                          </a:xfrm>
                          <a:prstGeom prst="rect">
                            <a:avLst/>
                          </a:prstGeom>
                        </pic:spPr>
                      </pic:pic>
                    </a:graphicData>
                  </a:graphic>
                </wp:inline>
              </w:drawing>
            </w:r>
          </w:p>
        </w:tc>
      </w:tr>
      <w:tr w:rsidR="00C54F30" w:rsidRPr="003B436A" w14:paraId="0CD3823C"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32C481B4" w14:textId="45E82F37" w:rsidR="00C54F30" w:rsidRPr="003B436A" w:rsidRDefault="00C54F30" w:rsidP="00431651">
            <w:pPr>
              <w:spacing w:after="0" w:line="240" w:lineRule="auto"/>
              <w:contextualSpacing/>
              <w:outlineLvl w:val="1"/>
              <w:rPr>
                <w:rFonts w:ascii="Calibri" w:eastAsia="Times New Roman" w:hAnsi="Calibri" w:cs="Calibri"/>
                <w:b/>
                <w:color w:val="000000"/>
                <w:sz w:val="18"/>
                <w:szCs w:val="18"/>
                <w:lang w:eastAsia="es-CL"/>
              </w:rPr>
            </w:pPr>
            <w:bookmarkStart w:id="247" w:name="_Toc533001000"/>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38</w:t>
            </w:r>
            <w:bookmarkEnd w:id="247"/>
            <w:r w:rsidRPr="003B436A">
              <w:rPr>
                <w:rFonts w:ascii="Calibri" w:eastAsia="Calibri" w:hAnsi="Calibri" w:cs="Times New Roman"/>
                <w:b/>
                <w:sz w:val="18"/>
                <w:szCs w:val="18"/>
              </w:rPr>
              <w:fldChar w:fldCharType="end"/>
            </w:r>
          </w:p>
        </w:tc>
        <w:tc>
          <w:tcPr>
            <w:tcW w:w="3591" w:type="pct"/>
            <w:gridSpan w:val="2"/>
            <w:tcBorders>
              <w:top w:val="single" w:sz="4" w:space="0" w:color="auto"/>
              <w:left w:val="single" w:sz="4" w:space="0" w:color="auto"/>
              <w:bottom w:val="single" w:sz="4" w:space="0" w:color="000000"/>
              <w:right w:val="single" w:sz="4" w:space="0" w:color="000000"/>
            </w:tcBorders>
            <w:noWrap/>
            <w:vAlign w:val="center"/>
            <w:hideMark/>
          </w:tcPr>
          <w:p w14:paraId="37B09867" w14:textId="77777777" w:rsidR="00C54F30" w:rsidRPr="003B436A" w:rsidRDefault="00C54F30"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p>
        </w:tc>
      </w:tr>
      <w:tr w:rsidR="00C54F30" w:rsidRPr="003B436A" w14:paraId="62242445" w14:textId="77777777" w:rsidTr="00431651">
        <w:trPr>
          <w:trHeight w:val="36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048400CA" w14:textId="77777777" w:rsidR="00C54F30" w:rsidRDefault="00C54F30" w:rsidP="00431651">
            <w:pPr>
              <w:spacing w:after="0" w:line="240" w:lineRule="auto"/>
              <w:jc w:val="both"/>
              <w:rPr>
                <w:rFonts w:ascii="Calibri" w:eastAsia="Times New Roman" w:hAnsi="Calibri" w:cs="Times New Roman"/>
                <w:color w:val="000000"/>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391C7E">
              <w:rPr>
                <w:rFonts w:ascii="Calibri" w:eastAsia="Times New Roman" w:hAnsi="Calibri" w:cs="Times New Roman"/>
                <w:color w:val="000000"/>
                <w:sz w:val="18"/>
                <w:szCs w:val="18"/>
                <w:lang w:eastAsia="es-CL"/>
              </w:rPr>
              <w:t>Comparación de los valores de Arsénico en MPS reportados por el titular para el periodo 2014 – junio 2018, respecto al valor indicado en la Línea Base (línea roja punteada).</w:t>
            </w:r>
          </w:p>
          <w:p w14:paraId="2937F0F8" w14:textId="07671A2B" w:rsidR="00391C7E" w:rsidRPr="003B436A" w:rsidRDefault="00391C7E" w:rsidP="00431651">
            <w:pPr>
              <w:spacing w:after="0" w:line="240" w:lineRule="auto"/>
              <w:jc w:val="both"/>
              <w:rPr>
                <w:rFonts w:ascii="Calibri" w:eastAsia="Times New Roman" w:hAnsi="Calibri" w:cs="Times New Roman"/>
                <w:sz w:val="18"/>
                <w:szCs w:val="18"/>
                <w:lang w:eastAsia="es-CL"/>
              </w:rPr>
            </w:pPr>
            <w:r>
              <w:rPr>
                <w:rFonts w:ascii="Calibri" w:eastAsia="Times New Roman" w:hAnsi="Calibri" w:cs="Times New Roman"/>
                <w:sz w:val="18"/>
                <w:szCs w:val="18"/>
                <w:lang w:eastAsia="es-CL"/>
              </w:rPr>
              <w:t>Nota: La escala es diferente en cada gráfico, para facilitar el análisis de cada uno de ellos.</w:t>
            </w:r>
          </w:p>
        </w:tc>
      </w:tr>
    </w:tbl>
    <w:p w14:paraId="2B282429" w14:textId="3E0009F8" w:rsidR="00033310" w:rsidRDefault="00033310"/>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C41C0A" w:rsidRPr="00D42470" w14:paraId="5031ECB6" w14:textId="77777777" w:rsidTr="00431651">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4982F5" w14:textId="77777777" w:rsidR="00C41C0A" w:rsidRPr="00D42470" w:rsidRDefault="00C41C0A"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41C0A" w:rsidRPr="00D42470" w14:paraId="53293F0C" w14:textId="77777777" w:rsidTr="00C41C0A">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52D7B0" w14:textId="71A22858" w:rsidR="00C41C0A" w:rsidRPr="007A25F4" w:rsidRDefault="00C41C0A" w:rsidP="00431651">
            <w:pPr>
              <w:spacing w:after="0" w:line="240" w:lineRule="auto"/>
              <w:jc w:val="center"/>
              <w:rPr>
                <w:noProof/>
              </w:rPr>
            </w:pPr>
            <w:r>
              <w:rPr>
                <w:noProof/>
              </w:rPr>
              <w:drawing>
                <wp:inline distT="0" distB="0" distL="0" distR="0" wp14:anchorId="74F2B805" wp14:editId="1E8A81FE">
                  <wp:extent cx="6934200" cy="2560320"/>
                  <wp:effectExtent l="0" t="0" r="0" b="0"/>
                  <wp:docPr id="179" name="Imagen 9">
                    <a:extLst xmlns:a="http://schemas.openxmlformats.org/drawingml/2006/main">
                      <a:ext uri="{FF2B5EF4-FFF2-40B4-BE49-F238E27FC236}">
                        <a16:creationId xmlns:a16="http://schemas.microsoft.com/office/drawing/2014/main" id="{4EBC43BB-05AB-4A61-A351-C0098CDDF4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4EBC43BB-05AB-4A61-A351-C0098CDDF46A}"/>
                              </a:ext>
                            </a:extLst>
                          </pic:cNvPr>
                          <pic:cNvPicPr>
                            <a:picLocks noChangeAspect="1"/>
                          </pic:cNvPicPr>
                        </pic:nvPicPr>
                        <pic:blipFill>
                          <a:blip r:embed="rId110"/>
                          <a:stretch>
                            <a:fillRect/>
                          </a:stretch>
                        </pic:blipFill>
                        <pic:spPr>
                          <a:xfrm>
                            <a:off x="0" y="0"/>
                            <a:ext cx="6934200" cy="2560320"/>
                          </a:xfrm>
                          <a:prstGeom prst="rect">
                            <a:avLst/>
                          </a:prstGeom>
                        </pic:spPr>
                      </pic:pic>
                    </a:graphicData>
                  </a:graphic>
                </wp:inline>
              </w:drawing>
            </w:r>
          </w:p>
        </w:tc>
      </w:tr>
      <w:tr w:rsidR="00C41C0A" w:rsidRPr="00D42470" w14:paraId="5C9413D4" w14:textId="77777777" w:rsidTr="00C41C0A">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0648D77" w14:textId="64D73D74" w:rsidR="00C41C0A" w:rsidRDefault="00C41C0A" w:rsidP="00431651">
            <w:pPr>
              <w:spacing w:after="0" w:line="240" w:lineRule="auto"/>
              <w:jc w:val="center"/>
              <w:rPr>
                <w:noProof/>
              </w:rPr>
            </w:pPr>
            <w:r>
              <w:rPr>
                <w:noProof/>
              </w:rPr>
              <w:drawing>
                <wp:inline distT="0" distB="0" distL="0" distR="0" wp14:anchorId="305D662E" wp14:editId="0A25C0CA">
                  <wp:extent cx="6934200" cy="2560320"/>
                  <wp:effectExtent l="0" t="0" r="0" b="0"/>
                  <wp:docPr id="180" name="Imagen 10">
                    <a:extLst xmlns:a="http://schemas.openxmlformats.org/drawingml/2006/main">
                      <a:ext uri="{FF2B5EF4-FFF2-40B4-BE49-F238E27FC236}">
                        <a16:creationId xmlns:a16="http://schemas.microsoft.com/office/drawing/2014/main" id="{1B4DBE5D-C5D8-49A0-A12B-80079D0276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1B4DBE5D-C5D8-49A0-A12B-80079D0276AE}"/>
                              </a:ext>
                            </a:extLst>
                          </pic:cNvPr>
                          <pic:cNvPicPr>
                            <a:picLocks noChangeAspect="1"/>
                          </pic:cNvPicPr>
                        </pic:nvPicPr>
                        <pic:blipFill>
                          <a:blip r:embed="rId111"/>
                          <a:stretch>
                            <a:fillRect/>
                          </a:stretch>
                        </pic:blipFill>
                        <pic:spPr>
                          <a:xfrm>
                            <a:off x="0" y="0"/>
                            <a:ext cx="6934200" cy="2560320"/>
                          </a:xfrm>
                          <a:prstGeom prst="rect">
                            <a:avLst/>
                          </a:prstGeom>
                        </pic:spPr>
                      </pic:pic>
                    </a:graphicData>
                  </a:graphic>
                </wp:inline>
              </w:drawing>
            </w:r>
          </w:p>
        </w:tc>
      </w:tr>
      <w:tr w:rsidR="00C41C0A" w:rsidRPr="003B436A" w14:paraId="45923442"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37C980C3" w14:textId="0B5056C2" w:rsidR="00C41C0A" w:rsidRPr="003B436A" w:rsidRDefault="00C41C0A" w:rsidP="00431651">
            <w:pPr>
              <w:spacing w:after="0" w:line="240" w:lineRule="auto"/>
              <w:contextualSpacing/>
              <w:outlineLvl w:val="1"/>
              <w:rPr>
                <w:rFonts w:ascii="Calibri" w:eastAsia="Times New Roman" w:hAnsi="Calibri" w:cs="Calibri"/>
                <w:b/>
                <w:color w:val="000000"/>
                <w:sz w:val="18"/>
                <w:szCs w:val="18"/>
                <w:lang w:eastAsia="es-CL"/>
              </w:rPr>
            </w:pPr>
            <w:bookmarkStart w:id="248" w:name="_Toc533001001"/>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39</w:t>
            </w:r>
            <w:bookmarkEnd w:id="248"/>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485D7D06" w14:textId="77777777" w:rsidR="00C41C0A" w:rsidRPr="003B436A" w:rsidRDefault="00C41C0A"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Elaboración propia en base a datos entregados por el titular en el Sistema de Seguimiento de RCA (Informes Trimestrales).</w:t>
            </w:r>
          </w:p>
        </w:tc>
      </w:tr>
      <w:tr w:rsidR="00C41C0A" w:rsidRPr="003B436A" w14:paraId="2EDC7E67" w14:textId="77777777" w:rsidTr="00431651">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4EBA318" w14:textId="39167E7D" w:rsidR="00C41C0A" w:rsidRPr="003B436A" w:rsidRDefault="00C41C0A"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sidR="00A41759">
              <w:rPr>
                <w:rFonts w:ascii="Calibri" w:eastAsia="Times New Roman" w:hAnsi="Calibri" w:cs="Times New Roman"/>
                <w:color w:val="000000"/>
                <w:sz w:val="18"/>
                <w:szCs w:val="18"/>
                <w:lang w:eastAsia="es-CL"/>
              </w:rPr>
              <w:t>Comportamiento anual del arsénico en MPS los años 2015 (Imagen superior) y 2014 (Imagen inferior), donde se observa que las mayores concentraciones medidas por el titular son en junio (2015) en la estación Cerro Condorito y en julio (2014) en las estaciones Cerro Condorito y Huertos Familiares.</w:t>
            </w:r>
          </w:p>
        </w:tc>
      </w:tr>
    </w:tbl>
    <w:p w14:paraId="228B371A" w14:textId="51CDA946" w:rsidR="00033310" w:rsidRDefault="00033310"/>
    <w:tbl>
      <w:tblPr>
        <w:tblW w:w="5000" w:type="pct"/>
        <w:jc w:val="center"/>
        <w:tblLayout w:type="fixed"/>
        <w:tblCellMar>
          <w:left w:w="70" w:type="dxa"/>
          <w:right w:w="70" w:type="dxa"/>
        </w:tblCellMar>
        <w:tblLook w:val="04A0" w:firstRow="1" w:lastRow="0" w:firstColumn="1" w:lastColumn="0" w:noHBand="0" w:noVBand="1"/>
      </w:tblPr>
      <w:tblGrid>
        <w:gridCol w:w="3822"/>
        <w:gridCol w:w="9740"/>
      </w:tblGrid>
      <w:tr w:rsidR="00A755EB" w:rsidRPr="00D42470" w14:paraId="6AAEEBA4" w14:textId="77777777" w:rsidTr="00431651">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FB6717" w14:textId="77777777" w:rsidR="00A755EB" w:rsidRPr="00D42470" w:rsidRDefault="00A755EB" w:rsidP="0043165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A755EB" w:rsidRPr="00D42470" w14:paraId="471CB877" w14:textId="77777777" w:rsidTr="00A755EB">
        <w:trPr>
          <w:trHeight w:val="226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92F062" w14:textId="5DF21FBE" w:rsidR="00A755EB" w:rsidRPr="007A25F4" w:rsidRDefault="00A755EB" w:rsidP="00431651">
            <w:pPr>
              <w:spacing w:after="0" w:line="240" w:lineRule="auto"/>
              <w:jc w:val="center"/>
              <w:rPr>
                <w:noProof/>
              </w:rPr>
            </w:pPr>
            <w:r>
              <w:rPr>
                <w:noProof/>
              </w:rPr>
              <w:drawing>
                <wp:inline distT="0" distB="0" distL="0" distR="0" wp14:anchorId="2CB8A85F" wp14:editId="3C7960B8">
                  <wp:extent cx="7071830" cy="2559600"/>
                  <wp:effectExtent l="0" t="0" r="0" b="0"/>
                  <wp:docPr id="183" name="Imagen 6">
                    <a:extLst xmlns:a="http://schemas.openxmlformats.org/drawingml/2006/main">
                      <a:ext uri="{FF2B5EF4-FFF2-40B4-BE49-F238E27FC236}">
                        <a16:creationId xmlns:a16="http://schemas.microsoft.com/office/drawing/2014/main" id="{B1880038-76C5-4F2D-96DE-348105FA04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B1880038-76C5-4F2D-96DE-348105FA0488}"/>
                              </a:ext>
                            </a:extLst>
                          </pic:cNvPr>
                          <pic:cNvPicPr>
                            <a:picLocks noChangeAspect="1"/>
                          </pic:cNvPicPr>
                        </pic:nvPicPr>
                        <pic:blipFill rotWithShape="1">
                          <a:blip r:embed="rId112"/>
                          <a:srcRect l="4443" t="27874" r="47377" b="19064"/>
                          <a:stretch/>
                        </pic:blipFill>
                        <pic:spPr>
                          <a:xfrm>
                            <a:off x="0" y="0"/>
                            <a:ext cx="7071830" cy="2559600"/>
                          </a:xfrm>
                          <a:prstGeom prst="rect">
                            <a:avLst/>
                          </a:prstGeom>
                        </pic:spPr>
                      </pic:pic>
                    </a:graphicData>
                  </a:graphic>
                </wp:inline>
              </w:drawing>
            </w:r>
          </w:p>
        </w:tc>
      </w:tr>
      <w:tr w:rsidR="00A755EB" w:rsidRPr="00D42470" w14:paraId="57063304" w14:textId="77777777" w:rsidTr="00A755EB">
        <w:trPr>
          <w:trHeight w:val="234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33DD9768" w14:textId="2BA2F41D" w:rsidR="00A755EB" w:rsidRDefault="00A755EB" w:rsidP="00431651">
            <w:pPr>
              <w:spacing w:after="0" w:line="240" w:lineRule="auto"/>
              <w:jc w:val="center"/>
              <w:rPr>
                <w:noProof/>
              </w:rPr>
            </w:pPr>
            <w:r>
              <w:rPr>
                <w:noProof/>
              </w:rPr>
              <w:drawing>
                <wp:inline distT="0" distB="0" distL="0" distR="0" wp14:anchorId="257BBC14" wp14:editId="7F9A5010">
                  <wp:extent cx="7124627" cy="2559600"/>
                  <wp:effectExtent l="0" t="0" r="635" b="0"/>
                  <wp:docPr id="185" name="Imagen 8">
                    <a:extLst xmlns:a="http://schemas.openxmlformats.org/drawingml/2006/main">
                      <a:ext uri="{FF2B5EF4-FFF2-40B4-BE49-F238E27FC236}">
                        <a16:creationId xmlns:a16="http://schemas.microsoft.com/office/drawing/2014/main" id="{B9D9D580-0E38-4E35-BB7A-7B8D6D4B51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B9D9D580-0E38-4E35-BB7A-7B8D6D4B518A}"/>
                              </a:ext>
                            </a:extLst>
                          </pic:cNvPr>
                          <pic:cNvPicPr>
                            <a:picLocks noChangeAspect="1"/>
                          </pic:cNvPicPr>
                        </pic:nvPicPr>
                        <pic:blipFill rotWithShape="1">
                          <a:blip r:embed="rId113"/>
                          <a:srcRect l="5235" t="24262" r="46737" b="23231"/>
                          <a:stretch/>
                        </pic:blipFill>
                        <pic:spPr>
                          <a:xfrm>
                            <a:off x="0" y="0"/>
                            <a:ext cx="7124627" cy="2559600"/>
                          </a:xfrm>
                          <a:prstGeom prst="rect">
                            <a:avLst/>
                          </a:prstGeom>
                        </pic:spPr>
                      </pic:pic>
                    </a:graphicData>
                  </a:graphic>
                </wp:inline>
              </w:drawing>
            </w:r>
          </w:p>
        </w:tc>
      </w:tr>
      <w:tr w:rsidR="00A755EB" w:rsidRPr="003B436A" w14:paraId="59BF38D5" w14:textId="77777777" w:rsidTr="00431651">
        <w:trPr>
          <w:trHeight w:val="277"/>
          <w:jc w:val="center"/>
        </w:trPr>
        <w:tc>
          <w:tcPr>
            <w:tcW w:w="1409" w:type="pct"/>
            <w:tcBorders>
              <w:top w:val="single" w:sz="4" w:space="0" w:color="auto"/>
              <w:left w:val="single" w:sz="4" w:space="0" w:color="auto"/>
              <w:bottom w:val="single" w:sz="4" w:space="0" w:color="000000"/>
              <w:right w:val="single" w:sz="4" w:space="0" w:color="000000"/>
            </w:tcBorders>
            <w:noWrap/>
            <w:vAlign w:val="center"/>
            <w:hideMark/>
          </w:tcPr>
          <w:p w14:paraId="23E0102C" w14:textId="4CEE35D6" w:rsidR="00A755EB" w:rsidRPr="003B436A" w:rsidRDefault="00A755EB" w:rsidP="00431651">
            <w:pPr>
              <w:spacing w:after="0" w:line="240" w:lineRule="auto"/>
              <w:contextualSpacing/>
              <w:outlineLvl w:val="1"/>
              <w:rPr>
                <w:rFonts w:ascii="Calibri" w:eastAsia="Times New Roman" w:hAnsi="Calibri" w:cs="Calibri"/>
                <w:b/>
                <w:color w:val="000000"/>
                <w:sz w:val="18"/>
                <w:szCs w:val="18"/>
                <w:lang w:eastAsia="es-CL"/>
              </w:rPr>
            </w:pPr>
            <w:bookmarkStart w:id="249" w:name="_Toc533001002"/>
            <w:r w:rsidRPr="003B436A">
              <w:rPr>
                <w:rFonts w:ascii="Calibri" w:eastAsia="Calibri" w:hAnsi="Calibri" w:cs="Times New Roman"/>
                <w:b/>
                <w:sz w:val="18"/>
                <w:szCs w:val="18"/>
              </w:rPr>
              <w:t xml:space="preserve">Figura </w:t>
            </w:r>
            <w:r w:rsidRPr="003B436A">
              <w:rPr>
                <w:rFonts w:ascii="Calibri" w:eastAsia="Calibri" w:hAnsi="Calibri" w:cs="Times New Roman"/>
                <w:b/>
                <w:sz w:val="18"/>
                <w:szCs w:val="18"/>
              </w:rPr>
              <w:fldChar w:fldCharType="begin"/>
            </w:r>
            <w:r w:rsidRPr="003B436A">
              <w:rPr>
                <w:rFonts w:ascii="Calibri" w:eastAsia="Calibri" w:hAnsi="Calibri" w:cs="Times New Roman"/>
                <w:b/>
                <w:sz w:val="18"/>
                <w:szCs w:val="18"/>
              </w:rPr>
              <w:instrText xml:space="preserve"> SEQ Figura \* ARABIC </w:instrText>
            </w:r>
            <w:r w:rsidRPr="003B436A">
              <w:rPr>
                <w:rFonts w:ascii="Calibri" w:eastAsia="Calibri" w:hAnsi="Calibri" w:cs="Times New Roman"/>
                <w:b/>
                <w:sz w:val="18"/>
                <w:szCs w:val="18"/>
              </w:rPr>
              <w:fldChar w:fldCharType="separate"/>
            </w:r>
            <w:r w:rsidR="00F11C10">
              <w:rPr>
                <w:rFonts w:ascii="Calibri" w:eastAsia="Calibri" w:hAnsi="Calibri" w:cs="Times New Roman"/>
                <w:b/>
                <w:noProof/>
                <w:sz w:val="18"/>
                <w:szCs w:val="18"/>
              </w:rPr>
              <w:t>40</w:t>
            </w:r>
            <w:bookmarkEnd w:id="249"/>
            <w:r w:rsidRPr="003B436A">
              <w:rPr>
                <w:rFonts w:ascii="Calibri" w:eastAsia="Calibri" w:hAnsi="Calibri" w:cs="Times New Roman"/>
                <w:b/>
                <w:sz w:val="18"/>
                <w:szCs w:val="18"/>
              </w:rPr>
              <w:fldChar w:fldCharType="end"/>
            </w:r>
          </w:p>
        </w:tc>
        <w:tc>
          <w:tcPr>
            <w:tcW w:w="3591" w:type="pct"/>
            <w:tcBorders>
              <w:top w:val="single" w:sz="4" w:space="0" w:color="auto"/>
              <w:left w:val="single" w:sz="4" w:space="0" w:color="auto"/>
              <w:bottom w:val="single" w:sz="4" w:space="0" w:color="000000"/>
              <w:right w:val="single" w:sz="4" w:space="0" w:color="000000"/>
            </w:tcBorders>
            <w:noWrap/>
            <w:vAlign w:val="center"/>
            <w:hideMark/>
          </w:tcPr>
          <w:p w14:paraId="65D93B27" w14:textId="2C999143" w:rsidR="00A755EB" w:rsidRPr="003B436A" w:rsidRDefault="00A755EB" w:rsidP="00431651">
            <w:pPr>
              <w:spacing w:after="0" w:line="240" w:lineRule="auto"/>
              <w:rPr>
                <w:rFonts w:ascii="Calibri" w:eastAsia="Times New Roman" w:hAnsi="Calibri" w:cs="Times New Roman"/>
                <w:b/>
                <w:color w:val="000000"/>
                <w:sz w:val="18"/>
                <w:szCs w:val="18"/>
                <w:lang w:eastAsia="es-CL"/>
              </w:rPr>
            </w:pPr>
            <w:r w:rsidRPr="003B436A">
              <w:rPr>
                <w:rFonts w:ascii="Calibri" w:eastAsia="Times New Roman" w:hAnsi="Calibri" w:cs="Times New Roman"/>
                <w:b/>
                <w:color w:val="000000"/>
                <w:sz w:val="18"/>
                <w:szCs w:val="18"/>
                <w:lang w:eastAsia="es-CL"/>
              </w:rPr>
              <w:t xml:space="preserve">Fuente: </w:t>
            </w:r>
            <w:r w:rsidRPr="007076B7">
              <w:rPr>
                <w:rFonts w:ascii="Calibri" w:eastAsia="Times New Roman" w:hAnsi="Calibri" w:cs="Times New Roman"/>
                <w:color w:val="000000"/>
                <w:sz w:val="18"/>
                <w:szCs w:val="18"/>
                <w:lang w:eastAsia="es-CL"/>
              </w:rPr>
              <w:t xml:space="preserve">Informe 2° Trimestre 2018 Plan de Monitoreo Calidad de Aire Área Tranque de Relaves Ovejería, </w:t>
            </w:r>
            <w:r>
              <w:rPr>
                <w:rFonts w:eastAsia="Times New Roman"/>
                <w:color w:val="000000"/>
                <w:sz w:val="18"/>
                <w:szCs w:val="18"/>
                <w:lang w:eastAsia="es-CL"/>
              </w:rPr>
              <w:t>ingresado por el Titular a través del sistema de seguimiento ambiental de RCA.</w:t>
            </w:r>
          </w:p>
        </w:tc>
      </w:tr>
      <w:tr w:rsidR="00A755EB" w:rsidRPr="003B436A" w14:paraId="0E397AAE" w14:textId="77777777" w:rsidTr="00431651">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7F43247" w14:textId="6157EC7D" w:rsidR="00A755EB" w:rsidRPr="003B436A" w:rsidRDefault="00A755EB" w:rsidP="00431651">
            <w:pPr>
              <w:spacing w:after="0" w:line="240" w:lineRule="auto"/>
              <w:jc w:val="both"/>
              <w:rPr>
                <w:rFonts w:ascii="Calibri" w:eastAsia="Times New Roman" w:hAnsi="Calibri" w:cs="Times New Roman"/>
                <w:sz w:val="18"/>
                <w:szCs w:val="18"/>
                <w:lang w:eastAsia="es-CL"/>
              </w:rPr>
            </w:pPr>
            <w:r w:rsidRPr="003B436A">
              <w:rPr>
                <w:rFonts w:ascii="Calibri" w:eastAsia="Times New Roman" w:hAnsi="Calibri" w:cs="Times New Roman"/>
                <w:b/>
                <w:color w:val="000000"/>
                <w:sz w:val="18"/>
                <w:szCs w:val="18"/>
                <w:lang w:eastAsia="es-CL"/>
              </w:rPr>
              <w:t>Descripción del medio de prueba:</w:t>
            </w:r>
            <w:r w:rsidRPr="003B436A">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Comportamiento histórico del cobre y plomo en MPS, respecto a los valores de línea base, donde se observa un aumento puntual de las concentraciones en la estación Polpaico, ocurrid</w:t>
            </w:r>
            <w:r w:rsidR="00AC0A90">
              <w:rPr>
                <w:rFonts w:ascii="Calibri" w:eastAsia="Times New Roman" w:hAnsi="Calibri" w:cs="Times New Roman"/>
                <w:color w:val="000000"/>
                <w:sz w:val="18"/>
                <w:szCs w:val="18"/>
                <w:lang w:eastAsia="es-CL"/>
              </w:rPr>
              <w:t>o en el cuarto trimestre de 2016.</w:t>
            </w:r>
          </w:p>
        </w:tc>
      </w:tr>
    </w:tbl>
    <w:p w14:paraId="69530D97" w14:textId="77777777" w:rsidR="00F96569" w:rsidRPr="00D42470" w:rsidRDefault="00F96569" w:rsidP="00F96569">
      <w:pPr>
        <w:pStyle w:val="Ttulo1"/>
      </w:pPr>
      <w:bookmarkStart w:id="250" w:name="_Toc533001003"/>
      <w:r w:rsidRPr="00D42470">
        <w:lastRenderedPageBreak/>
        <w:t>CONCLUSIONES</w:t>
      </w:r>
      <w:bookmarkEnd w:id="250"/>
    </w:p>
    <w:p w14:paraId="323D48FA" w14:textId="77777777" w:rsidR="00F96569" w:rsidRPr="00F7456A" w:rsidRDefault="00F96569" w:rsidP="00F96569">
      <w:pPr>
        <w:spacing w:after="0" w:line="240" w:lineRule="auto"/>
        <w:contextualSpacing/>
        <w:jc w:val="both"/>
        <w:rPr>
          <w:rFonts w:eastAsia="Calibri" w:cs="Calibri"/>
          <w:b/>
          <w:sz w:val="20"/>
          <w:szCs w:val="20"/>
        </w:rPr>
      </w:pPr>
    </w:p>
    <w:p w14:paraId="7425609B" w14:textId="77777777" w:rsidR="00F96569" w:rsidRDefault="00F96569" w:rsidP="00F96569">
      <w:pPr>
        <w:spacing w:after="0" w:line="240" w:lineRule="auto"/>
        <w:jc w:val="both"/>
        <w:rPr>
          <w:rFonts w:eastAsia="Calibri" w:cs="Calibri"/>
          <w:sz w:val="20"/>
          <w:szCs w:val="20"/>
        </w:rPr>
      </w:pPr>
      <w:r w:rsidRPr="002B72CD">
        <w:rPr>
          <w:rFonts w:eastAsia="Calibri" w:cs="Calibri"/>
          <w:sz w:val="20"/>
          <w:szCs w:val="20"/>
        </w:rPr>
        <w:t>Los resultados de las actividades de fiscalización, asociados los Instrumentos de Carácter Ambiental indicados en el punto 3, permitieron identificar ciertos hallazgos que se describen a continuación</w:t>
      </w:r>
      <w:r>
        <w:rPr>
          <w:rFonts w:eastAsia="Calibri" w:cs="Calibri"/>
          <w:sz w:val="20"/>
          <w:szCs w:val="20"/>
        </w:rPr>
        <w:t>:</w:t>
      </w:r>
    </w:p>
    <w:p w14:paraId="58F80694" w14:textId="77777777" w:rsidR="00F96569" w:rsidRDefault="00F96569" w:rsidP="00F96569">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533"/>
        <w:gridCol w:w="5078"/>
        <w:gridCol w:w="4804"/>
      </w:tblGrid>
      <w:tr w:rsidR="0082241C" w:rsidRPr="00F7456A" w14:paraId="7ABA32AE" w14:textId="77777777" w:rsidTr="003A57A2">
        <w:trPr>
          <w:trHeight w:val="395"/>
          <w:tblHeader/>
          <w:jc w:val="center"/>
        </w:trPr>
        <w:tc>
          <w:tcPr>
            <w:tcW w:w="423" w:type="pct"/>
            <w:shd w:val="clear" w:color="auto" w:fill="D9D9D9"/>
            <w:vAlign w:val="center"/>
          </w:tcPr>
          <w:p w14:paraId="4BA5B14B" w14:textId="77777777" w:rsidR="0082241C" w:rsidRPr="00F7456A" w:rsidRDefault="0082241C" w:rsidP="003A57A2">
            <w:pPr>
              <w:jc w:val="center"/>
              <w:rPr>
                <w:rFonts w:asciiTheme="minorHAnsi" w:hAnsiTheme="minorHAnsi" w:cs="Calibri"/>
                <w:b/>
                <w:lang w:val="es-CL" w:eastAsia="en-US"/>
              </w:rPr>
            </w:pPr>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934" w:type="pct"/>
            <w:shd w:val="clear" w:color="auto" w:fill="D9D9D9"/>
            <w:vAlign w:val="center"/>
          </w:tcPr>
          <w:p w14:paraId="2E8F6AFB" w14:textId="77777777" w:rsidR="0082241C" w:rsidRPr="00F7456A" w:rsidRDefault="0082241C" w:rsidP="003A57A2">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872" w:type="pct"/>
            <w:shd w:val="clear" w:color="auto" w:fill="D9D9D9"/>
            <w:vAlign w:val="center"/>
          </w:tcPr>
          <w:p w14:paraId="4F07E5C4" w14:textId="77777777" w:rsidR="0082241C" w:rsidRPr="00F7456A" w:rsidRDefault="0082241C" w:rsidP="003A57A2">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7D066E16" w14:textId="77777777" w:rsidR="0082241C" w:rsidRPr="00F7456A" w:rsidRDefault="0082241C" w:rsidP="003A57A2">
            <w:pPr>
              <w:jc w:val="center"/>
              <w:rPr>
                <w:rFonts w:asciiTheme="minorHAnsi" w:hAnsiTheme="minorHAnsi" w:cs="Calibri"/>
                <w:b/>
                <w:lang w:val="es-CL" w:eastAsia="en-US"/>
              </w:rPr>
            </w:pPr>
            <w:r>
              <w:rPr>
                <w:rFonts w:asciiTheme="minorHAnsi" w:hAnsiTheme="minorHAnsi" w:cs="Calibri"/>
                <w:b/>
                <w:lang w:val="es-CL" w:eastAsia="en-US"/>
              </w:rPr>
              <w:t>Hallazgo</w:t>
            </w:r>
          </w:p>
        </w:tc>
      </w:tr>
      <w:tr w:rsidR="0082241C" w:rsidRPr="00F7456A" w14:paraId="75D3D9CF" w14:textId="77777777" w:rsidTr="003A57A2">
        <w:trPr>
          <w:jc w:val="center"/>
        </w:trPr>
        <w:tc>
          <w:tcPr>
            <w:tcW w:w="423" w:type="pct"/>
            <w:vAlign w:val="center"/>
          </w:tcPr>
          <w:p w14:paraId="65B90688"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cs="Calibri"/>
                <w:iCs/>
              </w:rPr>
              <w:t>7</w:t>
            </w:r>
          </w:p>
        </w:tc>
        <w:tc>
          <w:tcPr>
            <w:tcW w:w="934" w:type="pct"/>
            <w:vAlign w:val="center"/>
          </w:tcPr>
          <w:p w14:paraId="063C7610"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asciiTheme="minorHAnsi" w:hAnsiTheme="minorHAnsi" w:cs="Calibri"/>
                <w:iCs/>
                <w:lang w:val="es-CL" w:eastAsia="en-US"/>
              </w:rPr>
              <w:t>Emplazamiento y construcción</w:t>
            </w:r>
          </w:p>
        </w:tc>
        <w:tc>
          <w:tcPr>
            <w:tcW w:w="1872" w:type="pct"/>
            <w:vAlign w:val="center"/>
          </w:tcPr>
          <w:p w14:paraId="5889F171" w14:textId="77777777" w:rsidR="0082241C" w:rsidRPr="002F5F8F" w:rsidRDefault="0082241C" w:rsidP="003A57A2">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3F006DA4" w14:textId="77777777" w:rsidR="0082241C" w:rsidRPr="0044215F" w:rsidRDefault="0082241C" w:rsidP="003A57A2">
            <w:pPr>
              <w:jc w:val="both"/>
              <w:rPr>
                <w:b/>
                <w:color w:val="000000" w:themeColor="text1"/>
                <w:lang w:eastAsia="en-US"/>
              </w:rPr>
            </w:pPr>
            <w:r w:rsidRPr="0044215F">
              <w:rPr>
                <w:b/>
                <w:color w:val="000000" w:themeColor="text1"/>
                <w:lang w:eastAsia="en-US"/>
              </w:rPr>
              <w:t>Considerando 3.1.7 Aspectos relativos al emplazamiento y zonificación del proyecto</w:t>
            </w:r>
          </w:p>
          <w:p w14:paraId="0E7B1482" w14:textId="77777777" w:rsidR="0082241C" w:rsidRDefault="0082241C" w:rsidP="003A57A2">
            <w:pPr>
              <w:jc w:val="both"/>
              <w:rPr>
                <w:i/>
                <w:color w:val="000000" w:themeColor="text1"/>
                <w:lang w:eastAsia="en-US"/>
              </w:rPr>
            </w:pPr>
            <w:r>
              <w:rPr>
                <w:i/>
                <w:color w:val="000000" w:themeColor="text1"/>
                <w:lang w:eastAsia="en-US"/>
              </w:rPr>
              <w:t>Al respecto, esta Comisión precisa lo siguiente:</w:t>
            </w:r>
          </w:p>
          <w:p w14:paraId="22CE703B" w14:textId="77777777" w:rsidR="0082241C" w:rsidRPr="008509EE" w:rsidRDefault="0082241C" w:rsidP="003A57A2">
            <w:pPr>
              <w:jc w:val="both"/>
              <w:rPr>
                <w:b/>
                <w:color w:val="000000" w:themeColor="text1"/>
              </w:rPr>
            </w:pPr>
            <w:r w:rsidRPr="0044215F">
              <w:rPr>
                <w:i/>
                <w:color w:val="000000" w:themeColor="text1"/>
                <w:lang w:eastAsia="en-US"/>
              </w:rPr>
              <w:t>a)</w:t>
            </w:r>
            <w:r>
              <w:rPr>
                <w:i/>
                <w:color w:val="000000" w:themeColor="text1"/>
                <w:lang w:eastAsia="en-US"/>
              </w:rPr>
              <w:t xml:space="preserve"> El titular deberá desafectar la zona de emplazamiento de la Planta de Procesos que se encuentra afecta al riesgo de Remoción en Masa, definido en el artículo 8.2.1.4 letra a. de la Ordenanza del PRMS, en forma previa a la materialización del proyecto.</w:t>
            </w:r>
          </w:p>
        </w:tc>
        <w:tc>
          <w:tcPr>
            <w:tcW w:w="1771" w:type="pct"/>
            <w:vAlign w:val="center"/>
          </w:tcPr>
          <w:p w14:paraId="64B45954" w14:textId="77777777" w:rsidR="0082241C" w:rsidRDefault="0082241C" w:rsidP="003A57A2">
            <w:pPr>
              <w:jc w:val="both"/>
              <w:rPr>
                <w:rFonts w:eastAsia="Times New Roman"/>
                <w:color w:val="000000" w:themeColor="text1"/>
                <w:lang w:eastAsia="es-CL"/>
              </w:rPr>
            </w:pPr>
            <w:r>
              <w:rPr>
                <w:rFonts w:eastAsia="Times New Roman"/>
                <w:color w:val="000000" w:themeColor="text1"/>
                <w:lang w:eastAsia="es-CL"/>
              </w:rPr>
              <w:t>E</w:t>
            </w:r>
            <w:r>
              <w:rPr>
                <w:rFonts w:eastAsia="Times New Roman"/>
                <w:color w:val="000000" w:themeColor="text1"/>
                <w:lang w:val="es-CL" w:eastAsia="es-CL"/>
              </w:rPr>
              <w:t>l titular no ha desafectado la zona de emplazamiento de la PTR, así como también, no ha presentado documentación que acredite el haber iniciado los trámites administrativos para realizar la desafectación del área que se encuentra afecta al riesgo de Remoción en Masa.</w:t>
            </w:r>
          </w:p>
        </w:tc>
      </w:tr>
      <w:tr w:rsidR="0082241C" w:rsidRPr="00F7456A" w14:paraId="4E81800F" w14:textId="77777777" w:rsidTr="003A57A2">
        <w:trPr>
          <w:jc w:val="center"/>
        </w:trPr>
        <w:tc>
          <w:tcPr>
            <w:tcW w:w="423" w:type="pct"/>
            <w:vAlign w:val="center"/>
          </w:tcPr>
          <w:p w14:paraId="0CFDD9BF"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cs="Calibri"/>
                <w:iCs/>
              </w:rPr>
              <w:t>10</w:t>
            </w:r>
          </w:p>
        </w:tc>
        <w:tc>
          <w:tcPr>
            <w:tcW w:w="934" w:type="pct"/>
            <w:vAlign w:val="center"/>
          </w:tcPr>
          <w:p w14:paraId="01973009"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cs="Calibri"/>
                <w:iCs/>
              </w:rPr>
              <w:t>Medidas de contención de derrames</w:t>
            </w:r>
          </w:p>
        </w:tc>
        <w:tc>
          <w:tcPr>
            <w:tcW w:w="1872" w:type="pct"/>
            <w:vAlign w:val="center"/>
          </w:tcPr>
          <w:p w14:paraId="201A6CDD" w14:textId="77777777" w:rsidR="0082241C" w:rsidRPr="002F5F8F" w:rsidRDefault="0082241C" w:rsidP="003A57A2">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30CF187A" w14:textId="77777777" w:rsidR="0082241C" w:rsidRPr="00DD0474" w:rsidRDefault="0082241C" w:rsidP="003A57A2">
            <w:pPr>
              <w:rPr>
                <w:b/>
                <w:color w:val="000000" w:themeColor="text1"/>
                <w:lang w:eastAsia="en-US"/>
              </w:rPr>
            </w:pPr>
            <w:r w:rsidRPr="00DD0474">
              <w:rPr>
                <w:b/>
                <w:color w:val="000000" w:themeColor="text1"/>
                <w:lang w:eastAsia="en-US"/>
              </w:rPr>
              <w:t>Considerando 11.3 h) Medidas de control:</w:t>
            </w:r>
          </w:p>
          <w:p w14:paraId="13EADC86" w14:textId="77777777" w:rsidR="0082241C" w:rsidRDefault="0082241C" w:rsidP="003A57A2">
            <w:pPr>
              <w:rPr>
                <w:i/>
                <w:color w:val="000000" w:themeColor="text1"/>
                <w:lang w:eastAsia="en-US"/>
              </w:rPr>
            </w:pPr>
            <w:r>
              <w:rPr>
                <w:i/>
                <w:color w:val="000000" w:themeColor="text1"/>
                <w:lang w:eastAsia="en-US"/>
              </w:rPr>
              <w:t>Derrames: El proyecto contempla como parte de su diseño la construcción de sistemas de contención de derrames al interior de la planta de procesos. Los sistemas que se contempla habilitar incluyen:</w:t>
            </w:r>
          </w:p>
          <w:p w14:paraId="341AB47E" w14:textId="77777777" w:rsidR="0082241C" w:rsidRDefault="0082241C" w:rsidP="0082241C">
            <w:pPr>
              <w:pStyle w:val="Prrafodelista"/>
              <w:numPr>
                <w:ilvl w:val="0"/>
                <w:numId w:val="15"/>
              </w:numPr>
              <w:rPr>
                <w:i/>
                <w:color w:val="000000" w:themeColor="text1"/>
                <w:lang w:eastAsia="en-US"/>
              </w:rPr>
            </w:pPr>
            <w:r>
              <w:rPr>
                <w:i/>
                <w:color w:val="000000" w:themeColor="text1"/>
                <w:lang w:eastAsia="en-US"/>
              </w:rPr>
              <w:t>Pisos de concreto con pendiente a sumideros en las áreas donde se manejarán soluciones, los cuales serán capaces de contener los eventuales reboses que se produzcan al interior de la nave debido al manejo de soluciones.</w:t>
            </w:r>
          </w:p>
          <w:p w14:paraId="7F8B239E" w14:textId="77777777" w:rsidR="0082241C" w:rsidRDefault="0082241C" w:rsidP="0082241C">
            <w:pPr>
              <w:pStyle w:val="Prrafodelista"/>
              <w:numPr>
                <w:ilvl w:val="0"/>
                <w:numId w:val="15"/>
              </w:numPr>
              <w:rPr>
                <w:i/>
                <w:color w:val="000000" w:themeColor="text1"/>
                <w:lang w:eastAsia="en-US"/>
              </w:rPr>
            </w:pPr>
            <w:r>
              <w:rPr>
                <w:i/>
                <w:color w:val="000000" w:themeColor="text1"/>
                <w:lang w:eastAsia="en-US"/>
              </w:rPr>
              <w:t>Bombas de piso para la recolección de derrames, las cuales serán utilizadas para recolectar los derrames y recircularlos al sistema.</w:t>
            </w:r>
          </w:p>
          <w:p w14:paraId="17E264CA" w14:textId="77777777" w:rsidR="0082241C" w:rsidRDefault="0082241C" w:rsidP="0082241C">
            <w:pPr>
              <w:pStyle w:val="Prrafodelista"/>
              <w:numPr>
                <w:ilvl w:val="0"/>
                <w:numId w:val="15"/>
              </w:numPr>
              <w:rPr>
                <w:i/>
                <w:color w:val="000000" w:themeColor="text1"/>
                <w:lang w:eastAsia="en-US"/>
              </w:rPr>
            </w:pPr>
            <w:r>
              <w:rPr>
                <w:i/>
                <w:color w:val="000000" w:themeColor="text1"/>
                <w:lang w:eastAsia="en-US"/>
              </w:rPr>
              <w:t>Sistemas de contención secundaria para almacenamiento de combustibles con capacidad para el 110% del estanque de mayor capacidad.</w:t>
            </w:r>
          </w:p>
          <w:p w14:paraId="63416954" w14:textId="77777777" w:rsidR="0082241C" w:rsidRPr="008509EE" w:rsidRDefault="0082241C" w:rsidP="003A57A2">
            <w:pPr>
              <w:jc w:val="both"/>
              <w:rPr>
                <w:b/>
                <w:color w:val="000000" w:themeColor="text1"/>
              </w:rPr>
            </w:pPr>
            <w:r>
              <w:rPr>
                <w:i/>
                <w:color w:val="000000" w:themeColor="text1"/>
                <w:lang w:eastAsia="en-US"/>
              </w:rPr>
              <w:t>Pretiles de contención: Área molienda y clasificación, área flotación colectiva Cobre-</w:t>
            </w:r>
            <w:proofErr w:type="spellStart"/>
            <w:r>
              <w:rPr>
                <w:i/>
                <w:color w:val="000000" w:themeColor="text1"/>
                <w:lang w:eastAsia="en-US"/>
              </w:rPr>
              <w:t>Moly</w:t>
            </w:r>
            <w:proofErr w:type="spellEnd"/>
            <w:r>
              <w:rPr>
                <w:i/>
                <w:color w:val="000000" w:themeColor="text1"/>
                <w:lang w:eastAsia="en-US"/>
              </w:rPr>
              <w:t xml:space="preserve">, área flotación selectiva </w:t>
            </w:r>
            <w:proofErr w:type="spellStart"/>
            <w:r>
              <w:rPr>
                <w:i/>
                <w:color w:val="000000" w:themeColor="text1"/>
                <w:lang w:eastAsia="en-US"/>
              </w:rPr>
              <w:lastRenderedPageBreak/>
              <w:t>Moly</w:t>
            </w:r>
            <w:proofErr w:type="spellEnd"/>
            <w:r>
              <w:rPr>
                <w:i/>
                <w:color w:val="000000" w:themeColor="text1"/>
                <w:lang w:eastAsia="en-US"/>
              </w:rPr>
              <w:t>, área manejo de concentrados, área de planta de cal, área planta de reactivos (</w:t>
            </w:r>
            <w:proofErr w:type="spellStart"/>
            <w:r>
              <w:rPr>
                <w:i/>
                <w:color w:val="000000" w:themeColor="text1"/>
                <w:lang w:eastAsia="en-US"/>
              </w:rPr>
              <w:t>Isopropil</w:t>
            </w:r>
            <w:proofErr w:type="spellEnd"/>
            <w:r>
              <w:rPr>
                <w:i/>
                <w:color w:val="000000" w:themeColor="text1"/>
                <w:lang w:eastAsia="en-US"/>
              </w:rPr>
              <w:t xml:space="preserve"> </w:t>
            </w:r>
            <w:proofErr w:type="spellStart"/>
            <w:r>
              <w:rPr>
                <w:i/>
                <w:color w:val="000000" w:themeColor="text1"/>
                <w:lang w:eastAsia="en-US"/>
              </w:rPr>
              <w:t>Etil</w:t>
            </w:r>
            <w:proofErr w:type="spellEnd"/>
            <w:r>
              <w:rPr>
                <w:i/>
                <w:color w:val="000000" w:themeColor="text1"/>
                <w:lang w:eastAsia="en-US"/>
              </w:rPr>
              <w:t xml:space="preserve"> </w:t>
            </w:r>
            <w:proofErr w:type="spellStart"/>
            <w:r>
              <w:rPr>
                <w:i/>
                <w:color w:val="000000" w:themeColor="text1"/>
                <w:lang w:eastAsia="en-US"/>
              </w:rPr>
              <w:t>Tionocarbamato</w:t>
            </w:r>
            <w:proofErr w:type="spellEnd"/>
            <w:r>
              <w:rPr>
                <w:i/>
                <w:color w:val="000000" w:themeColor="text1"/>
                <w:lang w:eastAsia="en-US"/>
              </w:rPr>
              <w:t>, MIBC, floculante, sulfhidrato de sodio ácido sulfúrico).</w:t>
            </w:r>
          </w:p>
        </w:tc>
        <w:tc>
          <w:tcPr>
            <w:tcW w:w="1771" w:type="pct"/>
            <w:vAlign w:val="center"/>
          </w:tcPr>
          <w:p w14:paraId="5F72B473" w14:textId="77777777" w:rsidR="0082241C" w:rsidRDefault="0082241C" w:rsidP="003A57A2">
            <w:pPr>
              <w:jc w:val="both"/>
              <w:rPr>
                <w:rFonts w:eastAsia="Times New Roman"/>
                <w:color w:val="000000" w:themeColor="text1"/>
                <w:lang w:eastAsia="es-CL"/>
              </w:rPr>
            </w:pPr>
            <w:r>
              <w:rPr>
                <w:rFonts w:eastAsia="Times New Roman"/>
                <w:color w:val="000000" w:themeColor="text1"/>
                <w:lang w:val="es-CL" w:eastAsia="es-CL"/>
              </w:rPr>
              <w:lastRenderedPageBreak/>
              <w:t>N</w:t>
            </w:r>
            <w:r w:rsidRPr="00F6775F">
              <w:rPr>
                <w:rFonts w:eastAsia="Times New Roman"/>
                <w:color w:val="000000" w:themeColor="text1"/>
                <w:lang w:val="es-CL" w:eastAsia="es-CL"/>
              </w:rPr>
              <w:t>o se cuenta con un sistema de recolección de derrames óptimo en el sector del espesador principal, por lo que, en caso de alguna contingencia, el pretil de derrames no podrá contener el 100% de la pulpa</w:t>
            </w:r>
            <w:r>
              <w:rPr>
                <w:rFonts w:eastAsia="Times New Roman"/>
                <w:color w:val="000000" w:themeColor="text1"/>
                <w:lang w:val="es-CL" w:eastAsia="es-CL"/>
              </w:rPr>
              <w:t xml:space="preserve"> derramada</w:t>
            </w:r>
            <w:r w:rsidRPr="00F6775F">
              <w:rPr>
                <w:rFonts w:eastAsia="Times New Roman"/>
                <w:color w:val="000000" w:themeColor="text1"/>
                <w:lang w:val="es-CL" w:eastAsia="es-CL"/>
              </w:rPr>
              <w:t>.</w:t>
            </w:r>
          </w:p>
        </w:tc>
      </w:tr>
      <w:tr w:rsidR="00FA2B2A" w:rsidRPr="00F7456A" w14:paraId="1E79BD86" w14:textId="77777777" w:rsidTr="00F848C7">
        <w:trPr>
          <w:trHeight w:val="2686"/>
          <w:jc w:val="center"/>
        </w:trPr>
        <w:tc>
          <w:tcPr>
            <w:tcW w:w="423" w:type="pct"/>
            <w:vAlign w:val="center"/>
          </w:tcPr>
          <w:p w14:paraId="591AA8F2" w14:textId="77777777" w:rsidR="00FA2B2A" w:rsidRDefault="00FA2B2A" w:rsidP="003A57A2">
            <w:pPr>
              <w:widowControl w:val="0"/>
              <w:overflowPunct w:val="0"/>
              <w:autoSpaceDE w:val="0"/>
              <w:autoSpaceDN w:val="0"/>
              <w:adjustRightInd w:val="0"/>
              <w:spacing w:after="120" w:line="285" w:lineRule="auto"/>
              <w:jc w:val="center"/>
              <w:rPr>
                <w:rFonts w:cs="Calibri"/>
                <w:iCs/>
              </w:rPr>
            </w:pPr>
            <w:r>
              <w:rPr>
                <w:rFonts w:cs="Calibri"/>
                <w:iCs/>
              </w:rPr>
              <w:t>11</w:t>
            </w:r>
          </w:p>
        </w:tc>
        <w:tc>
          <w:tcPr>
            <w:tcW w:w="934" w:type="pct"/>
            <w:vAlign w:val="center"/>
          </w:tcPr>
          <w:p w14:paraId="6ED04286" w14:textId="77777777" w:rsidR="00FA2B2A" w:rsidRDefault="00FA2B2A" w:rsidP="003A57A2">
            <w:pPr>
              <w:widowControl w:val="0"/>
              <w:overflowPunct w:val="0"/>
              <w:autoSpaceDE w:val="0"/>
              <w:autoSpaceDN w:val="0"/>
              <w:adjustRightInd w:val="0"/>
              <w:spacing w:after="120" w:line="285" w:lineRule="auto"/>
              <w:jc w:val="center"/>
              <w:rPr>
                <w:rFonts w:cs="Calibri"/>
                <w:iCs/>
              </w:rPr>
            </w:pPr>
            <w:r>
              <w:rPr>
                <w:rFonts w:cs="Calibri"/>
                <w:iCs/>
              </w:rPr>
              <w:t>Medidas de contención de derrames</w:t>
            </w:r>
          </w:p>
        </w:tc>
        <w:tc>
          <w:tcPr>
            <w:tcW w:w="1872" w:type="pct"/>
            <w:vAlign w:val="center"/>
          </w:tcPr>
          <w:p w14:paraId="4694FD20" w14:textId="77777777" w:rsidR="00FA2B2A" w:rsidRPr="002F5F8F" w:rsidRDefault="00FA2B2A" w:rsidP="003A57A2">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5CBF8492" w14:textId="77777777" w:rsidR="00FA2B2A" w:rsidRPr="008B43A9" w:rsidRDefault="00FA2B2A" w:rsidP="003A57A2">
            <w:pPr>
              <w:rPr>
                <w:b/>
                <w:color w:val="000000" w:themeColor="text1"/>
                <w:lang w:eastAsia="en-US"/>
              </w:rPr>
            </w:pPr>
            <w:r w:rsidRPr="008B43A9">
              <w:rPr>
                <w:b/>
                <w:color w:val="000000" w:themeColor="text1"/>
                <w:lang w:eastAsia="en-US"/>
              </w:rPr>
              <w:t>Considerando 11.3 h) Medidas de Control:</w:t>
            </w:r>
          </w:p>
          <w:p w14:paraId="3A4DCDF9" w14:textId="77777777" w:rsidR="00FA2B2A" w:rsidRDefault="00FA2B2A" w:rsidP="003A57A2">
            <w:pPr>
              <w:rPr>
                <w:i/>
                <w:color w:val="000000" w:themeColor="text1"/>
                <w:lang w:eastAsia="en-US"/>
              </w:rPr>
            </w:pPr>
            <w:r>
              <w:rPr>
                <w:i/>
                <w:color w:val="000000" w:themeColor="text1"/>
                <w:lang w:eastAsia="en-US"/>
              </w:rPr>
              <w:t>Derrames: El Proyecto contempla como parte de su diseño la construcción de sistemas de contención de derrames al interior de la planta de procesos. Los sistemas que se contempla habilitar incluyen:</w:t>
            </w:r>
          </w:p>
          <w:p w14:paraId="55E3A9BD" w14:textId="77777777" w:rsidR="00FA2B2A" w:rsidRDefault="00FA2B2A" w:rsidP="003A57A2">
            <w:pPr>
              <w:rPr>
                <w:i/>
                <w:color w:val="000000" w:themeColor="text1"/>
                <w:lang w:eastAsia="en-US"/>
              </w:rPr>
            </w:pPr>
            <w:r>
              <w:rPr>
                <w:i/>
                <w:color w:val="000000" w:themeColor="text1"/>
                <w:lang w:eastAsia="en-US"/>
              </w:rPr>
              <w:t>(…)</w:t>
            </w:r>
          </w:p>
          <w:p w14:paraId="19F3A129" w14:textId="77777777" w:rsidR="00FA2B2A" w:rsidRPr="008509EE" w:rsidRDefault="00FA2B2A" w:rsidP="003A57A2">
            <w:pPr>
              <w:jc w:val="both"/>
              <w:rPr>
                <w:b/>
                <w:color w:val="000000" w:themeColor="text1"/>
              </w:rPr>
            </w:pPr>
            <w:r w:rsidRPr="00BE2BB0">
              <w:rPr>
                <w:i/>
                <w:color w:val="000000" w:themeColor="text1"/>
                <w:lang w:eastAsia="en-US"/>
              </w:rPr>
              <w:t>Para la evacuación de pulpa se consideran 2 Piscinas (emergencia flotación colectiva y emergencia flotación selectiva) de 1.800 m</w:t>
            </w:r>
            <w:r w:rsidRPr="00BE2BB0">
              <w:rPr>
                <w:i/>
                <w:color w:val="000000" w:themeColor="text1"/>
                <w:vertAlign w:val="superscript"/>
                <w:lang w:eastAsia="en-US"/>
              </w:rPr>
              <w:t>3</w:t>
            </w:r>
            <w:r w:rsidRPr="00BE2BB0">
              <w:rPr>
                <w:i/>
                <w:color w:val="000000" w:themeColor="text1"/>
                <w:lang w:eastAsia="en-US"/>
              </w:rPr>
              <w:t xml:space="preserve"> y 15 m</w:t>
            </w:r>
            <w:r w:rsidRPr="00BE2BB0">
              <w:rPr>
                <w:i/>
                <w:color w:val="000000" w:themeColor="text1"/>
                <w:vertAlign w:val="superscript"/>
                <w:lang w:eastAsia="en-US"/>
              </w:rPr>
              <w:t>3</w:t>
            </w:r>
            <w:r w:rsidRPr="00BE2BB0">
              <w:rPr>
                <w:i/>
                <w:color w:val="000000" w:themeColor="text1"/>
                <w:lang w:eastAsia="en-US"/>
              </w:rPr>
              <w:t>.</w:t>
            </w:r>
          </w:p>
        </w:tc>
        <w:tc>
          <w:tcPr>
            <w:tcW w:w="1771" w:type="pct"/>
            <w:vAlign w:val="center"/>
          </w:tcPr>
          <w:p w14:paraId="327A7225" w14:textId="7201B8FF" w:rsidR="00FA2B2A" w:rsidRDefault="00FA2B2A" w:rsidP="003A57A2">
            <w:pPr>
              <w:jc w:val="both"/>
              <w:rPr>
                <w:rFonts w:eastAsia="Times New Roman"/>
                <w:color w:val="000000" w:themeColor="text1"/>
                <w:lang w:eastAsia="es-CL"/>
              </w:rPr>
            </w:pPr>
            <w:r w:rsidRPr="00EC43F2">
              <w:rPr>
                <w:rFonts w:eastAsia="Times New Roman"/>
                <w:color w:val="000000" w:themeColor="text1"/>
                <w:lang w:val="es-CL" w:eastAsia="es-CL"/>
              </w:rPr>
              <w:t xml:space="preserve">La PTR </w:t>
            </w:r>
            <w:r w:rsidRPr="00BE41CC">
              <w:rPr>
                <w:rFonts w:eastAsia="Times New Roman"/>
                <w:color w:val="000000" w:themeColor="text1"/>
                <w:lang w:val="es-CL" w:eastAsia="es-CL"/>
              </w:rPr>
              <w:t>no cuenta con las obras que tienen por objetivo la acumulación de pulpa en caso de la detención de la operación de equipos</w:t>
            </w:r>
            <w:r>
              <w:rPr>
                <w:rFonts w:eastAsia="Times New Roman"/>
                <w:color w:val="000000" w:themeColor="text1"/>
                <w:lang w:val="es-CL" w:eastAsia="es-CL"/>
              </w:rPr>
              <w:t xml:space="preserve"> (piscinas de emergencia)</w:t>
            </w:r>
            <w:r w:rsidRPr="00BE41CC">
              <w:rPr>
                <w:rFonts w:eastAsia="Times New Roman"/>
                <w:color w:val="000000" w:themeColor="text1"/>
                <w:lang w:val="es-CL" w:eastAsia="es-CL"/>
              </w:rPr>
              <w:t xml:space="preserve">, lo que genera un riesgo en caso de alguna contingencia que signifique la detención de la operación de la </w:t>
            </w:r>
            <w:r>
              <w:rPr>
                <w:rFonts w:eastAsia="Times New Roman"/>
                <w:color w:val="000000" w:themeColor="text1"/>
                <w:lang w:val="es-CL" w:eastAsia="es-CL"/>
              </w:rPr>
              <w:t>p</w:t>
            </w:r>
            <w:r w:rsidRPr="00BE41CC">
              <w:rPr>
                <w:rFonts w:eastAsia="Times New Roman"/>
                <w:color w:val="000000" w:themeColor="text1"/>
                <w:lang w:val="es-CL" w:eastAsia="es-CL"/>
              </w:rPr>
              <w:t>lanta.</w:t>
            </w:r>
          </w:p>
        </w:tc>
      </w:tr>
      <w:tr w:rsidR="0082241C" w:rsidRPr="00F7456A" w14:paraId="25BB52D3" w14:textId="77777777" w:rsidTr="003A57A2">
        <w:trPr>
          <w:trHeight w:val="98"/>
          <w:jc w:val="center"/>
        </w:trPr>
        <w:tc>
          <w:tcPr>
            <w:tcW w:w="423" w:type="pct"/>
            <w:vMerge w:val="restart"/>
            <w:vAlign w:val="center"/>
          </w:tcPr>
          <w:p w14:paraId="3C54E1AC"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cs="Calibri"/>
                <w:iCs/>
              </w:rPr>
              <w:t>13</w:t>
            </w:r>
          </w:p>
        </w:tc>
        <w:tc>
          <w:tcPr>
            <w:tcW w:w="934" w:type="pct"/>
            <w:vMerge w:val="restart"/>
            <w:vAlign w:val="center"/>
          </w:tcPr>
          <w:p w14:paraId="1F624F8A" w14:textId="77777777" w:rsidR="0082241C" w:rsidRDefault="0082241C" w:rsidP="003A57A2">
            <w:pPr>
              <w:widowControl w:val="0"/>
              <w:overflowPunct w:val="0"/>
              <w:autoSpaceDE w:val="0"/>
              <w:autoSpaceDN w:val="0"/>
              <w:adjustRightInd w:val="0"/>
              <w:spacing w:after="120" w:line="285" w:lineRule="auto"/>
              <w:jc w:val="center"/>
              <w:rPr>
                <w:rFonts w:cs="Calibri"/>
                <w:iCs/>
              </w:rPr>
            </w:pPr>
            <w:r>
              <w:rPr>
                <w:rFonts w:cs="Calibri"/>
                <w:iCs/>
              </w:rPr>
              <w:t>Suelo</w:t>
            </w:r>
          </w:p>
        </w:tc>
        <w:tc>
          <w:tcPr>
            <w:tcW w:w="1872" w:type="pct"/>
            <w:vMerge w:val="restart"/>
            <w:vAlign w:val="center"/>
          </w:tcPr>
          <w:p w14:paraId="1992229F" w14:textId="77777777" w:rsidR="0082241C" w:rsidRPr="002F5F8F" w:rsidRDefault="0082241C" w:rsidP="003A57A2">
            <w:pPr>
              <w:jc w:val="both"/>
              <w:rPr>
                <w:b/>
                <w:color w:val="000000" w:themeColor="text1"/>
              </w:rPr>
            </w:pPr>
            <w:r w:rsidRPr="008509EE">
              <w:rPr>
                <w:b/>
                <w:color w:val="000000" w:themeColor="text1"/>
              </w:rPr>
              <w:t>RCA N°</w:t>
            </w:r>
            <w:r>
              <w:rPr>
                <w:b/>
                <w:color w:val="000000" w:themeColor="text1"/>
              </w:rPr>
              <w:t>205/2011</w:t>
            </w:r>
            <w:r w:rsidRPr="008509EE">
              <w:rPr>
                <w:b/>
                <w:color w:val="000000" w:themeColor="text1"/>
              </w:rPr>
              <w:t xml:space="preserve"> “</w:t>
            </w:r>
            <w:r>
              <w:rPr>
                <w:b/>
                <w:color w:val="000000" w:themeColor="text1"/>
              </w:rPr>
              <w:t>Planta de Recuperación de Cobre y Molibdeno desde Relaves</w:t>
            </w:r>
            <w:r w:rsidRPr="008509EE">
              <w:rPr>
                <w:b/>
                <w:color w:val="000000" w:themeColor="text1"/>
              </w:rPr>
              <w:t>”</w:t>
            </w:r>
          </w:p>
          <w:p w14:paraId="1646FE2A" w14:textId="77777777" w:rsidR="0082241C" w:rsidRPr="00256133" w:rsidRDefault="0082241C" w:rsidP="003A57A2">
            <w:pPr>
              <w:jc w:val="both"/>
              <w:rPr>
                <w:rFonts w:asciiTheme="minorHAnsi" w:eastAsiaTheme="minorHAnsi" w:hAnsiTheme="minorHAnsi" w:cstheme="minorBidi"/>
                <w:b/>
                <w:color w:val="000000" w:themeColor="text1"/>
                <w:lang w:eastAsia="en-US"/>
              </w:rPr>
            </w:pPr>
            <w:r w:rsidRPr="00256133">
              <w:rPr>
                <w:rFonts w:asciiTheme="minorHAnsi" w:eastAsiaTheme="minorHAnsi" w:hAnsiTheme="minorHAnsi" w:cstheme="minorBidi"/>
                <w:b/>
                <w:color w:val="000000" w:themeColor="text1"/>
                <w:lang w:eastAsia="en-US"/>
              </w:rPr>
              <w:t>Considerando 3.2.3 Actividades y obras durante la fase de construcción.</w:t>
            </w:r>
          </w:p>
          <w:p w14:paraId="3C9140EA" w14:textId="77777777" w:rsidR="0082241C" w:rsidRDefault="0082241C" w:rsidP="003A57A2">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 xml:space="preserve">La fase de construcción </w:t>
            </w:r>
            <w:r w:rsidRPr="0073053D">
              <w:rPr>
                <w:rFonts w:asciiTheme="minorHAnsi" w:eastAsiaTheme="minorHAnsi" w:hAnsiTheme="minorHAnsi" w:cstheme="minorBidi"/>
                <w:i/>
                <w:color w:val="000000" w:themeColor="text1"/>
                <w:lang w:eastAsia="en-US"/>
              </w:rPr>
              <w:t>del Proyecto considera las siguientes actividades y obras:</w:t>
            </w:r>
          </w:p>
          <w:p w14:paraId="2B741891" w14:textId="77777777" w:rsidR="0082241C" w:rsidRPr="0073053D" w:rsidRDefault="0082241C" w:rsidP="003A57A2">
            <w:pPr>
              <w:jc w:val="both"/>
              <w:rPr>
                <w:rFonts w:asciiTheme="minorHAnsi" w:eastAsiaTheme="minorHAnsi" w:hAnsiTheme="minorHAnsi" w:cstheme="minorBidi"/>
                <w:i/>
                <w:color w:val="000000" w:themeColor="text1"/>
                <w:lang w:eastAsia="en-US"/>
              </w:rPr>
            </w:pPr>
            <w:r>
              <w:rPr>
                <w:rFonts w:asciiTheme="minorHAnsi" w:eastAsiaTheme="minorHAnsi" w:hAnsiTheme="minorHAnsi" w:cstheme="minorBidi"/>
                <w:i/>
                <w:color w:val="000000" w:themeColor="text1"/>
                <w:lang w:eastAsia="en-US"/>
              </w:rPr>
              <w:t>(…)</w:t>
            </w:r>
          </w:p>
          <w:p w14:paraId="1FDF3810" w14:textId="77777777" w:rsidR="0082241C" w:rsidRPr="008509EE" w:rsidRDefault="0082241C" w:rsidP="003A57A2">
            <w:pPr>
              <w:jc w:val="both"/>
              <w:rPr>
                <w:b/>
                <w:color w:val="000000" w:themeColor="text1"/>
              </w:rPr>
            </w:pPr>
            <w:r w:rsidRPr="0073053D">
              <w:rPr>
                <w:i/>
                <w:color w:val="000000" w:themeColor="text1"/>
                <w:lang w:eastAsia="en-US"/>
              </w:rPr>
              <w:t>c)</w:t>
            </w:r>
            <w:r w:rsidRPr="0073053D">
              <w:rPr>
                <w:i/>
                <w:lang w:eastAsia="en-US"/>
              </w:rPr>
              <w:t xml:space="preserve"> Movimientos de tierra. El</w:t>
            </w:r>
            <w:r>
              <w:rPr>
                <w:i/>
                <w:lang w:eastAsia="en-US"/>
              </w:rPr>
              <w:t xml:space="preserve"> Proyecto considera preparar el terreno para la construcción de radieres y fundaciones de las estructuras principales. Las faenas de excavación y movimientos de tierra, se estima que tendrán una duración aproximada de 2 meses a lo largo de toda la fase de construcción del Proyecto (cuya duración total se estima en 18 meses). La cantidad aproximada de material removidos será de 30.000 metros cúbicos e implicarán excavaciones no superiores a 1 metro de profundidad. Este material de excavación se empleará en la preparación de plataformas sobre las que se instalará el Proyecto para lograr la altura de diseño requerida, las cuales contarán con un talud perimetral suavizado para lograr un empalme armónico con el terreno natural (…).</w:t>
            </w:r>
          </w:p>
        </w:tc>
        <w:tc>
          <w:tcPr>
            <w:tcW w:w="1771" w:type="pct"/>
            <w:vAlign w:val="center"/>
          </w:tcPr>
          <w:p w14:paraId="517678EE" w14:textId="7D4F7C2E" w:rsidR="0082241C" w:rsidRPr="00BE41CC" w:rsidRDefault="0082241C" w:rsidP="003A57A2">
            <w:pPr>
              <w:jc w:val="both"/>
              <w:rPr>
                <w:rFonts w:eastAsia="Times New Roman"/>
                <w:color w:val="000000" w:themeColor="text1"/>
                <w:lang w:val="es-CL" w:eastAsia="es-CL"/>
              </w:rPr>
            </w:pPr>
            <w:r w:rsidRPr="00BE41CC">
              <w:rPr>
                <w:rFonts w:eastAsia="Times New Roman"/>
                <w:color w:val="000000" w:themeColor="text1"/>
                <w:lang w:val="es-CL" w:eastAsia="es-CL"/>
              </w:rPr>
              <w:t xml:space="preserve">Respecto del volumen de material acopiado proveniente de las excavaciones de la PTR, de acuerdo a lo indicado por el </w:t>
            </w:r>
            <w:r w:rsidR="00C33BBD">
              <w:rPr>
                <w:rFonts w:eastAsia="Times New Roman"/>
                <w:color w:val="000000" w:themeColor="text1"/>
                <w:lang w:val="es-CL" w:eastAsia="es-CL"/>
              </w:rPr>
              <w:t>t</w:t>
            </w:r>
            <w:r w:rsidRPr="00BE41CC">
              <w:rPr>
                <w:rFonts w:eastAsia="Times New Roman"/>
                <w:color w:val="000000" w:themeColor="text1"/>
                <w:lang w:val="es-CL" w:eastAsia="es-CL"/>
              </w:rPr>
              <w:t>itular, según el levantamiento topográfico realizado, indican un volumen de 77.559,19 m</w:t>
            </w:r>
            <w:r w:rsidRPr="00BE41CC">
              <w:rPr>
                <w:rFonts w:eastAsia="Times New Roman"/>
                <w:color w:val="000000" w:themeColor="text1"/>
                <w:vertAlign w:val="superscript"/>
                <w:lang w:val="es-CL" w:eastAsia="es-CL"/>
              </w:rPr>
              <w:t>3</w:t>
            </w:r>
            <w:r w:rsidRPr="00BE41CC">
              <w:rPr>
                <w:rFonts w:eastAsia="Times New Roman"/>
                <w:color w:val="000000" w:themeColor="text1"/>
                <w:lang w:val="es-CL" w:eastAsia="es-CL"/>
              </w:rPr>
              <w:t>, volumen superior a los 30.000 m</w:t>
            </w:r>
            <w:r w:rsidRPr="00BE41CC">
              <w:rPr>
                <w:rFonts w:eastAsia="Times New Roman"/>
                <w:color w:val="000000" w:themeColor="text1"/>
                <w:vertAlign w:val="superscript"/>
                <w:lang w:val="es-CL" w:eastAsia="es-CL"/>
              </w:rPr>
              <w:t>3</w:t>
            </w:r>
            <w:r w:rsidRPr="00BE41CC">
              <w:rPr>
                <w:rFonts w:eastAsia="Times New Roman"/>
                <w:color w:val="000000" w:themeColor="text1"/>
                <w:lang w:val="es-CL" w:eastAsia="es-CL"/>
              </w:rPr>
              <w:t xml:space="preserve"> de material removido</w:t>
            </w:r>
            <w:r>
              <w:rPr>
                <w:rFonts w:eastAsia="Times New Roman"/>
                <w:color w:val="000000" w:themeColor="text1"/>
                <w:lang w:val="es-CL" w:eastAsia="es-CL"/>
              </w:rPr>
              <w:t xml:space="preserve"> señalado en la RCA</w:t>
            </w:r>
            <w:r w:rsidRPr="00BE41CC">
              <w:rPr>
                <w:rFonts w:eastAsia="Times New Roman"/>
                <w:color w:val="000000" w:themeColor="text1"/>
                <w:lang w:val="es-CL" w:eastAsia="es-CL"/>
              </w:rPr>
              <w:t>.</w:t>
            </w:r>
          </w:p>
          <w:p w14:paraId="490A285D" w14:textId="47E9241E" w:rsidR="0082241C" w:rsidRPr="00BE41CC" w:rsidRDefault="0082241C" w:rsidP="003A57A2">
            <w:pPr>
              <w:jc w:val="both"/>
              <w:rPr>
                <w:rFonts w:eastAsia="Times New Roman"/>
                <w:color w:val="000000" w:themeColor="text1"/>
                <w:lang w:eastAsia="es-CL"/>
              </w:rPr>
            </w:pPr>
            <w:r w:rsidRPr="00BE41CC">
              <w:rPr>
                <w:rFonts w:eastAsia="Times New Roman"/>
                <w:color w:val="000000" w:themeColor="text1"/>
                <w:lang w:val="es-CL" w:eastAsia="es-CL"/>
              </w:rPr>
              <w:t xml:space="preserve">Por lo tanto, se extrajo un volumen mayor </w:t>
            </w:r>
            <w:r w:rsidR="00CE6082">
              <w:rPr>
                <w:rFonts w:eastAsia="Times New Roman"/>
                <w:color w:val="000000" w:themeColor="text1"/>
                <w:lang w:val="es-CL" w:eastAsia="es-CL"/>
              </w:rPr>
              <w:t xml:space="preserve">de suelo, </w:t>
            </w:r>
            <w:r w:rsidRPr="00BE41CC">
              <w:rPr>
                <w:rFonts w:eastAsia="Times New Roman"/>
                <w:color w:val="000000" w:themeColor="text1"/>
                <w:lang w:val="es-CL" w:eastAsia="es-CL"/>
              </w:rPr>
              <w:t>de lo evaluado ambientalmente.</w:t>
            </w:r>
          </w:p>
        </w:tc>
      </w:tr>
      <w:tr w:rsidR="0082241C" w:rsidRPr="00F7456A" w14:paraId="26DC0358" w14:textId="77777777" w:rsidTr="003A57A2">
        <w:trPr>
          <w:trHeight w:val="96"/>
          <w:jc w:val="center"/>
        </w:trPr>
        <w:tc>
          <w:tcPr>
            <w:tcW w:w="423" w:type="pct"/>
            <w:vMerge/>
            <w:vAlign w:val="center"/>
          </w:tcPr>
          <w:p w14:paraId="1E6536BB" w14:textId="77777777" w:rsidR="0082241C" w:rsidRDefault="0082241C" w:rsidP="003A57A2">
            <w:pPr>
              <w:widowControl w:val="0"/>
              <w:overflowPunct w:val="0"/>
              <w:autoSpaceDE w:val="0"/>
              <w:autoSpaceDN w:val="0"/>
              <w:adjustRightInd w:val="0"/>
              <w:spacing w:after="120" w:line="285" w:lineRule="auto"/>
              <w:jc w:val="center"/>
              <w:rPr>
                <w:rFonts w:cs="Calibri"/>
                <w:iCs/>
              </w:rPr>
            </w:pPr>
          </w:p>
        </w:tc>
        <w:tc>
          <w:tcPr>
            <w:tcW w:w="934" w:type="pct"/>
            <w:vMerge/>
            <w:vAlign w:val="center"/>
          </w:tcPr>
          <w:p w14:paraId="2BF161C0" w14:textId="77777777" w:rsidR="0082241C" w:rsidRDefault="0082241C" w:rsidP="003A57A2">
            <w:pPr>
              <w:widowControl w:val="0"/>
              <w:overflowPunct w:val="0"/>
              <w:autoSpaceDE w:val="0"/>
              <w:autoSpaceDN w:val="0"/>
              <w:adjustRightInd w:val="0"/>
              <w:spacing w:after="120" w:line="285" w:lineRule="auto"/>
              <w:jc w:val="center"/>
              <w:rPr>
                <w:rFonts w:cs="Calibri"/>
                <w:iCs/>
              </w:rPr>
            </w:pPr>
          </w:p>
        </w:tc>
        <w:tc>
          <w:tcPr>
            <w:tcW w:w="1872" w:type="pct"/>
            <w:vMerge/>
            <w:vAlign w:val="center"/>
          </w:tcPr>
          <w:p w14:paraId="663FD6F8" w14:textId="77777777" w:rsidR="0082241C" w:rsidRPr="008509EE" w:rsidRDefault="0082241C" w:rsidP="003A57A2">
            <w:pPr>
              <w:jc w:val="both"/>
              <w:rPr>
                <w:b/>
                <w:color w:val="000000" w:themeColor="text1"/>
              </w:rPr>
            </w:pPr>
          </w:p>
        </w:tc>
        <w:tc>
          <w:tcPr>
            <w:tcW w:w="1771" w:type="pct"/>
            <w:vAlign w:val="center"/>
          </w:tcPr>
          <w:p w14:paraId="3A26C83A" w14:textId="6F81D5C3" w:rsidR="0082241C" w:rsidRPr="00C33BBD" w:rsidRDefault="0082241C" w:rsidP="003A57A2">
            <w:pPr>
              <w:jc w:val="both"/>
              <w:rPr>
                <w:rFonts w:eastAsia="Times New Roman"/>
                <w:color w:val="000000" w:themeColor="text1"/>
                <w:lang w:val="es-CL" w:eastAsia="es-CL"/>
              </w:rPr>
            </w:pPr>
            <w:r w:rsidRPr="00BE41CC">
              <w:rPr>
                <w:rFonts w:eastAsia="Times New Roman"/>
                <w:color w:val="000000" w:themeColor="text1"/>
                <w:lang w:val="es-CL" w:eastAsia="es-CL"/>
              </w:rPr>
              <w:t>Respecto de la profundidad de excavación constatada (8 m), esta profundidad es superior a</w:t>
            </w:r>
            <w:r w:rsidR="00F8620C">
              <w:rPr>
                <w:rFonts w:eastAsia="Times New Roman"/>
                <w:color w:val="000000" w:themeColor="text1"/>
                <w:lang w:val="es-CL" w:eastAsia="es-CL"/>
              </w:rPr>
              <w:t xml:space="preserve"> </w:t>
            </w:r>
            <w:r w:rsidRPr="00BE41CC">
              <w:rPr>
                <w:rFonts w:eastAsia="Times New Roman"/>
                <w:color w:val="000000" w:themeColor="text1"/>
                <w:lang w:val="es-CL" w:eastAsia="es-CL"/>
              </w:rPr>
              <w:t>l</w:t>
            </w:r>
            <w:r w:rsidR="00F8620C">
              <w:rPr>
                <w:rFonts w:eastAsia="Times New Roman"/>
                <w:color w:val="000000" w:themeColor="text1"/>
                <w:lang w:val="es-CL" w:eastAsia="es-CL"/>
              </w:rPr>
              <w:t>a</w:t>
            </w:r>
            <w:r w:rsidRPr="00BE41CC">
              <w:rPr>
                <w:rFonts w:eastAsia="Times New Roman"/>
                <w:color w:val="000000" w:themeColor="text1"/>
                <w:lang w:val="es-CL" w:eastAsia="es-CL"/>
              </w:rPr>
              <w:t xml:space="preserve"> señalad</w:t>
            </w:r>
            <w:r w:rsidR="00F8620C">
              <w:rPr>
                <w:rFonts w:eastAsia="Times New Roman"/>
                <w:color w:val="000000" w:themeColor="text1"/>
                <w:lang w:val="es-CL" w:eastAsia="es-CL"/>
              </w:rPr>
              <w:t>a</w:t>
            </w:r>
            <w:r w:rsidRPr="00BE41CC">
              <w:rPr>
                <w:rFonts w:eastAsia="Times New Roman"/>
                <w:color w:val="000000" w:themeColor="text1"/>
                <w:lang w:val="es-CL" w:eastAsia="es-CL"/>
              </w:rPr>
              <w:t xml:space="preserve"> en el EIA (1 m), </w:t>
            </w:r>
            <w:r w:rsidRPr="00C33BBD">
              <w:rPr>
                <w:rFonts w:eastAsia="Times New Roman"/>
                <w:color w:val="000000" w:themeColor="text1"/>
                <w:lang w:val="es-CL" w:eastAsia="es-CL"/>
              </w:rPr>
              <w:t>pudiendo generar efectos no evaluados en la variable ambiental suelo.</w:t>
            </w:r>
          </w:p>
          <w:p w14:paraId="7CDC34A1" w14:textId="77777777" w:rsidR="0082241C" w:rsidRPr="00BE41CC" w:rsidRDefault="0082241C" w:rsidP="003A57A2">
            <w:pPr>
              <w:jc w:val="both"/>
              <w:rPr>
                <w:rFonts w:eastAsia="Times New Roman"/>
                <w:color w:val="000000" w:themeColor="text1"/>
                <w:lang w:eastAsia="es-CL"/>
              </w:rPr>
            </w:pPr>
            <w:r>
              <w:rPr>
                <w:rFonts w:eastAsia="Times New Roman"/>
                <w:color w:val="000000" w:themeColor="text1"/>
                <w:lang w:eastAsia="es-CL"/>
              </w:rPr>
              <w:t xml:space="preserve">Lo anterior, fue </w:t>
            </w:r>
            <w:r>
              <w:rPr>
                <w:rFonts w:eastAsia="Times New Roman"/>
                <w:color w:val="000000" w:themeColor="text1"/>
                <w:lang w:val="es-CL" w:eastAsia="es-CL"/>
              </w:rPr>
              <w:t>descrito en el Hecho Constatado N°17 del Informe Técnico de Fiscalización Ambiental de 2014.</w:t>
            </w:r>
          </w:p>
        </w:tc>
      </w:tr>
      <w:tr w:rsidR="0082241C" w:rsidRPr="00F7456A" w14:paraId="464B77B3" w14:textId="77777777" w:rsidTr="003A57A2">
        <w:trPr>
          <w:trHeight w:val="96"/>
          <w:jc w:val="center"/>
        </w:trPr>
        <w:tc>
          <w:tcPr>
            <w:tcW w:w="423" w:type="pct"/>
            <w:vMerge/>
            <w:vAlign w:val="center"/>
          </w:tcPr>
          <w:p w14:paraId="61790E60" w14:textId="77777777" w:rsidR="0082241C" w:rsidRDefault="0082241C" w:rsidP="003A57A2">
            <w:pPr>
              <w:widowControl w:val="0"/>
              <w:overflowPunct w:val="0"/>
              <w:autoSpaceDE w:val="0"/>
              <w:autoSpaceDN w:val="0"/>
              <w:adjustRightInd w:val="0"/>
              <w:spacing w:after="120" w:line="285" w:lineRule="auto"/>
              <w:jc w:val="center"/>
              <w:rPr>
                <w:rFonts w:cs="Calibri"/>
                <w:iCs/>
              </w:rPr>
            </w:pPr>
          </w:p>
        </w:tc>
        <w:tc>
          <w:tcPr>
            <w:tcW w:w="934" w:type="pct"/>
            <w:vMerge/>
            <w:vAlign w:val="center"/>
          </w:tcPr>
          <w:p w14:paraId="7C2956AF" w14:textId="77777777" w:rsidR="0082241C" w:rsidRDefault="0082241C" w:rsidP="003A57A2">
            <w:pPr>
              <w:widowControl w:val="0"/>
              <w:overflowPunct w:val="0"/>
              <w:autoSpaceDE w:val="0"/>
              <w:autoSpaceDN w:val="0"/>
              <w:adjustRightInd w:val="0"/>
              <w:spacing w:after="120" w:line="285" w:lineRule="auto"/>
              <w:jc w:val="center"/>
              <w:rPr>
                <w:rFonts w:cs="Calibri"/>
                <w:iCs/>
              </w:rPr>
            </w:pPr>
          </w:p>
        </w:tc>
        <w:tc>
          <w:tcPr>
            <w:tcW w:w="1872" w:type="pct"/>
            <w:vMerge/>
            <w:vAlign w:val="center"/>
          </w:tcPr>
          <w:p w14:paraId="58EF614C" w14:textId="77777777" w:rsidR="0082241C" w:rsidRPr="008509EE" w:rsidRDefault="0082241C" w:rsidP="003A57A2">
            <w:pPr>
              <w:jc w:val="both"/>
              <w:rPr>
                <w:b/>
                <w:color w:val="000000" w:themeColor="text1"/>
              </w:rPr>
            </w:pPr>
          </w:p>
        </w:tc>
        <w:tc>
          <w:tcPr>
            <w:tcW w:w="1771" w:type="pct"/>
            <w:vAlign w:val="center"/>
          </w:tcPr>
          <w:p w14:paraId="727485D6" w14:textId="6BC49F5C" w:rsidR="0082241C" w:rsidRPr="00E60C01" w:rsidRDefault="0082241C" w:rsidP="003A57A2">
            <w:pPr>
              <w:jc w:val="both"/>
              <w:rPr>
                <w:lang w:eastAsia="en-US"/>
              </w:rPr>
            </w:pPr>
            <w:r w:rsidRPr="00BE41CC">
              <w:rPr>
                <w:rFonts w:eastAsia="Times New Roman"/>
                <w:color w:val="000000" w:themeColor="text1"/>
                <w:lang w:val="es-CL" w:eastAsia="es-CL"/>
              </w:rPr>
              <w:t xml:space="preserve">Respecto de las plataformas que se construirían para instalar la PTR, </w:t>
            </w:r>
            <w:r>
              <w:rPr>
                <w:rFonts w:eastAsia="Times New Roman"/>
                <w:color w:val="000000" w:themeColor="text1"/>
                <w:lang w:val="es-CL" w:eastAsia="es-CL"/>
              </w:rPr>
              <w:t xml:space="preserve">éstas no se constatan dado que, </w:t>
            </w:r>
            <w:r w:rsidRPr="00BE41CC">
              <w:rPr>
                <w:rFonts w:eastAsia="Times New Roman"/>
                <w:color w:val="000000" w:themeColor="text1"/>
                <w:lang w:val="es-CL" w:eastAsia="es-CL"/>
              </w:rPr>
              <w:t>en vez de construir sobre el nivel del terreno, se excavó para construir bajo e</w:t>
            </w:r>
            <w:r>
              <w:rPr>
                <w:rFonts w:eastAsia="Times New Roman"/>
                <w:color w:val="000000" w:themeColor="text1"/>
                <w:lang w:val="es-CL" w:eastAsia="es-CL"/>
              </w:rPr>
              <w:t>l</w:t>
            </w:r>
            <w:r w:rsidRPr="00BE41CC">
              <w:rPr>
                <w:rFonts w:eastAsia="Times New Roman"/>
                <w:color w:val="000000" w:themeColor="text1"/>
                <w:lang w:val="es-CL" w:eastAsia="es-CL"/>
              </w:rPr>
              <w:t xml:space="preserve"> nivel</w:t>
            </w:r>
            <w:r>
              <w:rPr>
                <w:rFonts w:eastAsia="Times New Roman"/>
                <w:color w:val="000000" w:themeColor="text1"/>
                <w:lang w:val="es-CL" w:eastAsia="es-CL"/>
              </w:rPr>
              <w:t xml:space="preserve"> del terreno</w:t>
            </w:r>
            <w:r w:rsidRPr="00BE41CC">
              <w:rPr>
                <w:rFonts w:eastAsia="Times New Roman"/>
                <w:color w:val="000000" w:themeColor="text1"/>
                <w:lang w:val="es-CL" w:eastAsia="es-CL"/>
              </w:rPr>
              <w:t xml:space="preserve">, tal como se precisó anteriormente. Asimismo, dado que la excavación es de consideración, </w:t>
            </w:r>
            <w:r w:rsidR="005E423A">
              <w:rPr>
                <w:rFonts w:eastAsia="Times New Roman"/>
                <w:color w:val="000000" w:themeColor="text1"/>
                <w:lang w:val="es-CL" w:eastAsia="es-CL"/>
              </w:rPr>
              <w:t xml:space="preserve">el sector de </w:t>
            </w:r>
            <w:r w:rsidRPr="00BE41CC">
              <w:rPr>
                <w:rFonts w:eastAsia="Times New Roman"/>
                <w:color w:val="000000" w:themeColor="text1"/>
                <w:lang w:val="es-CL" w:eastAsia="es-CL"/>
              </w:rPr>
              <w:t xml:space="preserve">los taludes entre el terreno y los diferentes componentes del proyecto, no es </w:t>
            </w:r>
            <w:r w:rsidRPr="00BE41CC">
              <w:rPr>
                <w:rFonts w:eastAsia="Times New Roman"/>
                <w:color w:val="000000" w:themeColor="text1"/>
                <w:lang w:val="es-CL" w:eastAsia="es-CL"/>
              </w:rPr>
              <w:lastRenderedPageBreak/>
              <w:t>“</w:t>
            </w:r>
            <w:r w:rsidRPr="00BE41CC">
              <w:rPr>
                <w:i/>
                <w:lang w:eastAsia="en-US"/>
              </w:rPr>
              <w:t>suavizado para lograr un empalme armónico con el terreno natural (…)</w:t>
            </w:r>
            <w:r w:rsidR="00E60C01">
              <w:rPr>
                <w:i/>
                <w:lang w:eastAsia="en-US"/>
              </w:rPr>
              <w:t xml:space="preserve">”, </w:t>
            </w:r>
            <w:r w:rsidR="00E60C01">
              <w:rPr>
                <w:lang w:eastAsia="en-US"/>
              </w:rPr>
              <w:t>lo cual constituye un cambio de consideración ambiental.</w:t>
            </w:r>
          </w:p>
          <w:p w14:paraId="7B3F4BCA" w14:textId="77777777" w:rsidR="0082241C" w:rsidRPr="00BE41CC" w:rsidRDefault="0082241C" w:rsidP="003A57A2">
            <w:pPr>
              <w:jc w:val="both"/>
              <w:rPr>
                <w:rFonts w:eastAsia="Times New Roman"/>
                <w:color w:val="000000" w:themeColor="text1"/>
                <w:lang w:eastAsia="es-CL"/>
              </w:rPr>
            </w:pPr>
            <w:r>
              <w:rPr>
                <w:rFonts w:eastAsia="Times New Roman"/>
                <w:color w:val="000000" w:themeColor="text1"/>
                <w:lang w:eastAsia="es-CL"/>
              </w:rPr>
              <w:t xml:space="preserve">Dicha situación, también fue </w:t>
            </w:r>
            <w:r>
              <w:rPr>
                <w:rFonts w:eastAsia="Times New Roman"/>
                <w:color w:val="000000" w:themeColor="text1"/>
                <w:lang w:val="es-CL" w:eastAsia="es-CL"/>
              </w:rPr>
              <w:t>descrita en el Hecho Constatado N°17 del Informe Técnico de Fiscalización Ambiental de 2014.</w:t>
            </w:r>
          </w:p>
        </w:tc>
      </w:tr>
    </w:tbl>
    <w:p w14:paraId="5C8461AB" w14:textId="77777777" w:rsidR="00746B40" w:rsidRDefault="00746B40" w:rsidP="003B017B"/>
    <w:bookmarkEnd w:id="170"/>
    <w:bookmarkEnd w:id="171"/>
    <w:bookmarkEnd w:id="172"/>
    <w:bookmarkEnd w:id="173"/>
    <w:p w14:paraId="5DA3C306" w14:textId="77777777" w:rsidR="00D42470" w:rsidRPr="00D42470" w:rsidRDefault="00D42470" w:rsidP="004A369C">
      <w:pPr>
        <w:spacing w:after="0" w:line="240" w:lineRule="auto"/>
        <w:contextualSpacing/>
        <w:outlineLvl w:val="0"/>
        <w:rPr>
          <w:rFonts w:ascii="Calibri" w:eastAsia="Calibri" w:hAnsi="Calibri" w:cs="Calibri"/>
          <w:b/>
          <w:sz w:val="24"/>
          <w:szCs w:val="20"/>
        </w:rPr>
        <w:sectPr w:rsidR="00D42470" w:rsidRPr="00D42470" w:rsidSect="00063AD0">
          <w:pgSz w:w="15840" w:h="12240" w:orient="landscape" w:code="1"/>
          <w:pgMar w:top="1134" w:right="1134" w:bottom="1134" w:left="1134" w:header="709" w:footer="709" w:gutter="0"/>
          <w:cols w:space="708"/>
          <w:docGrid w:linePitch="360"/>
        </w:sectPr>
      </w:pPr>
    </w:p>
    <w:p w14:paraId="6E7D9837" w14:textId="77777777" w:rsidR="00D42470" w:rsidRPr="00D42470" w:rsidRDefault="00D42470" w:rsidP="005863D4">
      <w:pPr>
        <w:pStyle w:val="Ttulo1"/>
      </w:pPr>
      <w:bookmarkStart w:id="251" w:name="_Toc449085432"/>
      <w:bookmarkStart w:id="252" w:name="_Toc533001004"/>
      <w:bookmarkStart w:id="253" w:name="_Hlk525297172"/>
      <w:r w:rsidRPr="00D42470">
        <w:lastRenderedPageBreak/>
        <w:t>ANEXOS</w:t>
      </w:r>
      <w:bookmarkEnd w:id="251"/>
      <w:bookmarkEnd w:id="252"/>
    </w:p>
    <w:p w14:paraId="63456A6B" w14:textId="77777777" w:rsidR="00D42470" w:rsidRPr="00D42470" w:rsidRDefault="00D42470" w:rsidP="00D42470">
      <w:pPr>
        <w:spacing w:after="0" w:line="240" w:lineRule="auto"/>
        <w:jc w:val="both"/>
        <w:rPr>
          <w:rFonts w:ascii="Calibri" w:eastAsia="Calibri" w:hAnsi="Calibri" w:cs="Times New Roman"/>
          <w:sz w:val="20"/>
          <w:szCs w:val="20"/>
        </w:rPr>
      </w:pPr>
    </w:p>
    <w:p w14:paraId="79106F32"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D1015" w:rsidRPr="00D42470" w14:paraId="44A82AF7" w14:textId="77777777" w:rsidTr="003A57A2">
        <w:trPr>
          <w:trHeight w:val="286"/>
          <w:jc w:val="center"/>
        </w:trPr>
        <w:tc>
          <w:tcPr>
            <w:tcW w:w="1038" w:type="pct"/>
            <w:shd w:val="clear" w:color="auto" w:fill="D9D9D9"/>
          </w:tcPr>
          <w:bookmarkEnd w:id="253"/>
          <w:p w14:paraId="3EDF1F20" w14:textId="77777777" w:rsidR="007D1015" w:rsidRPr="00D42470" w:rsidRDefault="007D1015" w:rsidP="003A57A2">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10B9D835" w14:textId="77777777" w:rsidR="007D1015" w:rsidRPr="00D42470" w:rsidRDefault="007D1015" w:rsidP="003A57A2">
            <w:pPr>
              <w:jc w:val="center"/>
              <w:rPr>
                <w:rFonts w:cs="Calibri"/>
                <w:b/>
                <w:lang w:val="es-CL" w:eastAsia="en-US"/>
              </w:rPr>
            </w:pPr>
            <w:r w:rsidRPr="00D42470">
              <w:rPr>
                <w:rFonts w:cs="Calibri"/>
                <w:b/>
                <w:lang w:val="es-CL" w:eastAsia="en-US"/>
              </w:rPr>
              <w:t>Nombre Anexo</w:t>
            </w:r>
          </w:p>
        </w:tc>
      </w:tr>
      <w:tr w:rsidR="007D1015" w:rsidRPr="00D42470" w14:paraId="68AC69C7" w14:textId="77777777" w:rsidTr="003A57A2">
        <w:trPr>
          <w:trHeight w:val="286"/>
          <w:jc w:val="center"/>
        </w:trPr>
        <w:tc>
          <w:tcPr>
            <w:tcW w:w="1038" w:type="pct"/>
            <w:vAlign w:val="center"/>
          </w:tcPr>
          <w:p w14:paraId="02852B0A" w14:textId="77777777" w:rsidR="007D1015" w:rsidRPr="00D42470" w:rsidRDefault="007D1015" w:rsidP="003A57A2">
            <w:pPr>
              <w:jc w:val="center"/>
              <w:rPr>
                <w:rFonts w:cs="Calibri"/>
                <w:lang w:val="es-CL" w:eastAsia="en-US"/>
              </w:rPr>
            </w:pPr>
            <w:r w:rsidRPr="00D42470">
              <w:rPr>
                <w:rFonts w:cs="Calibri"/>
                <w:lang w:val="es-CL" w:eastAsia="en-US"/>
              </w:rPr>
              <w:t>1</w:t>
            </w:r>
          </w:p>
        </w:tc>
        <w:tc>
          <w:tcPr>
            <w:tcW w:w="3962" w:type="pct"/>
            <w:vAlign w:val="center"/>
          </w:tcPr>
          <w:p w14:paraId="49D0C1EC" w14:textId="77777777" w:rsidR="007D1015" w:rsidRPr="00955DB8" w:rsidRDefault="007D1015" w:rsidP="003A57A2">
            <w:pPr>
              <w:jc w:val="both"/>
              <w:rPr>
                <w:rFonts w:cs="Calibri"/>
                <w:lang w:val="es-CL" w:eastAsia="en-US"/>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 xml:space="preserve">día </w:t>
            </w:r>
            <w:r>
              <w:rPr>
                <w:rFonts w:cs="Calibri"/>
                <w:iCs/>
              </w:rPr>
              <w:t>23</w:t>
            </w:r>
            <w:r w:rsidRPr="00955DB8">
              <w:rPr>
                <w:rFonts w:cs="Calibri"/>
                <w:iCs/>
              </w:rPr>
              <w:t xml:space="preserve"> de </w:t>
            </w:r>
            <w:r>
              <w:rPr>
                <w:rFonts w:cs="Calibri"/>
                <w:iCs/>
              </w:rPr>
              <w:t>abril</w:t>
            </w:r>
            <w:r w:rsidRPr="00955DB8">
              <w:rPr>
                <w:rFonts w:cs="Calibri"/>
                <w:iCs/>
              </w:rPr>
              <w:t xml:space="preserve"> de 201</w:t>
            </w:r>
            <w:r>
              <w:rPr>
                <w:rFonts w:cs="Calibri"/>
                <w:iCs/>
              </w:rPr>
              <w:t>8.</w:t>
            </w:r>
          </w:p>
        </w:tc>
      </w:tr>
      <w:tr w:rsidR="007D1015" w:rsidRPr="00D42470" w14:paraId="0094604B" w14:textId="77777777" w:rsidTr="003A57A2">
        <w:trPr>
          <w:trHeight w:val="264"/>
          <w:jc w:val="center"/>
        </w:trPr>
        <w:tc>
          <w:tcPr>
            <w:tcW w:w="1038" w:type="pct"/>
            <w:vAlign w:val="center"/>
          </w:tcPr>
          <w:p w14:paraId="3962EF7B" w14:textId="77777777" w:rsidR="007D1015" w:rsidRPr="00D42470" w:rsidRDefault="007D1015" w:rsidP="003A57A2">
            <w:pPr>
              <w:jc w:val="center"/>
              <w:rPr>
                <w:rFonts w:cs="Calibri"/>
                <w:lang w:val="es-CL" w:eastAsia="en-US"/>
              </w:rPr>
            </w:pPr>
            <w:r>
              <w:rPr>
                <w:rFonts w:cs="Calibri"/>
                <w:lang w:val="es-CL" w:eastAsia="en-US"/>
              </w:rPr>
              <w:t>2</w:t>
            </w:r>
          </w:p>
        </w:tc>
        <w:tc>
          <w:tcPr>
            <w:tcW w:w="3962" w:type="pct"/>
            <w:vAlign w:val="center"/>
          </w:tcPr>
          <w:p w14:paraId="238A02A6" w14:textId="77777777" w:rsidR="007D1015" w:rsidRPr="00955DB8" w:rsidRDefault="007D1015" w:rsidP="003A57A2">
            <w:pPr>
              <w:jc w:val="both"/>
              <w:rPr>
                <w:rFonts w:cs="Calibri"/>
                <w:lang w:val="es-CL" w:eastAsia="en-US"/>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 xml:space="preserve">día </w:t>
            </w:r>
            <w:r>
              <w:rPr>
                <w:rFonts w:cs="Calibri"/>
                <w:iCs/>
              </w:rPr>
              <w:t>24</w:t>
            </w:r>
            <w:r w:rsidRPr="00955DB8">
              <w:rPr>
                <w:rFonts w:cs="Calibri"/>
                <w:iCs/>
              </w:rPr>
              <w:t xml:space="preserve"> de </w:t>
            </w:r>
            <w:r>
              <w:rPr>
                <w:rFonts w:cs="Calibri"/>
                <w:iCs/>
              </w:rPr>
              <w:t>abril</w:t>
            </w:r>
            <w:r w:rsidRPr="00955DB8">
              <w:rPr>
                <w:rFonts w:cs="Calibri"/>
                <w:iCs/>
              </w:rPr>
              <w:t xml:space="preserve"> de 201</w:t>
            </w:r>
            <w:r>
              <w:rPr>
                <w:rFonts w:cs="Calibri"/>
                <w:iCs/>
              </w:rPr>
              <w:t>8.</w:t>
            </w:r>
          </w:p>
        </w:tc>
      </w:tr>
      <w:tr w:rsidR="007D1015" w:rsidRPr="00D42470" w14:paraId="60506E0D" w14:textId="77777777" w:rsidTr="003A57A2">
        <w:trPr>
          <w:trHeight w:val="286"/>
          <w:jc w:val="center"/>
        </w:trPr>
        <w:tc>
          <w:tcPr>
            <w:tcW w:w="1038" w:type="pct"/>
            <w:vAlign w:val="center"/>
          </w:tcPr>
          <w:p w14:paraId="573EC362" w14:textId="77777777" w:rsidR="007D1015" w:rsidRPr="00D42470" w:rsidRDefault="007D1015" w:rsidP="003A57A2">
            <w:pPr>
              <w:jc w:val="center"/>
              <w:rPr>
                <w:rFonts w:cs="Calibri"/>
                <w:lang w:val="es-CL" w:eastAsia="en-US"/>
              </w:rPr>
            </w:pPr>
            <w:r>
              <w:rPr>
                <w:rFonts w:cs="Calibri"/>
                <w:lang w:val="es-CL" w:eastAsia="en-US"/>
              </w:rPr>
              <w:t>3</w:t>
            </w:r>
          </w:p>
        </w:tc>
        <w:tc>
          <w:tcPr>
            <w:tcW w:w="3962" w:type="pct"/>
            <w:vAlign w:val="center"/>
          </w:tcPr>
          <w:p w14:paraId="1DDA71E7" w14:textId="77777777" w:rsidR="007D1015" w:rsidRPr="00D42470" w:rsidRDefault="007D1015" w:rsidP="003A57A2">
            <w:pPr>
              <w:jc w:val="both"/>
              <w:rPr>
                <w:rFonts w:cs="Calibri"/>
                <w:lang w:val="es-CL" w:eastAsia="en-US"/>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 xml:space="preserve">día </w:t>
            </w:r>
            <w:r>
              <w:rPr>
                <w:rFonts w:cs="Calibri"/>
                <w:iCs/>
              </w:rPr>
              <w:t>27</w:t>
            </w:r>
            <w:r w:rsidRPr="00955DB8">
              <w:rPr>
                <w:rFonts w:cs="Calibri"/>
                <w:iCs/>
              </w:rPr>
              <w:t xml:space="preserve"> de </w:t>
            </w:r>
            <w:r>
              <w:rPr>
                <w:rFonts w:cs="Calibri"/>
                <w:iCs/>
              </w:rPr>
              <w:t>abril</w:t>
            </w:r>
            <w:r w:rsidRPr="00955DB8">
              <w:rPr>
                <w:rFonts w:cs="Calibri"/>
                <w:iCs/>
              </w:rPr>
              <w:t xml:space="preserve"> de 201</w:t>
            </w:r>
            <w:r>
              <w:rPr>
                <w:rFonts w:cs="Calibri"/>
                <w:iCs/>
              </w:rPr>
              <w:t>8.</w:t>
            </w:r>
          </w:p>
        </w:tc>
      </w:tr>
      <w:tr w:rsidR="007D1015" w:rsidRPr="00D42470" w14:paraId="3C0A75F4" w14:textId="77777777" w:rsidTr="003A57A2">
        <w:trPr>
          <w:trHeight w:val="286"/>
          <w:jc w:val="center"/>
        </w:trPr>
        <w:tc>
          <w:tcPr>
            <w:tcW w:w="1038" w:type="pct"/>
            <w:vAlign w:val="center"/>
          </w:tcPr>
          <w:p w14:paraId="089ADF56" w14:textId="77777777" w:rsidR="007D1015" w:rsidRPr="00900EC5" w:rsidRDefault="007D1015" w:rsidP="003A57A2">
            <w:pPr>
              <w:jc w:val="center"/>
              <w:rPr>
                <w:rFonts w:cs="Calibri"/>
                <w:lang w:val="es-CL"/>
              </w:rPr>
            </w:pPr>
            <w:r>
              <w:rPr>
                <w:rFonts w:cs="Calibri"/>
                <w:lang w:val="es-CL"/>
              </w:rPr>
              <w:t>4</w:t>
            </w:r>
          </w:p>
        </w:tc>
        <w:tc>
          <w:tcPr>
            <w:tcW w:w="3962" w:type="pct"/>
            <w:vAlign w:val="center"/>
          </w:tcPr>
          <w:p w14:paraId="3876AE53" w14:textId="77777777" w:rsidR="007D1015" w:rsidRPr="002B6CE5" w:rsidRDefault="007D1015" w:rsidP="003A57A2">
            <w:pPr>
              <w:jc w:val="both"/>
              <w:rPr>
                <w:rFonts w:cs="Calibri"/>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 xml:space="preserve">día </w:t>
            </w:r>
            <w:r>
              <w:rPr>
                <w:rFonts w:cs="Calibri"/>
                <w:iCs/>
              </w:rPr>
              <w:t>14</w:t>
            </w:r>
            <w:r w:rsidRPr="00955DB8">
              <w:rPr>
                <w:rFonts w:cs="Calibri"/>
                <w:iCs/>
              </w:rPr>
              <w:t xml:space="preserve"> de </w:t>
            </w:r>
            <w:r>
              <w:rPr>
                <w:rFonts w:cs="Calibri"/>
                <w:iCs/>
              </w:rPr>
              <w:t>mayo</w:t>
            </w:r>
            <w:r w:rsidRPr="00955DB8">
              <w:rPr>
                <w:rFonts w:cs="Calibri"/>
                <w:iCs/>
              </w:rPr>
              <w:t xml:space="preserve"> de 201</w:t>
            </w:r>
            <w:r>
              <w:rPr>
                <w:rFonts w:cs="Calibri"/>
                <w:iCs/>
              </w:rPr>
              <w:t>8.</w:t>
            </w:r>
          </w:p>
        </w:tc>
      </w:tr>
      <w:tr w:rsidR="007D1015" w:rsidRPr="00D42470" w14:paraId="62C83077" w14:textId="77777777" w:rsidTr="003A57A2">
        <w:trPr>
          <w:trHeight w:val="286"/>
          <w:jc w:val="center"/>
        </w:trPr>
        <w:tc>
          <w:tcPr>
            <w:tcW w:w="1038" w:type="pct"/>
            <w:vAlign w:val="center"/>
          </w:tcPr>
          <w:p w14:paraId="785BD646" w14:textId="77777777" w:rsidR="007D1015" w:rsidRDefault="007D1015" w:rsidP="003A57A2">
            <w:pPr>
              <w:jc w:val="center"/>
              <w:rPr>
                <w:rFonts w:cs="Calibri"/>
              </w:rPr>
            </w:pPr>
            <w:r>
              <w:rPr>
                <w:rFonts w:cs="Calibri"/>
              </w:rPr>
              <w:t>5</w:t>
            </w:r>
          </w:p>
        </w:tc>
        <w:tc>
          <w:tcPr>
            <w:tcW w:w="3962" w:type="pct"/>
            <w:vAlign w:val="center"/>
          </w:tcPr>
          <w:p w14:paraId="763823F4" w14:textId="77777777" w:rsidR="007D1015" w:rsidRPr="002B6CE5" w:rsidRDefault="007D1015" w:rsidP="003A57A2">
            <w:pPr>
              <w:jc w:val="both"/>
              <w:rPr>
                <w:rFonts w:cs="Calibri"/>
              </w:rPr>
            </w:pPr>
            <w:r>
              <w:rPr>
                <w:rFonts w:cs="Calibri"/>
                <w:lang w:val="es-CL" w:eastAsia="en-US"/>
              </w:rPr>
              <w:t xml:space="preserve">Carta recibida el 18 de mayo de 2018, </w:t>
            </w:r>
            <w:r>
              <w:rPr>
                <w:rFonts w:eastAsia="Times New Roman"/>
                <w:color w:val="000000"/>
                <w:lang w:eastAsia="es-CL"/>
              </w:rPr>
              <w:t xml:space="preserve">firmada por el Señor Jorge Lagos Rodríguez, Gerente de Medio Ambiente y Comunidades de CODELCO Chile </w:t>
            </w:r>
            <w:r>
              <w:rPr>
                <w:rFonts w:cs="Calibri"/>
                <w:lang w:val="es-CL" w:eastAsia="en-US"/>
              </w:rPr>
              <w:t>y sus anexos.</w:t>
            </w:r>
          </w:p>
        </w:tc>
      </w:tr>
      <w:tr w:rsidR="007D1015" w:rsidRPr="00D42470" w14:paraId="7C840D71" w14:textId="77777777" w:rsidTr="003A57A2">
        <w:trPr>
          <w:trHeight w:val="286"/>
          <w:jc w:val="center"/>
        </w:trPr>
        <w:tc>
          <w:tcPr>
            <w:tcW w:w="1038" w:type="pct"/>
            <w:vAlign w:val="center"/>
          </w:tcPr>
          <w:p w14:paraId="34F82391" w14:textId="77777777" w:rsidR="007D1015" w:rsidRPr="00D42470" w:rsidRDefault="007D1015" w:rsidP="003A57A2">
            <w:pPr>
              <w:jc w:val="center"/>
              <w:rPr>
                <w:rFonts w:cs="Calibri"/>
                <w:lang w:val="es-CL" w:eastAsia="en-US"/>
              </w:rPr>
            </w:pPr>
            <w:r>
              <w:rPr>
                <w:rFonts w:cs="Calibri"/>
                <w:lang w:val="es-CL" w:eastAsia="en-US"/>
              </w:rPr>
              <w:t>6</w:t>
            </w:r>
          </w:p>
        </w:tc>
        <w:tc>
          <w:tcPr>
            <w:tcW w:w="3962" w:type="pct"/>
            <w:vAlign w:val="center"/>
          </w:tcPr>
          <w:p w14:paraId="2E793F74" w14:textId="77777777" w:rsidR="007D1015" w:rsidRPr="002B6CE5" w:rsidRDefault="007D1015" w:rsidP="003A57A2">
            <w:pPr>
              <w:jc w:val="both"/>
              <w:rPr>
                <w:rFonts w:cs="Calibri"/>
                <w:lang w:val="es-CL" w:eastAsia="en-US"/>
              </w:rPr>
            </w:pPr>
            <w:r>
              <w:rPr>
                <w:rFonts w:cs="Calibri"/>
                <w:lang w:val="es-CL" w:eastAsia="en-US"/>
              </w:rPr>
              <w:t xml:space="preserve">Carta </w:t>
            </w:r>
            <w:r w:rsidRPr="00152D02">
              <w:rPr>
                <w:rFonts w:eastAsia="Times New Roman"/>
                <w:color w:val="000000"/>
                <w:lang w:eastAsia="es-CL"/>
              </w:rPr>
              <w:t>recibida en esta Superintendencia el 05 de junio de 2018, firmada por el Señor Jorge Lagos Rodríguez, Gerente de Medio Ambiente y Comunidades de CODELCO Chile</w:t>
            </w:r>
            <w:r>
              <w:rPr>
                <w:rFonts w:eastAsia="Times New Roman"/>
                <w:color w:val="000000"/>
                <w:lang w:eastAsia="es-CL"/>
              </w:rPr>
              <w:t xml:space="preserve"> y sus anexos.</w:t>
            </w:r>
          </w:p>
        </w:tc>
      </w:tr>
      <w:tr w:rsidR="007D1015" w:rsidRPr="00D42470" w14:paraId="46159F21" w14:textId="77777777" w:rsidTr="003A57A2">
        <w:trPr>
          <w:trHeight w:val="286"/>
          <w:jc w:val="center"/>
        </w:trPr>
        <w:tc>
          <w:tcPr>
            <w:tcW w:w="1038" w:type="pct"/>
            <w:vAlign w:val="center"/>
          </w:tcPr>
          <w:p w14:paraId="7104B31D" w14:textId="77777777" w:rsidR="007D1015" w:rsidRDefault="007D1015" w:rsidP="003A57A2">
            <w:pPr>
              <w:jc w:val="center"/>
              <w:rPr>
                <w:rFonts w:cs="Calibri"/>
              </w:rPr>
            </w:pPr>
            <w:r>
              <w:rPr>
                <w:rFonts w:cs="Calibri"/>
              </w:rPr>
              <w:t>7</w:t>
            </w:r>
          </w:p>
        </w:tc>
        <w:tc>
          <w:tcPr>
            <w:tcW w:w="3962" w:type="pct"/>
            <w:vAlign w:val="center"/>
          </w:tcPr>
          <w:p w14:paraId="5C586488" w14:textId="77777777" w:rsidR="007D1015" w:rsidRPr="002B6CE5" w:rsidRDefault="007D1015" w:rsidP="003A57A2">
            <w:pPr>
              <w:jc w:val="both"/>
              <w:rPr>
                <w:rFonts w:cs="Calibri"/>
              </w:rPr>
            </w:pPr>
            <w:r>
              <w:rPr>
                <w:rFonts w:cs="Calibri"/>
                <w:lang w:val="es-CL" w:eastAsia="en-US"/>
              </w:rPr>
              <w:t>Ord. SMA N°1413, de 06 de junio de 2018.</w:t>
            </w:r>
          </w:p>
        </w:tc>
      </w:tr>
      <w:tr w:rsidR="007D1015" w:rsidRPr="00D42470" w14:paraId="4CA1AAD1" w14:textId="77777777" w:rsidTr="003A57A2">
        <w:trPr>
          <w:trHeight w:val="286"/>
          <w:jc w:val="center"/>
        </w:trPr>
        <w:tc>
          <w:tcPr>
            <w:tcW w:w="1038" w:type="pct"/>
            <w:vAlign w:val="center"/>
          </w:tcPr>
          <w:p w14:paraId="46869A24" w14:textId="77777777" w:rsidR="007D1015" w:rsidRPr="00D42470" w:rsidRDefault="007D1015" w:rsidP="003A57A2">
            <w:pPr>
              <w:jc w:val="center"/>
              <w:rPr>
                <w:rFonts w:cs="Calibri"/>
              </w:rPr>
            </w:pPr>
            <w:r>
              <w:rPr>
                <w:rFonts w:cs="Calibri"/>
              </w:rPr>
              <w:t>8</w:t>
            </w:r>
          </w:p>
        </w:tc>
        <w:tc>
          <w:tcPr>
            <w:tcW w:w="3962" w:type="pct"/>
            <w:vAlign w:val="center"/>
          </w:tcPr>
          <w:p w14:paraId="34D43929" w14:textId="366F4A71" w:rsidR="007D1015" w:rsidRPr="00D42470" w:rsidRDefault="007D1015" w:rsidP="003A57A2">
            <w:pPr>
              <w:jc w:val="both"/>
              <w:rPr>
                <w:rFonts w:cs="Calibri"/>
              </w:rPr>
            </w:pPr>
            <w:r>
              <w:rPr>
                <w:rFonts w:cs="Calibri"/>
              </w:rPr>
              <w:t>Ord N°1562</w:t>
            </w:r>
            <w:r w:rsidR="003148F1">
              <w:rPr>
                <w:rFonts w:cs="Calibri"/>
              </w:rPr>
              <w:t>,</w:t>
            </w:r>
            <w:r>
              <w:rPr>
                <w:rFonts w:cs="Calibri"/>
              </w:rPr>
              <w:t xml:space="preserve"> de 27 de junio de 2018</w:t>
            </w:r>
            <w:r w:rsidR="003148F1">
              <w:rPr>
                <w:rFonts w:cs="Calibri"/>
              </w:rPr>
              <w:t>,</w:t>
            </w:r>
            <w:r>
              <w:rPr>
                <w:rFonts w:cs="Calibri"/>
              </w:rPr>
              <w:t xml:space="preserve"> del Director Regional del Servicio Agrícola y Ganadero Región Metropolitana.</w:t>
            </w:r>
          </w:p>
        </w:tc>
      </w:tr>
      <w:tr w:rsidR="007D1015" w:rsidRPr="00D42470" w14:paraId="153B564C" w14:textId="77777777" w:rsidTr="003A57A2">
        <w:trPr>
          <w:trHeight w:val="286"/>
          <w:jc w:val="center"/>
        </w:trPr>
        <w:tc>
          <w:tcPr>
            <w:tcW w:w="1038" w:type="pct"/>
            <w:vAlign w:val="center"/>
          </w:tcPr>
          <w:p w14:paraId="7122F45B" w14:textId="77777777" w:rsidR="007D1015" w:rsidRPr="00D42470" w:rsidRDefault="007D1015" w:rsidP="003A57A2">
            <w:pPr>
              <w:jc w:val="center"/>
              <w:rPr>
                <w:rFonts w:cs="Calibri"/>
              </w:rPr>
            </w:pPr>
            <w:r>
              <w:rPr>
                <w:rFonts w:cs="Calibri"/>
              </w:rPr>
              <w:t>9</w:t>
            </w:r>
          </w:p>
        </w:tc>
        <w:tc>
          <w:tcPr>
            <w:tcW w:w="3962" w:type="pct"/>
            <w:vAlign w:val="center"/>
          </w:tcPr>
          <w:p w14:paraId="65053E7E" w14:textId="797DCEFE" w:rsidR="007D1015" w:rsidRPr="00D42470" w:rsidRDefault="007D1015" w:rsidP="003A57A2">
            <w:pPr>
              <w:jc w:val="both"/>
              <w:rPr>
                <w:rFonts w:cs="Calibri"/>
              </w:rPr>
            </w:pPr>
            <w:r>
              <w:rPr>
                <w:rFonts w:cs="Calibri"/>
              </w:rPr>
              <w:t>Ord. N°137</w:t>
            </w:r>
            <w:r w:rsidR="003148F1">
              <w:rPr>
                <w:rFonts w:cs="Calibri"/>
              </w:rPr>
              <w:t>,</w:t>
            </w:r>
            <w:r>
              <w:rPr>
                <w:rFonts w:cs="Calibri"/>
              </w:rPr>
              <w:t xml:space="preserve"> de 10 de septiembre de 2018</w:t>
            </w:r>
            <w:r w:rsidR="003148F1">
              <w:rPr>
                <w:rFonts w:cs="Calibri"/>
              </w:rPr>
              <w:t>,</w:t>
            </w:r>
            <w:r>
              <w:rPr>
                <w:rFonts w:cs="Calibri"/>
              </w:rPr>
              <w:t xml:space="preserve"> del Señor Director Regional de la Corporación Nacional Forestal Región Metropolitana y su anexo.</w:t>
            </w:r>
          </w:p>
        </w:tc>
      </w:tr>
      <w:tr w:rsidR="007D1015" w:rsidRPr="00D42470" w14:paraId="0A45A3A2" w14:textId="77777777" w:rsidTr="003A57A2">
        <w:trPr>
          <w:trHeight w:val="286"/>
          <w:jc w:val="center"/>
        </w:trPr>
        <w:tc>
          <w:tcPr>
            <w:tcW w:w="1038" w:type="pct"/>
            <w:vAlign w:val="center"/>
          </w:tcPr>
          <w:p w14:paraId="206A5204" w14:textId="77777777" w:rsidR="007D1015" w:rsidRDefault="007D1015" w:rsidP="003A57A2">
            <w:pPr>
              <w:jc w:val="center"/>
              <w:rPr>
                <w:rFonts w:cs="Calibri"/>
              </w:rPr>
            </w:pPr>
            <w:r>
              <w:rPr>
                <w:rFonts w:cs="Calibri"/>
              </w:rPr>
              <w:t>10</w:t>
            </w:r>
          </w:p>
        </w:tc>
        <w:tc>
          <w:tcPr>
            <w:tcW w:w="3962" w:type="pct"/>
            <w:vAlign w:val="center"/>
          </w:tcPr>
          <w:p w14:paraId="29D923F8" w14:textId="0978362B" w:rsidR="007D1015" w:rsidRPr="00154400" w:rsidRDefault="007D1015" w:rsidP="003A57A2">
            <w:pPr>
              <w:jc w:val="both"/>
              <w:rPr>
                <w:rFonts w:cs="Calibri"/>
              </w:rPr>
            </w:pPr>
            <w:r>
              <w:rPr>
                <w:rFonts w:eastAsia="Times New Roman"/>
                <w:color w:val="000000" w:themeColor="text1"/>
                <w:lang w:val="es-CL" w:eastAsia="es-CL"/>
              </w:rPr>
              <w:t>Ord. N°1518</w:t>
            </w:r>
            <w:r w:rsidR="003148F1">
              <w:rPr>
                <w:rFonts w:eastAsia="Times New Roman"/>
                <w:color w:val="000000" w:themeColor="text1"/>
                <w:lang w:val="es-CL" w:eastAsia="es-CL"/>
              </w:rPr>
              <w:t>,</w:t>
            </w:r>
            <w:r>
              <w:rPr>
                <w:rFonts w:eastAsia="Times New Roman"/>
                <w:color w:val="000000" w:themeColor="text1"/>
                <w:lang w:val="es-CL" w:eastAsia="es-CL"/>
              </w:rPr>
              <w:t xml:space="preserve"> de 26 de junio de 2018</w:t>
            </w:r>
            <w:r w:rsidR="003148F1">
              <w:rPr>
                <w:rFonts w:eastAsia="Times New Roman"/>
                <w:color w:val="000000" w:themeColor="text1"/>
                <w:lang w:val="es-CL" w:eastAsia="es-CL"/>
              </w:rPr>
              <w:t>,</w:t>
            </w:r>
            <w:r>
              <w:rPr>
                <w:rFonts w:eastAsia="Times New Roman"/>
                <w:color w:val="000000" w:themeColor="text1"/>
                <w:lang w:val="es-CL" w:eastAsia="es-CL"/>
              </w:rPr>
              <w:t xml:space="preserve"> del Señor Director Regional (S) Zona Centro del Servicio Nacional de Geología y Minería.</w:t>
            </w:r>
          </w:p>
        </w:tc>
      </w:tr>
      <w:tr w:rsidR="007D1015" w:rsidRPr="00D42470" w14:paraId="48DC2B35" w14:textId="77777777" w:rsidTr="003A57A2">
        <w:trPr>
          <w:trHeight w:val="286"/>
          <w:jc w:val="center"/>
        </w:trPr>
        <w:tc>
          <w:tcPr>
            <w:tcW w:w="1038" w:type="pct"/>
            <w:vAlign w:val="center"/>
          </w:tcPr>
          <w:p w14:paraId="2CA33CB8" w14:textId="77777777" w:rsidR="007D1015" w:rsidRDefault="007D1015" w:rsidP="003A57A2">
            <w:pPr>
              <w:jc w:val="center"/>
              <w:rPr>
                <w:rFonts w:cs="Calibri"/>
              </w:rPr>
            </w:pPr>
            <w:r>
              <w:rPr>
                <w:rFonts w:cs="Calibri"/>
              </w:rPr>
              <w:t>11</w:t>
            </w:r>
          </w:p>
        </w:tc>
        <w:tc>
          <w:tcPr>
            <w:tcW w:w="3962" w:type="pct"/>
            <w:vAlign w:val="center"/>
          </w:tcPr>
          <w:p w14:paraId="0D5D2189" w14:textId="77777777" w:rsidR="007D1015" w:rsidRDefault="007D1015" w:rsidP="003A57A2">
            <w:pPr>
              <w:jc w:val="both"/>
              <w:rPr>
                <w:rFonts w:cs="Calibri"/>
              </w:rPr>
            </w:pPr>
            <w:r w:rsidRPr="00402A18">
              <w:rPr>
                <w:rFonts w:eastAsia="Times New Roman"/>
                <w:color w:val="000000" w:themeColor="text1"/>
                <w:lang w:val="es-CL" w:eastAsia="es-CL"/>
              </w:rPr>
              <w:t>Resultados de Muestreo y Análisis de Calidad del Agua</w:t>
            </w:r>
            <w:r>
              <w:rPr>
                <w:rFonts w:eastAsia="Times New Roman"/>
                <w:color w:val="000000" w:themeColor="text1"/>
                <w:lang w:val="es-CL" w:eastAsia="es-CL"/>
              </w:rPr>
              <w:t>, mayo 2018.</w:t>
            </w:r>
          </w:p>
        </w:tc>
      </w:tr>
      <w:tr w:rsidR="007D1015" w:rsidRPr="00D42470" w14:paraId="607A098C" w14:textId="77777777" w:rsidTr="003A57A2">
        <w:trPr>
          <w:trHeight w:val="286"/>
          <w:jc w:val="center"/>
        </w:trPr>
        <w:tc>
          <w:tcPr>
            <w:tcW w:w="1038" w:type="pct"/>
            <w:vAlign w:val="center"/>
          </w:tcPr>
          <w:p w14:paraId="41727110" w14:textId="77777777" w:rsidR="007D1015" w:rsidRDefault="007D1015" w:rsidP="003A57A2">
            <w:pPr>
              <w:jc w:val="center"/>
              <w:rPr>
                <w:rFonts w:cs="Calibri"/>
              </w:rPr>
            </w:pPr>
            <w:r>
              <w:rPr>
                <w:rFonts w:cs="Calibri"/>
              </w:rPr>
              <w:t>12</w:t>
            </w:r>
          </w:p>
        </w:tc>
        <w:tc>
          <w:tcPr>
            <w:tcW w:w="3962" w:type="pct"/>
            <w:vAlign w:val="center"/>
          </w:tcPr>
          <w:p w14:paraId="5E68405D" w14:textId="7B34B2F3" w:rsidR="007D1015" w:rsidRDefault="007D1015" w:rsidP="003A57A2">
            <w:pPr>
              <w:jc w:val="both"/>
              <w:rPr>
                <w:rFonts w:cs="Calibri"/>
              </w:rPr>
            </w:pPr>
            <w:r>
              <w:t>Informe de Fiscalización Ambiental Tranque de Relaves Ovejería – Codelco de diciembre de 2014 DFZ-2014-55-XIII-RCA-IA.</w:t>
            </w:r>
          </w:p>
        </w:tc>
      </w:tr>
      <w:tr w:rsidR="00C96028" w:rsidRPr="00D42470" w14:paraId="6231CCF5" w14:textId="77777777" w:rsidTr="003A57A2">
        <w:trPr>
          <w:trHeight w:val="286"/>
          <w:jc w:val="center"/>
        </w:trPr>
        <w:tc>
          <w:tcPr>
            <w:tcW w:w="1038" w:type="pct"/>
            <w:vAlign w:val="center"/>
          </w:tcPr>
          <w:p w14:paraId="379D96E4" w14:textId="39BC22A7" w:rsidR="00C96028" w:rsidRDefault="00E2078C" w:rsidP="003A57A2">
            <w:pPr>
              <w:jc w:val="center"/>
              <w:rPr>
                <w:rFonts w:cs="Calibri"/>
              </w:rPr>
            </w:pPr>
            <w:r>
              <w:rPr>
                <w:rFonts w:cs="Calibri"/>
              </w:rPr>
              <w:t>13</w:t>
            </w:r>
          </w:p>
        </w:tc>
        <w:tc>
          <w:tcPr>
            <w:tcW w:w="3962" w:type="pct"/>
            <w:vAlign w:val="center"/>
          </w:tcPr>
          <w:p w14:paraId="33B281FE" w14:textId="10D43F20" w:rsidR="00C96028" w:rsidRDefault="00E2078C" w:rsidP="003A57A2">
            <w:pPr>
              <w:jc w:val="both"/>
            </w:pPr>
            <w:r>
              <w:t>Informe Anual Plan de Alerta Temprana 2016, CODELCO</w:t>
            </w:r>
            <w:r w:rsidR="003E1ADF">
              <w:t xml:space="preserve"> Chile</w:t>
            </w:r>
            <w:r>
              <w:t>.</w:t>
            </w:r>
          </w:p>
        </w:tc>
      </w:tr>
      <w:tr w:rsidR="00114FB7" w:rsidRPr="00D42470" w14:paraId="2CE7084E" w14:textId="77777777" w:rsidTr="003A57A2">
        <w:trPr>
          <w:trHeight w:val="286"/>
          <w:jc w:val="center"/>
        </w:trPr>
        <w:tc>
          <w:tcPr>
            <w:tcW w:w="1038" w:type="pct"/>
            <w:vAlign w:val="center"/>
          </w:tcPr>
          <w:p w14:paraId="7A1663B5" w14:textId="13F4D651" w:rsidR="00114FB7" w:rsidRDefault="00114FB7" w:rsidP="003A57A2">
            <w:pPr>
              <w:jc w:val="center"/>
              <w:rPr>
                <w:rFonts w:cs="Calibri"/>
              </w:rPr>
            </w:pPr>
            <w:r>
              <w:rPr>
                <w:rFonts w:cs="Calibri"/>
              </w:rPr>
              <w:t>14</w:t>
            </w:r>
          </w:p>
        </w:tc>
        <w:tc>
          <w:tcPr>
            <w:tcW w:w="3962" w:type="pct"/>
            <w:vAlign w:val="center"/>
          </w:tcPr>
          <w:p w14:paraId="47FC160F" w14:textId="442D6BF3" w:rsidR="00114FB7" w:rsidRDefault="00114FB7" w:rsidP="003A57A2">
            <w:pPr>
              <w:jc w:val="both"/>
            </w:pPr>
            <w:r>
              <w:rPr>
                <w:rFonts w:eastAsia="Times New Roman"/>
                <w:color w:val="000000" w:themeColor="text1"/>
                <w:lang w:val="es-CL" w:eastAsia="es-CL"/>
              </w:rPr>
              <w:t>Ord. N°909</w:t>
            </w:r>
            <w:r w:rsidR="003148F1">
              <w:rPr>
                <w:rFonts w:eastAsia="Times New Roman"/>
                <w:color w:val="000000" w:themeColor="text1"/>
                <w:lang w:val="es-CL" w:eastAsia="es-CL"/>
              </w:rPr>
              <w:t>,</w:t>
            </w:r>
            <w:r>
              <w:rPr>
                <w:rFonts w:eastAsia="Times New Roman"/>
                <w:color w:val="000000" w:themeColor="text1"/>
                <w:lang w:val="es-CL" w:eastAsia="es-CL"/>
              </w:rPr>
              <w:t xml:space="preserve"> de 23 de febrero de 2018</w:t>
            </w:r>
            <w:r w:rsidR="003148F1">
              <w:rPr>
                <w:rFonts w:eastAsia="Times New Roman"/>
                <w:color w:val="000000" w:themeColor="text1"/>
                <w:lang w:val="es-CL" w:eastAsia="es-CL"/>
              </w:rPr>
              <w:t>,</w:t>
            </w:r>
            <w:r>
              <w:rPr>
                <w:rFonts w:eastAsia="Times New Roman"/>
                <w:color w:val="000000" w:themeColor="text1"/>
                <w:lang w:val="es-CL" w:eastAsia="es-CL"/>
              </w:rPr>
              <w:t xml:space="preserve"> de la Sra. SEREMI de Vivienda y Urbanismo (S) de la Región Metropolitana.</w:t>
            </w:r>
          </w:p>
        </w:tc>
      </w:tr>
      <w:tr w:rsidR="004C16A3" w:rsidRPr="00D42470" w14:paraId="6AD833F3" w14:textId="77777777" w:rsidTr="003A57A2">
        <w:trPr>
          <w:trHeight w:val="286"/>
          <w:jc w:val="center"/>
        </w:trPr>
        <w:tc>
          <w:tcPr>
            <w:tcW w:w="1038" w:type="pct"/>
            <w:vAlign w:val="center"/>
          </w:tcPr>
          <w:p w14:paraId="62F31E86" w14:textId="5E4D236A" w:rsidR="004C16A3" w:rsidRDefault="004C16A3" w:rsidP="003A57A2">
            <w:pPr>
              <w:jc w:val="center"/>
              <w:rPr>
                <w:rFonts w:cs="Calibri"/>
              </w:rPr>
            </w:pPr>
            <w:r>
              <w:rPr>
                <w:rFonts w:cs="Calibri"/>
              </w:rPr>
              <w:t>15</w:t>
            </w:r>
          </w:p>
        </w:tc>
        <w:tc>
          <w:tcPr>
            <w:tcW w:w="3962" w:type="pct"/>
            <w:vAlign w:val="center"/>
          </w:tcPr>
          <w:p w14:paraId="23E6DDD0" w14:textId="24E964F3" w:rsidR="004C16A3" w:rsidRDefault="004C16A3" w:rsidP="003A57A2">
            <w:pPr>
              <w:jc w:val="both"/>
              <w:rPr>
                <w:rFonts w:eastAsia="Times New Roman"/>
                <w:color w:val="000000" w:themeColor="text1"/>
                <w:lang w:eastAsia="es-CL"/>
              </w:rPr>
            </w:pPr>
            <w:r w:rsidRPr="004C16A3">
              <w:rPr>
                <w:rFonts w:eastAsia="Times New Roman"/>
                <w:color w:val="000000" w:themeColor="text1"/>
                <w:lang w:eastAsia="es-CL"/>
              </w:rPr>
              <w:t>Resolución Exenta N°239, de 30 de abril de 2019, que Resuelve Consulta de Pertinencia de Ingreso al SEIA, proyecto “Planta de Recuperación de Cobre y Molibdeno desde Relaves”</w:t>
            </w:r>
            <w:r>
              <w:rPr>
                <w:rFonts w:eastAsia="Times New Roman"/>
                <w:color w:val="000000" w:themeColor="text1"/>
                <w:lang w:eastAsia="es-CL"/>
              </w:rPr>
              <w:t>.</w:t>
            </w:r>
          </w:p>
        </w:tc>
      </w:tr>
    </w:tbl>
    <w:p w14:paraId="49BFF8BE" w14:textId="77777777" w:rsidR="00791465" w:rsidRPr="00B75D9D" w:rsidRDefault="00791465" w:rsidP="00B33437">
      <w:pPr>
        <w:rPr>
          <w:rFonts w:ascii="Calibri" w:eastAsia="Calibri" w:hAnsi="Calibri" w:cs="Calibri"/>
          <w:sz w:val="28"/>
          <w:szCs w:val="32"/>
        </w:rPr>
      </w:pPr>
    </w:p>
    <w:p w14:paraId="64B65CD9" w14:textId="77777777" w:rsidR="0012175E" w:rsidRPr="00B75D9D" w:rsidRDefault="0012175E">
      <w:pPr>
        <w:rPr>
          <w:rFonts w:ascii="Calibri" w:eastAsia="Calibri" w:hAnsi="Calibri" w:cs="Calibri"/>
          <w:sz w:val="28"/>
          <w:szCs w:val="32"/>
        </w:rPr>
      </w:pPr>
    </w:p>
    <w:sectPr w:rsidR="0012175E" w:rsidRPr="00B75D9D" w:rsidSect="000A28D4">
      <w:footerReference w:type="default" r:id="rId11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10091F" w14:textId="77777777" w:rsidR="004D5F7A" w:rsidRDefault="004D5F7A" w:rsidP="00E56524">
      <w:pPr>
        <w:spacing w:after="0" w:line="240" w:lineRule="auto"/>
      </w:pPr>
      <w:r>
        <w:separator/>
      </w:r>
    </w:p>
    <w:p w14:paraId="473A9F03" w14:textId="77777777" w:rsidR="004D5F7A" w:rsidRDefault="004D5F7A"/>
  </w:endnote>
  <w:endnote w:type="continuationSeparator" w:id="0">
    <w:p w14:paraId="3CFEF769" w14:textId="77777777" w:rsidR="004D5F7A" w:rsidRDefault="004D5F7A" w:rsidP="00E56524">
      <w:pPr>
        <w:spacing w:after="0" w:line="240" w:lineRule="auto"/>
      </w:pPr>
      <w:r>
        <w:continuationSeparator/>
      </w:r>
    </w:p>
    <w:p w14:paraId="1C664BBE" w14:textId="77777777" w:rsidR="004D5F7A" w:rsidRDefault="004D5F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3C8B309" w14:textId="77777777" w:rsidR="00F848C7" w:rsidRDefault="00F848C7">
        <w:pPr>
          <w:pStyle w:val="Piedepgina"/>
          <w:jc w:val="right"/>
        </w:pPr>
        <w:r>
          <w:fldChar w:fldCharType="begin"/>
        </w:r>
        <w:r>
          <w:instrText>PAGE   \* MERGEFORMAT</w:instrText>
        </w:r>
        <w:r>
          <w:fldChar w:fldCharType="separate"/>
        </w:r>
        <w:r w:rsidRPr="00687965">
          <w:rPr>
            <w:noProof/>
            <w:lang w:val="es-ES"/>
          </w:rPr>
          <w:t>23</w:t>
        </w:r>
        <w:r>
          <w:fldChar w:fldCharType="end"/>
        </w:r>
      </w:p>
    </w:sdtContent>
  </w:sdt>
  <w:p w14:paraId="65892EF1" w14:textId="77777777" w:rsidR="00F848C7" w:rsidRPr="00E56524" w:rsidRDefault="00F848C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ADAC91D" w14:textId="77777777" w:rsidR="00F848C7" w:rsidRPr="00E56524" w:rsidRDefault="00F848C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6623727" w14:textId="77777777" w:rsidR="00F848C7" w:rsidRDefault="00F848C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1A0A993" w14:textId="77777777" w:rsidR="00F848C7" w:rsidRDefault="00F848C7">
        <w:pPr>
          <w:pStyle w:val="Piedepgina"/>
          <w:jc w:val="right"/>
        </w:pPr>
        <w:r>
          <w:fldChar w:fldCharType="begin"/>
        </w:r>
        <w:r>
          <w:instrText>PAGE   \* MERGEFORMAT</w:instrText>
        </w:r>
        <w:r>
          <w:fldChar w:fldCharType="separate"/>
        </w:r>
        <w:r w:rsidRPr="00FE36FA">
          <w:rPr>
            <w:noProof/>
            <w:lang w:val="es-ES"/>
          </w:rPr>
          <w:t>24</w:t>
        </w:r>
        <w:r>
          <w:fldChar w:fldCharType="end"/>
        </w:r>
      </w:p>
    </w:sdtContent>
  </w:sdt>
  <w:p w14:paraId="1B965FDF" w14:textId="77777777" w:rsidR="00F848C7" w:rsidRPr="00E56524" w:rsidRDefault="00F848C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2E89DF7" w14:textId="77777777" w:rsidR="00F848C7" w:rsidRPr="00E56524" w:rsidRDefault="00F848C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100F029" w14:textId="77777777" w:rsidR="00F848C7" w:rsidRDefault="00F848C7">
    <w:pPr>
      <w:pStyle w:val="Piedepgina"/>
    </w:pPr>
  </w:p>
  <w:p w14:paraId="7C0A303B" w14:textId="77777777" w:rsidR="00F848C7" w:rsidRDefault="00F848C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C05FCF" w14:textId="77777777" w:rsidR="004D5F7A" w:rsidRDefault="004D5F7A" w:rsidP="00E56524">
      <w:pPr>
        <w:spacing w:after="0" w:line="240" w:lineRule="auto"/>
      </w:pPr>
      <w:r>
        <w:separator/>
      </w:r>
    </w:p>
    <w:p w14:paraId="2828354F" w14:textId="77777777" w:rsidR="004D5F7A" w:rsidRDefault="004D5F7A"/>
  </w:footnote>
  <w:footnote w:type="continuationSeparator" w:id="0">
    <w:p w14:paraId="5B2BF800" w14:textId="77777777" w:rsidR="004D5F7A" w:rsidRDefault="004D5F7A" w:rsidP="00E56524">
      <w:pPr>
        <w:spacing w:after="0" w:line="240" w:lineRule="auto"/>
      </w:pPr>
      <w:r>
        <w:continuationSeparator/>
      </w:r>
    </w:p>
    <w:p w14:paraId="40D5ECBF" w14:textId="77777777" w:rsidR="004D5F7A" w:rsidRDefault="004D5F7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A2742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39A5EA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15:restartNumberingAfterBreak="0">
    <w:nsid w:val="04B00B3D"/>
    <w:multiLevelType w:val="multilevel"/>
    <w:tmpl w:val="FC1C7366"/>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rPr>
        <w:rFonts w:asciiTheme="minorHAnsi" w:hAnsiTheme="minorHAnsi" w:hint="default"/>
        <w:b/>
      </w:rPr>
    </w:lvl>
    <w:lvl w:ilvl="3">
      <w:start w:val="1"/>
      <w:numFmt w:val="decimal"/>
      <w:pStyle w:val="Ttulo4"/>
      <w:lvlText w:val="%1.%2.%3.%4"/>
      <w:lvlJc w:val="left"/>
      <w:pPr>
        <w:ind w:left="864" w:hanging="864"/>
      </w:pPr>
      <w:rPr>
        <w:b/>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CBC4A8D"/>
    <w:multiLevelType w:val="hybridMultilevel"/>
    <w:tmpl w:val="D7C4FA9E"/>
    <w:lvl w:ilvl="0" w:tplc="20D85D4C">
      <w:start w:val="1"/>
      <w:numFmt w:val="lowerLetter"/>
      <w:lvlText w:val="%1)"/>
      <w:lvlJc w:val="left"/>
      <w:pPr>
        <w:ind w:left="720" w:hanging="36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D564C87"/>
    <w:multiLevelType w:val="hybridMultilevel"/>
    <w:tmpl w:val="BA6EB5FA"/>
    <w:lvl w:ilvl="0" w:tplc="3CF4BD1E">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15:restartNumberingAfterBreak="0">
    <w:nsid w:val="0DD26B15"/>
    <w:multiLevelType w:val="hybridMultilevel"/>
    <w:tmpl w:val="CBFAC74C"/>
    <w:lvl w:ilvl="0" w:tplc="470033C6">
      <w:start w:val="1"/>
      <w:numFmt w:val="bullet"/>
      <w:lvlText w:val="-"/>
      <w:lvlJc w:val="left"/>
      <w:pPr>
        <w:ind w:left="720" w:hanging="360"/>
      </w:pPr>
      <w:rPr>
        <w:rFonts w:ascii="Calibri" w:eastAsia="Times New Roman"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5FE2947"/>
    <w:multiLevelType w:val="hybridMultilevel"/>
    <w:tmpl w:val="A85A2E9C"/>
    <w:lvl w:ilvl="0" w:tplc="A1189D3E">
      <w:start w:val="1"/>
      <w:numFmt w:val="lowerLetter"/>
      <w:lvlText w:val="%1)"/>
      <w:lvlJc w:val="left"/>
      <w:pPr>
        <w:ind w:left="360" w:hanging="360"/>
      </w:pPr>
      <w:rPr>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2D8B652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2F411EDD"/>
    <w:multiLevelType w:val="hybridMultilevel"/>
    <w:tmpl w:val="6096F12E"/>
    <w:lvl w:ilvl="0" w:tplc="547EEEC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10C660E"/>
    <w:multiLevelType w:val="hybridMultilevel"/>
    <w:tmpl w:val="9340AC7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971682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AF4560B"/>
    <w:multiLevelType w:val="hybridMultilevel"/>
    <w:tmpl w:val="15129728"/>
    <w:lvl w:ilvl="0" w:tplc="A1189D3E">
      <w:start w:val="1"/>
      <w:numFmt w:val="lowerLetter"/>
      <w:lvlText w:val="%1)"/>
      <w:lvlJc w:val="left"/>
      <w:pPr>
        <w:ind w:left="360" w:hanging="360"/>
      </w:pPr>
      <w:rPr>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B654CDA"/>
    <w:multiLevelType w:val="hybridMultilevel"/>
    <w:tmpl w:val="C53416F4"/>
    <w:lvl w:ilvl="0" w:tplc="06A2E264">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5" w15:restartNumberingAfterBreak="0">
    <w:nsid w:val="3BA9748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400D7C4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4382077D"/>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80B1F6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4F0D70FA"/>
    <w:multiLevelType w:val="hybridMultilevel"/>
    <w:tmpl w:val="5D6C7816"/>
    <w:lvl w:ilvl="0" w:tplc="709A2B9A">
      <w:start w:val="1"/>
      <w:numFmt w:val="bullet"/>
      <w:lvlText w:val=""/>
      <w:lvlJc w:val="left"/>
      <w:pPr>
        <w:ind w:left="720" w:hanging="360"/>
      </w:pPr>
      <w:rPr>
        <w:rFonts w:ascii="Symbol" w:hAnsi="Symbol" w:hint="default"/>
        <w:sz w:val="16"/>
        <w:szCs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4A34BEC"/>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557E0D3C"/>
    <w:multiLevelType w:val="hybridMultilevel"/>
    <w:tmpl w:val="D78C9240"/>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3" w15:restartNumberingAfterBreak="0">
    <w:nsid w:val="587C56B5"/>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5ABB1325"/>
    <w:multiLevelType w:val="hybridMultilevel"/>
    <w:tmpl w:val="67580C28"/>
    <w:lvl w:ilvl="0" w:tplc="9CA6F368">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5" w15:restartNumberingAfterBreak="0">
    <w:nsid w:val="660E0327"/>
    <w:multiLevelType w:val="hybridMultilevel"/>
    <w:tmpl w:val="792E676C"/>
    <w:lvl w:ilvl="0" w:tplc="1DD03BDC">
      <w:start w:val="1"/>
      <w:numFmt w:val="lowerLetter"/>
      <w:lvlText w:val="%1)"/>
      <w:lvlJc w:val="left"/>
      <w:pPr>
        <w:ind w:left="360" w:hanging="360"/>
      </w:pPr>
      <w:rPr>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69AE0DE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15:restartNumberingAfterBreak="0">
    <w:nsid w:val="6B003497"/>
    <w:multiLevelType w:val="hybridMultilevel"/>
    <w:tmpl w:val="EB8AA0A2"/>
    <w:lvl w:ilvl="0" w:tplc="0158F970">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8" w15:restartNumberingAfterBreak="0">
    <w:nsid w:val="7397480A"/>
    <w:multiLevelType w:val="hybridMultilevel"/>
    <w:tmpl w:val="9828B024"/>
    <w:lvl w:ilvl="0" w:tplc="198C8C2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9" w15:restartNumberingAfterBreak="0">
    <w:nsid w:val="7764036A"/>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77956CAE"/>
    <w:multiLevelType w:val="hybridMultilevel"/>
    <w:tmpl w:val="EC82C3D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E014315"/>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18"/>
  </w:num>
  <w:num w:numId="4">
    <w:abstractNumId w:val="4"/>
  </w:num>
  <w:num w:numId="5">
    <w:abstractNumId w:val="20"/>
  </w:num>
  <w:num w:numId="6">
    <w:abstractNumId w:val="26"/>
  </w:num>
  <w:num w:numId="7">
    <w:abstractNumId w:val="23"/>
  </w:num>
  <w:num w:numId="8">
    <w:abstractNumId w:val="2"/>
  </w:num>
  <w:num w:numId="9">
    <w:abstractNumId w:val="19"/>
  </w:num>
  <w:num w:numId="10">
    <w:abstractNumId w:val="17"/>
  </w:num>
  <w:num w:numId="11">
    <w:abstractNumId w:val="12"/>
  </w:num>
  <w:num w:numId="12">
    <w:abstractNumId w:val="11"/>
  </w:num>
  <w:num w:numId="13">
    <w:abstractNumId w:val="28"/>
  </w:num>
  <w:num w:numId="14">
    <w:abstractNumId w:val="14"/>
  </w:num>
  <w:num w:numId="15">
    <w:abstractNumId w:val="7"/>
  </w:num>
  <w:num w:numId="16">
    <w:abstractNumId w:val="27"/>
  </w:num>
  <w:num w:numId="17">
    <w:abstractNumId w:val="25"/>
  </w:num>
  <w:num w:numId="18">
    <w:abstractNumId w:val="16"/>
  </w:num>
  <w:num w:numId="19">
    <w:abstractNumId w:val="30"/>
  </w:num>
  <w:num w:numId="20">
    <w:abstractNumId w:val="3"/>
  </w:num>
  <w:num w:numId="21">
    <w:abstractNumId w:val="24"/>
  </w:num>
  <w:num w:numId="22">
    <w:abstractNumId w:val="10"/>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5"/>
  </w:num>
  <w:num w:numId="26">
    <w:abstractNumId w:val="15"/>
  </w:num>
  <w:num w:numId="27">
    <w:abstractNumId w:val="21"/>
  </w:num>
  <w:num w:numId="28">
    <w:abstractNumId w:val="31"/>
  </w:num>
  <w:num w:numId="29">
    <w:abstractNumId w:val="6"/>
  </w:num>
  <w:num w:numId="30">
    <w:abstractNumId w:val="13"/>
  </w:num>
  <w:num w:numId="31">
    <w:abstractNumId w:val="9"/>
  </w:num>
  <w:num w:numId="32">
    <w:abstractNumId w:val="29"/>
  </w:num>
  <w:num w:numId="33">
    <w:abstractNumId w:val="4"/>
  </w:num>
  <w:num w:numId="34">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0FC"/>
    <w:rsid w:val="00001AAE"/>
    <w:rsid w:val="00001BEB"/>
    <w:rsid w:val="00001D27"/>
    <w:rsid w:val="00001F7B"/>
    <w:rsid w:val="000024A3"/>
    <w:rsid w:val="000031B9"/>
    <w:rsid w:val="000035B1"/>
    <w:rsid w:val="00003753"/>
    <w:rsid w:val="00003795"/>
    <w:rsid w:val="00004B53"/>
    <w:rsid w:val="00004E09"/>
    <w:rsid w:val="0000526F"/>
    <w:rsid w:val="0000594B"/>
    <w:rsid w:val="00006140"/>
    <w:rsid w:val="00007ABE"/>
    <w:rsid w:val="00007E80"/>
    <w:rsid w:val="0001062F"/>
    <w:rsid w:val="00010B6B"/>
    <w:rsid w:val="00011589"/>
    <w:rsid w:val="000124CC"/>
    <w:rsid w:val="00013800"/>
    <w:rsid w:val="00014DC2"/>
    <w:rsid w:val="000162FD"/>
    <w:rsid w:val="00020629"/>
    <w:rsid w:val="00021BD3"/>
    <w:rsid w:val="00021EDC"/>
    <w:rsid w:val="00023140"/>
    <w:rsid w:val="00023343"/>
    <w:rsid w:val="00023B15"/>
    <w:rsid w:val="000256A2"/>
    <w:rsid w:val="00026655"/>
    <w:rsid w:val="00031478"/>
    <w:rsid w:val="00033310"/>
    <w:rsid w:val="00033AAE"/>
    <w:rsid w:val="000356F9"/>
    <w:rsid w:val="000403AF"/>
    <w:rsid w:val="00040795"/>
    <w:rsid w:val="00042D41"/>
    <w:rsid w:val="00043133"/>
    <w:rsid w:val="000447F8"/>
    <w:rsid w:val="00046300"/>
    <w:rsid w:val="000467AC"/>
    <w:rsid w:val="0005050D"/>
    <w:rsid w:val="00050DE1"/>
    <w:rsid w:val="0005193F"/>
    <w:rsid w:val="00051988"/>
    <w:rsid w:val="00052991"/>
    <w:rsid w:val="0005457B"/>
    <w:rsid w:val="00054964"/>
    <w:rsid w:val="000553CA"/>
    <w:rsid w:val="000556C1"/>
    <w:rsid w:val="00055836"/>
    <w:rsid w:val="00056FD2"/>
    <w:rsid w:val="000622B1"/>
    <w:rsid w:val="00062767"/>
    <w:rsid w:val="00062C8D"/>
    <w:rsid w:val="00063AD0"/>
    <w:rsid w:val="00063F76"/>
    <w:rsid w:val="00063F77"/>
    <w:rsid w:val="00064AE1"/>
    <w:rsid w:val="00064DF9"/>
    <w:rsid w:val="00065CC7"/>
    <w:rsid w:val="000660AF"/>
    <w:rsid w:val="0007552A"/>
    <w:rsid w:val="00075611"/>
    <w:rsid w:val="000769E6"/>
    <w:rsid w:val="000779AF"/>
    <w:rsid w:val="000806B2"/>
    <w:rsid w:val="00081C70"/>
    <w:rsid w:val="000825B5"/>
    <w:rsid w:val="000838C0"/>
    <w:rsid w:val="000844E6"/>
    <w:rsid w:val="00084FDC"/>
    <w:rsid w:val="00085E3C"/>
    <w:rsid w:val="00086B6B"/>
    <w:rsid w:val="0009071B"/>
    <w:rsid w:val="000907D1"/>
    <w:rsid w:val="000914FA"/>
    <w:rsid w:val="00091EAD"/>
    <w:rsid w:val="00092EBC"/>
    <w:rsid w:val="00093D49"/>
    <w:rsid w:val="00094856"/>
    <w:rsid w:val="000964DC"/>
    <w:rsid w:val="00096B92"/>
    <w:rsid w:val="00096DA2"/>
    <w:rsid w:val="000A1F1D"/>
    <w:rsid w:val="000A279D"/>
    <w:rsid w:val="000A28D4"/>
    <w:rsid w:val="000A2C7F"/>
    <w:rsid w:val="000A3CC0"/>
    <w:rsid w:val="000A4CEB"/>
    <w:rsid w:val="000A5C3C"/>
    <w:rsid w:val="000A6A9B"/>
    <w:rsid w:val="000A78C0"/>
    <w:rsid w:val="000B0958"/>
    <w:rsid w:val="000B0ABE"/>
    <w:rsid w:val="000B2794"/>
    <w:rsid w:val="000B29A5"/>
    <w:rsid w:val="000B3F10"/>
    <w:rsid w:val="000B40A6"/>
    <w:rsid w:val="000B5415"/>
    <w:rsid w:val="000C0E31"/>
    <w:rsid w:val="000C5587"/>
    <w:rsid w:val="000C6801"/>
    <w:rsid w:val="000D0E1B"/>
    <w:rsid w:val="000D0F72"/>
    <w:rsid w:val="000D13D1"/>
    <w:rsid w:val="000D2C1D"/>
    <w:rsid w:val="000D5393"/>
    <w:rsid w:val="000D566F"/>
    <w:rsid w:val="000D7616"/>
    <w:rsid w:val="000E00E3"/>
    <w:rsid w:val="000E1980"/>
    <w:rsid w:val="000E260A"/>
    <w:rsid w:val="000E3CE2"/>
    <w:rsid w:val="000E43A7"/>
    <w:rsid w:val="000E52B7"/>
    <w:rsid w:val="000E58D5"/>
    <w:rsid w:val="000E5A0D"/>
    <w:rsid w:val="000E5EBA"/>
    <w:rsid w:val="000E5FF7"/>
    <w:rsid w:val="000E6437"/>
    <w:rsid w:val="000E7516"/>
    <w:rsid w:val="000F01FE"/>
    <w:rsid w:val="000F0F43"/>
    <w:rsid w:val="000F3230"/>
    <w:rsid w:val="000F3AC6"/>
    <w:rsid w:val="000F4254"/>
    <w:rsid w:val="000F4D16"/>
    <w:rsid w:val="000F6E20"/>
    <w:rsid w:val="000F70D9"/>
    <w:rsid w:val="000F7D70"/>
    <w:rsid w:val="00102045"/>
    <w:rsid w:val="0010209F"/>
    <w:rsid w:val="001029E5"/>
    <w:rsid w:val="00104E25"/>
    <w:rsid w:val="001068A6"/>
    <w:rsid w:val="00106CEE"/>
    <w:rsid w:val="001070D7"/>
    <w:rsid w:val="0010784D"/>
    <w:rsid w:val="00107E88"/>
    <w:rsid w:val="00110339"/>
    <w:rsid w:val="00110BD8"/>
    <w:rsid w:val="0011110A"/>
    <w:rsid w:val="00112171"/>
    <w:rsid w:val="00113698"/>
    <w:rsid w:val="001147A7"/>
    <w:rsid w:val="00114A94"/>
    <w:rsid w:val="00114FB7"/>
    <w:rsid w:val="00116854"/>
    <w:rsid w:val="00117776"/>
    <w:rsid w:val="0012175E"/>
    <w:rsid w:val="0012181F"/>
    <w:rsid w:val="001221EB"/>
    <w:rsid w:val="0012250B"/>
    <w:rsid w:val="001233F0"/>
    <w:rsid w:val="001234CF"/>
    <w:rsid w:val="00125363"/>
    <w:rsid w:val="00125372"/>
    <w:rsid w:val="0012561C"/>
    <w:rsid w:val="00126E1D"/>
    <w:rsid w:val="00127348"/>
    <w:rsid w:val="00127404"/>
    <w:rsid w:val="001276F2"/>
    <w:rsid w:val="00130AEF"/>
    <w:rsid w:val="00132FF4"/>
    <w:rsid w:val="001346EC"/>
    <w:rsid w:val="0013566E"/>
    <w:rsid w:val="00136043"/>
    <w:rsid w:val="00136879"/>
    <w:rsid w:val="00137A6D"/>
    <w:rsid w:val="0014032F"/>
    <w:rsid w:val="001408D4"/>
    <w:rsid w:val="00140AD1"/>
    <w:rsid w:val="0014414F"/>
    <w:rsid w:val="00145020"/>
    <w:rsid w:val="0014503C"/>
    <w:rsid w:val="00145341"/>
    <w:rsid w:val="00146057"/>
    <w:rsid w:val="001466F0"/>
    <w:rsid w:val="00146CA0"/>
    <w:rsid w:val="00146EA8"/>
    <w:rsid w:val="00147FEE"/>
    <w:rsid w:val="001514C3"/>
    <w:rsid w:val="001520B1"/>
    <w:rsid w:val="00152D02"/>
    <w:rsid w:val="00153DC0"/>
    <w:rsid w:val="00154400"/>
    <w:rsid w:val="00154497"/>
    <w:rsid w:val="00154B5F"/>
    <w:rsid w:val="0015648C"/>
    <w:rsid w:val="00156DF6"/>
    <w:rsid w:val="0015728A"/>
    <w:rsid w:val="001578ED"/>
    <w:rsid w:val="00160A8C"/>
    <w:rsid w:val="00160D7F"/>
    <w:rsid w:val="00161166"/>
    <w:rsid w:val="0016173E"/>
    <w:rsid w:val="00161A59"/>
    <w:rsid w:val="00161EA8"/>
    <w:rsid w:val="001622F6"/>
    <w:rsid w:val="00162A37"/>
    <w:rsid w:val="00165CF1"/>
    <w:rsid w:val="00165F44"/>
    <w:rsid w:val="00167F35"/>
    <w:rsid w:val="00170C88"/>
    <w:rsid w:val="00173F9E"/>
    <w:rsid w:val="00175758"/>
    <w:rsid w:val="0017614A"/>
    <w:rsid w:val="00176428"/>
    <w:rsid w:val="00176580"/>
    <w:rsid w:val="00176BFB"/>
    <w:rsid w:val="00177F5A"/>
    <w:rsid w:val="001835E6"/>
    <w:rsid w:val="00183758"/>
    <w:rsid w:val="0018396C"/>
    <w:rsid w:val="001867E1"/>
    <w:rsid w:val="00191FC0"/>
    <w:rsid w:val="00193C7A"/>
    <w:rsid w:val="00195423"/>
    <w:rsid w:val="001A06E4"/>
    <w:rsid w:val="001A168F"/>
    <w:rsid w:val="001A6602"/>
    <w:rsid w:val="001A73A9"/>
    <w:rsid w:val="001A749E"/>
    <w:rsid w:val="001A74BA"/>
    <w:rsid w:val="001A74F4"/>
    <w:rsid w:val="001A7FD0"/>
    <w:rsid w:val="001B0768"/>
    <w:rsid w:val="001B156B"/>
    <w:rsid w:val="001B1E51"/>
    <w:rsid w:val="001B2FB4"/>
    <w:rsid w:val="001B3510"/>
    <w:rsid w:val="001B50E9"/>
    <w:rsid w:val="001B566E"/>
    <w:rsid w:val="001B5A68"/>
    <w:rsid w:val="001B7BCD"/>
    <w:rsid w:val="001C286B"/>
    <w:rsid w:val="001C2A35"/>
    <w:rsid w:val="001C2BC9"/>
    <w:rsid w:val="001C2F9F"/>
    <w:rsid w:val="001C37CD"/>
    <w:rsid w:val="001C3C00"/>
    <w:rsid w:val="001C4848"/>
    <w:rsid w:val="001C4FD4"/>
    <w:rsid w:val="001C6906"/>
    <w:rsid w:val="001C7D42"/>
    <w:rsid w:val="001D0375"/>
    <w:rsid w:val="001D0B8C"/>
    <w:rsid w:val="001D1721"/>
    <w:rsid w:val="001D1DDF"/>
    <w:rsid w:val="001D20C1"/>
    <w:rsid w:val="001D3A8C"/>
    <w:rsid w:val="001D55B1"/>
    <w:rsid w:val="001D5A45"/>
    <w:rsid w:val="001D6477"/>
    <w:rsid w:val="001E3068"/>
    <w:rsid w:val="001E433C"/>
    <w:rsid w:val="001E6C13"/>
    <w:rsid w:val="001E722C"/>
    <w:rsid w:val="001E78F4"/>
    <w:rsid w:val="001F053E"/>
    <w:rsid w:val="001F0966"/>
    <w:rsid w:val="001F3FC7"/>
    <w:rsid w:val="002018A6"/>
    <w:rsid w:val="0020273D"/>
    <w:rsid w:val="00202779"/>
    <w:rsid w:val="00203419"/>
    <w:rsid w:val="002047BC"/>
    <w:rsid w:val="00207367"/>
    <w:rsid w:val="002075C0"/>
    <w:rsid w:val="00207EE6"/>
    <w:rsid w:val="00211A28"/>
    <w:rsid w:val="00211B91"/>
    <w:rsid w:val="00211FD1"/>
    <w:rsid w:val="00212A28"/>
    <w:rsid w:val="002132F6"/>
    <w:rsid w:val="0021422E"/>
    <w:rsid w:val="00214B69"/>
    <w:rsid w:val="00215135"/>
    <w:rsid w:val="00215A77"/>
    <w:rsid w:val="00216DAB"/>
    <w:rsid w:val="002176A1"/>
    <w:rsid w:val="0022034F"/>
    <w:rsid w:val="0022158F"/>
    <w:rsid w:val="002229BC"/>
    <w:rsid w:val="00224A13"/>
    <w:rsid w:val="00224FA1"/>
    <w:rsid w:val="0022505F"/>
    <w:rsid w:val="00225141"/>
    <w:rsid w:val="00225B47"/>
    <w:rsid w:val="0022605D"/>
    <w:rsid w:val="00226352"/>
    <w:rsid w:val="00226B4C"/>
    <w:rsid w:val="00226F24"/>
    <w:rsid w:val="0023213B"/>
    <w:rsid w:val="002321E8"/>
    <w:rsid w:val="0023343D"/>
    <w:rsid w:val="00234DE4"/>
    <w:rsid w:val="00236422"/>
    <w:rsid w:val="002378C6"/>
    <w:rsid w:val="0024748C"/>
    <w:rsid w:val="00247AFC"/>
    <w:rsid w:val="002502CC"/>
    <w:rsid w:val="00250923"/>
    <w:rsid w:val="00251146"/>
    <w:rsid w:val="002513A8"/>
    <w:rsid w:val="00253742"/>
    <w:rsid w:val="00256133"/>
    <w:rsid w:val="002561F7"/>
    <w:rsid w:val="002573A4"/>
    <w:rsid w:val="00260195"/>
    <w:rsid w:val="00260603"/>
    <w:rsid w:val="00260DEC"/>
    <w:rsid w:val="002615DF"/>
    <w:rsid w:val="00262969"/>
    <w:rsid w:val="00264226"/>
    <w:rsid w:val="00264C6C"/>
    <w:rsid w:val="0026635B"/>
    <w:rsid w:val="0026660A"/>
    <w:rsid w:val="0027378E"/>
    <w:rsid w:val="00275BFC"/>
    <w:rsid w:val="00280CE8"/>
    <w:rsid w:val="002821E8"/>
    <w:rsid w:val="002874CD"/>
    <w:rsid w:val="0028786B"/>
    <w:rsid w:val="00290696"/>
    <w:rsid w:val="002919B2"/>
    <w:rsid w:val="00293AB1"/>
    <w:rsid w:val="00296B51"/>
    <w:rsid w:val="0029721D"/>
    <w:rsid w:val="00297222"/>
    <w:rsid w:val="002A012F"/>
    <w:rsid w:val="002A05B6"/>
    <w:rsid w:val="002A08B0"/>
    <w:rsid w:val="002A2CE1"/>
    <w:rsid w:val="002A37A4"/>
    <w:rsid w:val="002A54F9"/>
    <w:rsid w:val="002A5DA1"/>
    <w:rsid w:val="002A6D2F"/>
    <w:rsid w:val="002B2190"/>
    <w:rsid w:val="002B2E99"/>
    <w:rsid w:val="002B35BC"/>
    <w:rsid w:val="002B38E3"/>
    <w:rsid w:val="002B3E51"/>
    <w:rsid w:val="002B42FF"/>
    <w:rsid w:val="002B4D7A"/>
    <w:rsid w:val="002B4EA9"/>
    <w:rsid w:val="002B6498"/>
    <w:rsid w:val="002B66CA"/>
    <w:rsid w:val="002B6CE5"/>
    <w:rsid w:val="002B72F0"/>
    <w:rsid w:val="002B792E"/>
    <w:rsid w:val="002B7AF4"/>
    <w:rsid w:val="002C06D7"/>
    <w:rsid w:val="002C0ECC"/>
    <w:rsid w:val="002C2917"/>
    <w:rsid w:val="002C3621"/>
    <w:rsid w:val="002C375D"/>
    <w:rsid w:val="002C393B"/>
    <w:rsid w:val="002C4B04"/>
    <w:rsid w:val="002C503A"/>
    <w:rsid w:val="002C5EB2"/>
    <w:rsid w:val="002C7030"/>
    <w:rsid w:val="002D00C5"/>
    <w:rsid w:val="002D037A"/>
    <w:rsid w:val="002D2472"/>
    <w:rsid w:val="002D2D3C"/>
    <w:rsid w:val="002D3B77"/>
    <w:rsid w:val="002D43EE"/>
    <w:rsid w:val="002D5717"/>
    <w:rsid w:val="002D6F2E"/>
    <w:rsid w:val="002D7538"/>
    <w:rsid w:val="002E051C"/>
    <w:rsid w:val="002E111E"/>
    <w:rsid w:val="002E1659"/>
    <w:rsid w:val="002E1BFF"/>
    <w:rsid w:val="002E2660"/>
    <w:rsid w:val="002E4D18"/>
    <w:rsid w:val="002E4E8A"/>
    <w:rsid w:val="002E565E"/>
    <w:rsid w:val="002E6709"/>
    <w:rsid w:val="002E78C9"/>
    <w:rsid w:val="002F1E9E"/>
    <w:rsid w:val="002F3F8B"/>
    <w:rsid w:val="002F5B53"/>
    <w:rsid w:val="002F5F8F"/>
    <w:rsid w:val="002F7BD0"/>
    <w:rsid w:val="002F7C63"/>
    <w:rsid w:val="00300163"/>
    <w:rsid w:val="0030017F"/>
    <w:rsid w:val="003005B8"/>
    <w:rsid w:val="00300F01"/>
    <w:rsid w:val="00300F11"/>
    <w:rsid w:val="00301E84"/>
    <w:rsid w:val="00303DE0"/>
    <w:rsid w:val="00304C5E"/>
    <w:rsid w:val="00305164"/>
    <w:rsid w:val="00306788"/>
    <w:rsid w:val="0030690A"/>
    <w:rsid w:val="0031027C"/>
    <w:rsid w:val="00310A40"/>
    <w:rsid w:val="00311495"/>
    <w:rsid w:val="00311D83"/>
    <w:rsid w:val="00311E8D"/>
    <w:rsid w:val="003126FC"/>
    <w:rsid w:val="003148D0"/>
    <w:rsid w:val="003148F1"/>
    <w:rsid w:val="00314BD7"/>
    <w:rsid w:val="00314E46"/>
    <w:rsid w:val="0031512B"/>
    <w:rsid w:val="00315454"/>
    <w:rsid w:val="003170C9"/>
    <w:rsid w:val="0032026F"/>
    <w:rsid w:val="00320588"/>
    <w:rsid w:val="00321612"/>
    <w:rsid w:val="00322837"/>
    <w:rsid w:val="0032425F"/>
    <w:rsid w:val="0032454C"/>
    <w:rsid w:val="00325232"/>
    <w:rsid w:val="0032540B"/>
    <w:rsid w:val="00325BAF"/>
    <w:rsid w:val="00325CC6"/>
    <w:rsid w:val="00326220"/>
    <w:rsid w:val="00327AB9"/>
    <w:rsid w:val="00330B60"/>
    <w:rsid w:val="003323A2"/>
    <w:rsid w:val="003333ED"/>
    <w:rsid w:val="00333AB1"/>
    <w:rsid w:val="00334CC4"/>
    <w:rsid w:val="00336432"/>
    <w:rsid w:val="003366BC"/>
    <w:rsid w:val="00337E8A"/>
    <w:rsid w:val="00340A09"/>
    <w:rsid w:val="0034127A"/>
    <w:rsid w:val="003437A1"/>
    <w:rsid w:val="003444C2"/>
    <w:rsid w:val="003453A8"/>
    <w:rsid w:val="0034609F"/>
    <w:rsid w:val="00346F46"/>
    <w:rsid w:val="003510E1"/>
    <w:rsid w:val="00351AAF"/>
    <w:rsid w:val="00352367"/>
    <w:rsid w:val="0035428F"/>
    <w:rsid w:val="003545F8"/>
    <w:rsid w:val="003562F4"/>
    <w:rsid w:val="00356F5E"/>
    <w:rsid w:val="00357034"/>
    <w:rsid w:val="003578DA"/>
    <w:rsid w:val="00357B19"/>
    <w:rsid w:val="003601D4"/>
    <w:rsid w:val="00360703"/>
    <w:rsid w:val="00362135"/>
    <w:rsid w:val="003623E5"/>
    <w:rsid w:val="00362B40"/>
    <w:rsid w:val="00362C8B"/>
    <w:rsid w:val="0036428B"/>
    <w:rsid w:val="00364569"/>
    <w:rsid w:val="00364859"/>
    <w:rsid w:val="00364EDC"/>
    <w:rsid w:val="00371231"/>
    <w:rsid w:val="00372922"/>
    <w:rsid w:val="00373A5C"/>
    <w:rsid w:val="00373E78"/>
    <w:rsid w:val="00376CCF"/>
    <w:rsid w:val="00377D34"/>
    <w:rsid w:val="003807B3"/>
    <w:rsid w:val="0038185C"/>
    <w:rsid w:val="00381F9A"/>
    <w:rsid w:val="0038323F"/>
    <w:rsid w:val="00383DC2"/>
    <w:rsid w:val="00385E0D"/>
    <w:rsid w:val="0038775D"/>
    <w:rsid w:val="00387B8B"/>
    <w:rsid w:val="00390178"/>
    <w:rsid w:val="00391C7E"/>
    <w:rsid w:val="003923C2"/>
    <w:rsid w:val="00392C09"/>
    <w:rsid w:val="00393813"/>
    <w:rsid w:val="00393A64"/>
    <w:rsid w:val="00393EB5"/>
    <w:rsid w:val="00393F8A"/>
    <w:rsid w:val="00393FFC"/>
    <w:rsid w:val="00394103"/>
    <w:rsid w:val="0039426C"/>
    <w:rsid w:val="00394870"/>
    <w:rsid w:val="00394BDF"/>
    <w:rsid w:val="00396A14"/>
    <w:rsid w:val="00396EB0"/>
    <w:rsid w:val="003973D3"/>
    <w:rsid w:val="0039770E"/>
    <w:rsid w:val="003A1510"/>
    <w:rsid w:val="003A23A1"/>
    <w:rsid w:val="003A3FED"/>
    <w:rsid w:val="003A57A2"/>
    <w:rsid w:val="003A5C83"/>
    <w:rsid w:val="003A6073"/>
    <w:rsid w:val="003A6E0F"/>
    <w:rsid w:val="003A6EE1"/>
    <w:rsid w:val="003A7587"/>
    <w:rsid w:val="003A7DFB"/>
    <w:rsid w:val="003B017B"/>
    <w:rsid w:val="003B0F14"/>
    <w:rsid w:val="003B1D9E"/>
    <w:rsid w:val="003B2092"/>
    <w:rsid w:val="003B2165"/>
    <w:rsid w:val="003B301C"/>
    <w:rsid w:val="003B3244"/>
    <w:rsid w:val="003B32B9"/>
    <w:rsid w:val="003B3C9D"/>
    <w:rsid w:val="003B436A"/>
    <w:rsid w:val="003B5D6D"/>
    <w:rsid w:val="003B62D2"/>
    <w:rsid w:val="003B680E"/>
    <w:rsid w:val="003B69F7"/>
    <w:rsid w:val="003B6BAB"/>
    <w:rsid w:val="003B7D8C"/>
    <w:rsid w:val="003C0599"/>
    <w:rsid w:val="003C1349"/>
    <w:rsid w:val="003C233E"/>
    <w:rsid w:val="003C25D2"/>
    <w:rsid w:val="003C2F33"/>
    <w:rsid w:val="003C4D17"/>
    <w:rsid w:val="003C5469"/>
    <w:rsid w:val="003C7794"/>
    <w:rsid w:val="003D15A5"/>
    <w:rsid w:val="003D17D6"/>
    <w:rsid w:val="003D1EE5"/>
    <w:rsid w:val="003D2118"/>
    <w:rsid w:val="003D29B2"/>
    <w:rsid w:val="003D2BA5"/>
    <w:rsid w:val="003D3538"/>
    <w:rsid w:val="003D532F"/>
    <w:rsid w:val="003D590A"/>
    <w:rsid w:val="003D639C"/>
    <w:rsid w:val="003D7102"/>
    <w:rsid w:val="003E0F54"/>
    <w:rsid w:val="003E1ADF"/>
    <w:rsid w:val="003E1E4F"/>
    <w:rsid w:val="003E2949"/>
    <w:rsid w:val="003E3A09"/>
    <w:rsid w:val="003E3F14"/>
    <w:rsid w:val="003E4783"/>
    <w:rsid w:val="003E4D13"/>
    <w:rsid w:val="003E562A"/>
    <w:rsid w:val="003E6080"/>
    <w:rsid w:val="003E64BF"/>
    <w:rsid w:val="003F2377"/>
    <w:rsid w:val="003F36B4"/>
    <w:rsid w:val="003F389A"/>
    <w:rsid w:val="003F4A38"/>
    <w:rsid w:val="003F5E8B"/>
    <w:rsid w:val="003F6B0D"/>
    <w:rsid w:val="004022B1"/>
    <w:rsid w:val="004025B8"/>
    <w:rsid w:val="00403EDC"/>
    <w:rsid w:val="00406DCC"/>
    <w:rsid w:val="00407ADE"/>
    <w:rsid w:val="00407DB3"/>
    <w:rsid w:val="00410E34"/>
    <w:rsid w:val="004136CE"/>
    <w:rsid w:val="004145A7"/>
    <w:rsid w:val="004147C3"/>
    <w:rsid w:val="0041629C"/>
    <w:rsid w:val="004163D1"/>
    <w:rsid w:val="00416478"/>
    <w:rsid w:val="00416573"/>
    <w:rsid w:val="0041733A"/>
    <w:rsid w:val="00417DCB"/>
    <w:rsid w:val="00417EA9"/>
    <w:rsid w:val="00421F1E"/>
    <w:rsid w:val="00422894"/>
    <w:rsid w:val="00422C4D"/>
    <w:rsid w:val="004249B9"/>
    <w:rsid w:val="004251F5"/>
    <w:rsid w:val="0042579B"/>
    <w:rsid w:val="00430C10"/>
    <w:rsid w:val="00431651"/>
    <w:rsid w:val="00432357"/>
    <w:rsid w:val="00432468"/>
    <w:rsid w:val="004343A6"/>
    <w:rsid w:val="004356C2"/>
    <w:rsid w:val="00436196"/>
    <w:rsid w:val="00436D65"/>
    <w:rsid w:val="00437998"/>
    <w:rsid w:val="0044036A"/>
    <w:rsid w:val="00441A93"/>
    <w:rsid w:val="00441F61"/>
    <w:rsid w:val="0044215F"/>
    <w:rsid w:val="0044268C"/>
    <w:rsid w:val="004436EE"/>
    <w:rsid w:val="004438A3"/>
    <w:rsid w:val="00443A10"/>
    <w:rsid w:val="00443C86"/>
    <w:rsid w:val="00445B0D"/>
    <w:rsid w:val="0044610D"/>
    <w:rsid w:val="004467C4"/>
    <w:rsid w:val="004471F8"/>
    <w:rsid w:val="00447325"/>
    <w:rsid w:val="00447854"/>
    <w:rsid w:val="00451812"/>
    <w:rsid w:val="00451A49"/>
    <w:rsid w:val="00452612"/>
    <w:rsid w:val="004526DA"/>
    <w:rsid w:val="00452872"/>
    <w:rsid w:val="0045369D"/>
    <w:rsid w:val="0045494F"/>
    <w:rsid w:val="00454E2E"/>
    <w:rsid w:val="00454F99"/>
    <w:rsid w:val="0045549A"/>
    <w:rsid w:val="00455872"/>
    <w:rsid w:val="00457127"/>
    <w:rsid w:val="004572AA"/>
    <w:rsid w:val="00457ACB"/>
    <w:rsid w:val="00460CFE"/>
    <w:rsid w:val="0046191E"/>
    <w:rsid w:val="00462711"/>
    <w:rsid w:val="00464185"/>
    <w:rsid w:val="004657B8"/>
    <w:rsid w:val="00465ED0"/>
    <w:rsid w:val="004666E3"/>
    <w:rsid w:val="00467C4E"/>
    <w:rsid w:val="00471644"/>
    <w:rsid w:val="004719EA"/>
    <w:rsid w:val="00471B90"/>
    <w:rsid w:val="00471F36"/>
    <w:rsid w:val="00472636"/>
    <w:rsid w:val="00473990"/>
    <w:rsid w:val="004744DB"/>
    <w:rsid w:val="00474C5E"/>
    <w:rsid w:val="00476E91"/>
    <w:rsid w:val="00482E41"/>
    <w:rsid w:val="0048492E"/>
    <w:rsid w:val="00485499"/>
    <w:rsid w:val="00486959"/>
    <w:rsid w:val="00487DC8"/>
    <w:rsid w:val="00487EC3"/>
    <w:rsid w:val="0049003E"/>
    <w:rsid w:val="00490258"/>
    <w:rsid w:val="004937E1"/>
    <w:rsid w:val="00493DF2"/>
    <w:rsid w:val="004953FF"/>
    <w:rsid w:val="00496425"/>
    <w:rsid w:val="00496481"/>
    <w:rsid w:val="004A0C57"/>
    <w:rsid w:val="004A25D3"/>
    <w:rsid w:val="004A369C"/>
    <w:rsid w:val="004A54C9"/>
    <w:rsid w:val="004A652C"/>
    <w:rsid w:val="004A66EA"/>
    <w:rsid w:val="004A6809"/>
    <w:rsid w:val="004A77E5"/>
    <w:rsid w:val="004B057C"/>
    <w:rsid w:val="004B0852"/>
    <w:rsid w:val="004B0E83"/>
    <w:rsid w:val="004B4617"/>
    <w:rsid w:val="004B5402"/>
    <w:rsid w:val="004B58F6"/>
    <w:rsid w:val="004B60FD"/>
    <w:rsid w:val="004B6EC3"/>
    <w:rsid w:val="004B7E3A"/>
    <w:rsid w:val="004C16A3"/>
    <w:rsid w:val="004C1953"/>
    <w:rsid w:val="004C2A75"/>
    <w:rsid w:val="004C578A"/>
    <w:rsid w:val="004C5E96"/>
    <w:rsid w:val="004C75B9"/>
    <w:rsid w:val="004D04EA"/>
    <w:rsid w:val="004D1E3C"/>
    <w:rsid w:val="004D1F02"/>
    <w:rsid w:val="004D2C66"/>
    <w:rsid w:val="004D37D2"/>
    <w:rsid w:val="004D3959"/>
    <w:rsid w:val="004D3F91"/>
    <w:rsid w:val="004D4EDB"/>
    <w:rsid w:val="004D4FFB"/>
    <w:rsid w:val="004D5F7A"/>
    <w:rsid w:val="004D607D"/>
    <w:rsid w:val="004D662A"/>
    <w:rsid w:val="004D795A"/>
    <w:rsid w:val="004D7BEB"/>
    <w:rsid w:val="004E09F0"/>
    <w:rsid w:val="004E2F56"/>
    <w:rsid w:val="004F0645"/>
    <w:rsid w:val="004F083C"/>
    <w:rsid w:val="004F41A4"/>
    <w:rsid w:val="004F4428"/>
    <w:rsid w:val="004F4DD8"/>
    <w:rsid w:val="004F4E5E"/>
    <w:rsid w:val="004F5DA3"/>
    <w:rsid w:val="004F6104"/>
    <w:rsid w:val="004F676A"/>
    <w:rsid w:val="004F7A2F"/>
    <w:rsid w:val="005019AD"/>
    <w:rsid w:val="00501EB9"/>
    <w:rsid w:val="00502FB8"/>
    <w:rsid w:val="005032FF"/>
    <w:rsid w:val="00503A57"/>
    <w:rsid w:val="005049CA"/>
    <w:rsid w:val="00505F38"/>
    <w:rsid w:val="005076D3"/>
    <w:rsid w:val="005108E4"/>
    <w:rsid w:val="00511C6B"/>
    <w:rsid w:val="00512AED"/>
    <w:rsid w:val="005144D8"/>
    <w:rsid w:val="00514CFC"/>
    <w:rsid w:val="005156AA"/>
    <w:rsid w:val="00515DF9"/>
    <w:rsid w:val="00515FFF"/>
    <w:rsid w:val="00516465"/>
    <w:rsid w:val="00520333"/>
    <w:rsid w:val="0052057D"/>
    <w:rsid w:val="005214EE"/>
    <w:rsid w:val="00521F32"/>
    <w:rsid w:val="0052227D"/>
    <w:rsid w:val="005224C3"/>
    <w:rsid w:val="005243BF"/>
    <w:rsid w:val="0052515B"/>
    <w:rsid w:val="00526393"/>
    <w:rsid w:val="00526AC9"/>
    <w:rsid w:val="00527273"/>
    <w:rsid w:val="00527649"/>
    <w:rsid w:val="005321FF"/>
    <w:rsid w:val="00532D9B"/>
    <w:rsid w:val="005332CE"/>
    <w:rsid w:val="00534E0C"/>
    <w:rsid w:val="00534F4B"/>
    <w:rsid w:val="00536378"/>
    <w:rsid w:val="005370E6"/>
    <w:rsid w:val="00537CED"/>
    <w:rsid w:val="0054045D"/>
    <w:rsid w:val="005404E2"/>
    <w:rsid w:val="00540BF5"/>
    <w:rsid w:val="0054129C"/>
    <w:rsid w:val="005417EA"/>
    <w:rsid w:val="00541E5B"/>
    <w:rsid w:val="005421F5"/>
    <w:rsid w:val="00542380"/>
    <w:rsid w:val="00544987"/>
    <w:rsid w:val="0054584D"/>
    <w:rsid w:val="005458DC"/>
    <w:rsid w:val="00545911"/>
    <w:rsid w:val="00545B8B"/>
    <w:rsid w:val="005466B8"/>
    <w:rsid w:val="005469A8"/>
    <w:rsid w:val="00546B10"/>
    <w:rsid w:val="00546CD8"/>
    <w:rsid w:val="00546E04"/>
    <w:rsid w:val="00550AD8"/>
    <w:rsid w:val="00551A43"/>
    <w:rsid w:val="00551C78"/>
    <w:rsid w:val="00552D23"/>
    <w:rsid w:val="00554587"/>
    <w:rsid w:val="0055500E"/>
    <w:rsid w:val="00556C92"/>
    <w:rsid w:val="00557C01"/>
    <w:rsid w:val="00560CDD"/>
    <w:rsid w:val="005617B4"/>
    <w:rsid w:val="00561C76"/>
    <w:rsid w:val="00563CAE"/>
    <w:rsid w:val="00564D39"/>
    <w:rsid w:val="0056512D"/>
    <w:rsid w:val="00572951"/>
    <w:rsid w:val="00572B13"/>
    <w:rsid w:val="0057383F"/>
    <w:rsid w:val="00573EFA"/>
    <w:rsid w:val="00574B34"/>
    <w:rsid w:val="00574BA9"/>
    <w:rsid w:val="00574E3B"/>
    <w:rsid w:val="005768A9"/>
    <w:rsid w:val="0058017F"/>
    <w:rsid w:val="0058118D"/>
    <w:rsid w:val="005811A8"/>
    <w:rsid w:val="00583373"/>
    <w:rsid w:val="00585879"/>
    <w:rsid w:val="005863D4"/>
    <w:rsid w:val="0058641E"/>
    <w:rsid w:val="00587899"/>
    <w:rsid w:val="00590AF1"/>
    <w:rsid w:val="00591650"/>
    <w:rsid w:val="00591DEF"/>
    <w:rsid w:val="00591FFF"/>
    <w:rsid w:val="00592B98"/>
    <w:rsid w:val="005933B2"/>
    <w:rsid w:val="0059378F"/>
    <w:rsid w:val="00593A55"/>
    <w:rsid w:val="00593C90"/>
    <w:rsid w:val="00594ABA"/>
    <w:rsid w:val="0059518A"/>
    <w:rsid w:val="00595579"/>
    <w:rsid w:val="005956DE"/>
    <w:rsid w:val="0059581F"/>
    <w:rsid w:val="005958C7"/>
    <w:rsid w:val="0059620E"/>
    <w:rsid w:val="00596AB4"/>
    <w:rsid w:val="00597198"/>
    <w:rsid w:val="0059787C"/>
    <w:rsid w:val="005A04C2"/>
    <w:rsid w:val="005A0BE1"/>
    <w:rsid w:val="005A0BE4"/>
    <w:rsid w:val="005A4A04"/>
    <w:rsid w:val="005A5F46"/>
    <w:rsid w:val="005A7076"/>
    <w:rsid w:val="005A74B6"/>
    <w:rsid w:val="005A7A50"/>
    <w:rsid w:val="005A7B95"/>
    <w:rsid w:val="005B1F87"/>
    <w:rsid w:val="005B24C8"/>
    <w:rsid w:val="005B34EA"/>
    <w:rsid w:val="005B4314"/>
    <w:rsid w:val="005B46F0"/>
    <w:rsid w:val="005B4E9B"/>
    <w:rsid w:val="005B6347"/>
    <w:rsid w:val="005B7731"/>
    <w:rsid w:val="005B7B67"/>
    <w:rsid w:val="005B7E23"/>
    <w:rsid w:val="005C1475"/>
    <w:rsid w:val="005C2175"/>
    <w:rsid w:val="005C4398"/>
    <w:rsid w:val="005C4E54"/>
    <w:rsid w:val="005C4FFA"/>
    <w:rsid w:val="005C6A92"/>
    <w:rsid w:val="005C6AE6"/>
    <w:rsid w:val="005C77D8"/>
    <w:rsid w:val="005D2EF1"/>
    <w:rsid w:val="005D35AF"/>
    <w:rsid w:val="005D3D51"/>
    <w:rsid w:val="005D3D57"/>
    <w:rsid w:val="005D3E21"/>
    <w:rsid w:val="005D4580"/>
    <w:rsid w:val="005D4F8D"/>
    <w:rsid w:val="005D5132"/>
    <w:rsid w:val="005D57B8"/>
    <w:rsid w:val="005D688C"/>
    <w:rsid w:val="005D7694"/>
    <w:rsid w:val="005D782C"/>
    <w:rsid w:val="005E0D5F"/>
    <w:rsid w:val="005E1188"/>
    <w:rsid w:val="005E136B"/>
    <w:rsid w:val="005E1DDA"/>
    <w:rsid w:val="005E2B4B"/>
    <w:rsid w:val="005E423A"/>
    <w:rsid w:val="005E7F47"/>
    <w:rsid w:val="005F08FC"/>
    <w:rsid w:val="005F1088"/>
    <w:rsid w:val="005F175E"/>
    <w:rsid w:val="005F197A"/>
    <w:rsid w:val="005F1A05"/>
    <w:rsid w:val="005F3FBB"/>
    <w:rsid w:val="005F5EF7"/>
    <w:rsid w:val="005F7860"/>
    <w:rsid w:val="00600AE8"/>
    <w:rsid w:val="0060215C"/>
    <w:rsid w:val="006037CE"/>
    <w:rsid w:val="00605555"/>
    <w:rsid w:val="006065E3"/>
    <w:rsid w:val="00606FA6"/>
    <w:rsid w:val="00607283"/>
    <w:rsid w:val="00607C5B"/>
    <w:rsid w:val="006101A3"/>
    <w:rsid w:val="0061054A"/>
    <w:rsid w:val="00610943"/>
    <w:rsid w:val="00610E5F"/>
    <w:rsid w:val="006114BB"/>
    <w:rsid w:val="00611F9D"/>
    <w:rsid w:val="00612AC2"/>
    <w:rsid w:val="0061354F"/>
    <w:rsid w:val="006142F0"/>
    <w:rsid w:val="00614308"/>
    <w:rsid w:val="00614EEB"/>
    <w:rsid w:val="00616A66"/>
    <w:rsid w:val="00617291"/>
    <w:rsid w:val="006177C9"/>
    <w:rsid w:val="00617928"/>
    <w:rsid w:val="00620624"/>
    <w:rsid w:val="00621F89"/>
    <w:rsid w:val="006230EE"/>
    <w:rsid w:val="00623563"/>
    <w:rsid w:val="006243D0"/>
    <w:rsid w:val="00625E4D"/>
    <w:rsid w:val="00626694"/>
    <w:rsid w:val="00627000"/>
    <w:rsid w:val="00627D87"/>
    <w:rsid w:val="0063106C"/>
    <w:rsid w:val="006312AD"/>
    <w:rsid w:val="00631927"/>
    <w:rsid w:val="00631A64"/>
    <w:rsid w:val="0063228C"/>
    <w:rsid w:val="00632815"/>
    <w:rsid w:val="00633B4E"/>
    <w:rsid w:val="00633BAA"/>
    <w:rsid w:val="00633E57"/>
    <w:rsid w:val="00635147"/>
    <w:rsid w:val="00635D06"/>
    <w:rsid w:val="00636BB1"/>
    <w:rsid w:val="00637901"/>
    <w:rsid w:val="00641FD0"/>
    <w:rsid w:val="00643A1D"/>
    <w:rsid w:val="00643A86"/>
    <w:rsid w:val="00643CAA"/>
    <w:rsid w:val="006445E3"/>
    <w:rsid w:val="00646742"/>
    <w:rsid w:val="00646FB9"/>
    <w:rsid w:val="00647243"/>
    <w:rsid w:val="006505CA"/>
    <w:rsid w:val="00650987"/>
    <w:rsid w:val="00651780"/>
    <w:rsid w:val="006529AF"/>
    <w:rsid w:val="0065639B"/>
    <w:rsid w:val="00656FAB"/>
    <w:rsid w:val="006570F0"/>
    <w:rsid w:val="00662EDE"/>
    <w:rsid w:val="00663B09"/>
    <w:rsid w:val="006642DB"/>
    <w:rsid w:val="00664E22"/>
    <w:rsid w:val="00665C74"/>
    <w:rsid w:val="00666851"/>
    <w:rsid w:val="00666CF1"/>
    <w:rsid w:val="00666F8C"/>
    <w:rsid w:val="00667C95"/>
    <w:rsid w:val="00670308"/>
    <w:rsid w:val="00670ACF"/>
    <w:rsid w:val="00671B45"/>
    <w:rsid w:val="00673EDB"/>
    <w:rsid w:val="00674A12"/>
    <w:rsid w:val="006756BF"/>
    <w:rsid w:val="006806EB"/>
    <w:rsid w:val="006807CD"/>
    <w:rsid w:val="00680B71"/>
    <w:rsid w:val="006820C0"/>
    <w:rsid w:val="00683315"/>
    <w:rsid w:val="006839DB"/>
    <w:rsid w:val="0068431C"/>
    <w:rsid w:val="0068520C"/>
    <w:rsid w:val="00686D0A"/>
    <w:rsid w:val="00687965"/>
    <w:rsid w:val="00687AB8"/>
    <w:rsid w:val="0069049F"/>
    <w:rsid w:val="006908B0"/>
    <w:rsid w:val="006910DF"/>
    <w:rsid w:val="00691ADF"/>
    <w:rsid w:val="00693506"/>
    <w:rsid w:val="006939AC"/>
    <w:rsid w:val="00693A90"/>
    <w:rsid w:val="006942AC"/>
    <w:rsid w:val="006948E3"/>
    <w:rsid w:val="006951E6"/>
    <w:rsid w:val="006954DC"/>
    <w:rsid w:val="006957D7"/>
    <w:rsid w:val="00696502"/>
    <w:rsid w:val="006967CE"/>
    <w:rsid w:val="0069696F"/>
    <w:rsid w:val="006A1AEB"/>
    <w:rsid w:val="006A2043"/>
    <w:rsid w:val="006A2123"/>
    <w:rsid w:val="006A4D0C"/>
    <w:rsid w:val="006A5033"/>
    <w:rsid w:val="006A6026"/>
    <w:rsid w:val="006B03F9"/>
    <w:rsid w:val="006B0BD2"/>
    <w:rsid w:val="006B0D78"/>
    <w:rsid w:val="006B0EFE"/>
    <w:rsid w:val="006B1F25"/>
    <w:rsid w:val="006B3C62"/>
    <w:rsid w:val="006B48AF"/>
    <w:rsid w:val="006B50A4"/>
    <w:rsid w:val="006B600C"/>
    <w:rsid w:val="006B6040"/>
    <w:rsid w:val="006B60DD"/>
    <w:rsid w:val="006B6C24"/>
    <w:rsid w:val="006B763C"/>
    <w:rsid w:val="006C0F7A"/>
    <w:rsid w:val="006C1281"/>
    <w:rsid w:val="006C1676"/>
    <w:rsid w:val="006C1A1C"/>
    <w:rsid w:val="006C2243"/>
    <w:rsid w:val="006C3333"/>
    <w:rsid w:val="006C412D"/>
    <w:rsid w:val="006C41C6"/>
    <w:rsid w:val="006C431B"/>
    <w:rsid w:val="006C4A18"/>
    <w:rsid w:val="006C4C8C"/>
    <w:rsid w:val="006C57EA"/>
    <w:rsid w:val="006C678F"/>
    <w:rsid w:val="006C72AD"/>
    <w:rsid w:val="006C783E"/>
    <w:rsid w:val="006D08F7"/>
    <w:rsid w:val="006D0910"/>
    <w:rsid w:val="006D1331"/>
    <w:rsid w:val="006D1EAA"/>
    <w:rsid w:val="006D21C3"/>
    <w:rsid w:val="006D2F33"/>
    <w:rsid w:val="006D3B9B"/>
    <w:rsid w:val="006E0F0E"/>
    <w:rsid w:val="006E0F6B"/>
    <w:rsid w:val="006E10A3"/>
    <w:rsid w:val="006E2605"/>
    <w:rsid w:val="006E2CD5"/>
    <w:rsid w:val="006E3622"/>
    <w:rsid w:val="006E43FD"/>
    <w:rsid w:val="006E67BE"/>
    <w:rsid w:val="006F03BE"/>
    <w:rsid w:val="006F0B78"/>
    <w:rsid w:val="006F0F3C"/>
    <w:rsid w:val="006F3042"/>
    <w:rsid w:val="006F34BE"/>
    <w:rsid w:val="006F4870"/>
    <w:rsid w:val="006F4EA6"/>
    <w:rsid w:val="006F53ED"/>
    <w:rsid w:val="007007C2"/>
    <w:rsid w:val="007007CF"/>
    <w:rsid w:val="0070102D"/>
    <w:rsid w:val="00701A64"/>
    <w:rsid w:val="00703E74"/>
    <w:rsid w:val="007049CC"/>
    <w:rsid w:val="00704B99"/>
    <w:rsid w:val="0070769E"/>
    <w:rsid w:val="007076B7"/>
    <w:rsid w:val="00711281"/>
    <w:rsid w:val="007121F9"/>
    <w:rsid w:val="00713E5B"/>
    <w:rsid w:val="0071557A"/>
    <w:rsid w:val="00715B05"/>
    <w:rsid w:val="00715BA8"/>
    <w:rsid w:val="0071642F"/>
    <w:rsid w:val="00716DC7"/>
    <w:rsid w:val="00717842"/>
    <w:rsid w:val="00717E5D"/>
    <w:rsid w:val="00717EEA"/>
    <w:rsid w:val="007207AA"/>
    <w:rsid w:val="00721186"/>
    <w:rsid w:val="00721897"/>
    <w:rsid w:val="007245F0"/>
    <w:rsid w:val="00724D05"/>
    <w:rsid w:val="0073053D"/>
    <w:rsid w:val="00730921"/>
    <w:rsid w:val="00730E79"/>
    <w:rsid w:val="0073239E"/>
    <w:rsid w:val="00732AF9"/>
    <w:rsid w:val="00732EFD"/>
    <w:rsid w:val="00733663"/>
    <w:rsid w:val="00733D07"/>
    <w:rsid w:val="007410F8"/>
    <w:rsid w:val="00742C7F"/>
    <w:rsid w:val="00742F86"/>
    <w:rsid w:val="007433F9"/>
    <w:rsid w:val="007445BF"/>
    <w:rsid w:val="00744C41"/>
    <w:rsid w:val="007455C5"/>
    <w:rsid w:val="00745CAF"/>
    <w:rsid w:val="00746462"/>
    <w:rsid w:val="00746B40"/>
    <w:rsid w:val="00747E3E"/>
    <w:rsid w:val="00750549"/>
    <w:rsid w:val="00750B54"/>
    <w:rsid w:val="0075126E"/>
    <w:rsid w:val="00753389"/>
    <w:rsid w:val="00754B15"/>
    <w:rsid w:val="00756A02"/>
    <w:rsid w:val="00756DC2"/>
    <w:rsid w:val="007572EB"/>
    <w:rsid w:val="00757D80"/>
    <w:rsid w:val="00760BB0"/>
    <w:rsid w:val="00761EBC"/>
    <w:rsid w:val="007621DB"/>
    <w:rsid w:val="00763D2B"/>
    <w:rsid w:val="00765E30"/>
    <w:rsid w:val="007662AC"/>
    <w:rsid w:val="00766D0D"/>
    <w:rsid w:val="00767260"/>
    <w:rsid w:val="007700D3"/>
    <w:rsid w:val="0077037F"/>
    <w:rsid w:val="0077183F"/>
    <w:rsid w:val="0077203A"/>
    <w:rsid w:val="0077299A"/>
    <w:rsid w:val="00773242"/>
    <w:rsid w:val="007734B2"/>
    <w:rsid w:val="007738F3"/>
    <w:rsid w:val="00780033"/>
    <w:rsid w:val="00781ACF"/>
    <w:rsid w:val="00783378"/>
    <w:rsid w:val="00783540"/>
    <w:rsid w:val="007844AB"/>
    <w:rsid w:val="00784BAB"/>
    <w:rsid w:val="00784D25"/>
    <w:rsid w:val="00785ACD"/>
    <w:rsid w:val="00786165"/>
    <w:rsid w:val="00787EE3"/>
    <w:rsid w:val="00790598"/>
    <w:rsid w:val="00791465"/>
    <w:rsid w:val="00791958"/>
    <w:rsid w:val="007948BD"/>
    <w:rsid w:val="007952C0"/>
    <w:rsid w:val="00795E1B"/>
    <w:rsid w:val="00796381"/>
    <w:rsid w:val="00796B22"/>
    <w:rsid w:val="00796C33"/>
    <w:rsid w:val="007A0347"/>
    <w:rsid w:val="007A19E6"/>
    <w:rsid w:val="007A2015"/>
    <w:rsid w:val="007A25F4"/>
    <w:rsid w:val="007A3217"/>
    <w:rsid w:val="007A371B"/>
    <w:rsid w:val="007A430D"/>
    <w:rsid w:val="007A5089"/>
    <w:rsid w:val="007A61AE"/>
    <w:rsid w:val="007A6F25"/>
    <w:rsid w:val="007A7DEB"/>
    <w:rsid w:val="007B01D7"/>
    <w:rsid w:val="007B06C5"/>
    <w:rsid w:val="007B0AC4"/>
    <w:rsid w:val="007B1916"/>
    <w:rsid w:val="007B1B3B"/>
    <w:rsid w:val="007B3BF1"/>
    <w:rsid w:val="007B4298"/>
    <w:rsid w:val="007B4794"/>
    <w:rsid w:val="007B51A5"/>
    <w:rsid w:val="007B54EC"/>
    <w:rsid w:val="007B5E0E"/>
    <w:rsid w:val="007B6711"/>
    <w:rsid w:val="007C02CB"/>
    <w:rsid w:val="007C037D"/>
    <w:rsid w:val="007C0E3D"/>
    <w:rsid w:val="007C0F5A"/>
    <w:rsid w:val="007C1E23"/>
    <w:rsid w:val="007C1EB9"/>
    <w:rsid w:val="007C31F4"/>
    <w:rsid w:val="007C6E7F"/>
    <w:rsid w:val="007C7730"/>
    <w:rsid w:val="007C7764"/>
    <w:rsid w:val="007C7C12"/>
    <w:rsid w:val="007D0CDE"/>
    <w:rsid w:val="007D1015"/>
    <w:rsid w:val="007D549F"/>
    <w:rsid w:val="007D5A91"/>
    <w:rsid w:val="007D648E"/>
    <w:rsid w:val="007D797A"/>
    <w:rsid w:val="007E0D75"/>
    <w:rsid w:val="007E210D"/>
    <w:rsid w:val="007E2C19"/>
    <w:rsid w:val="007F00B9"/>
    <w:rsid w:val="007F0257"/>
    <w:rsid w:val="007F0C93"/>
    <w:rsid w:val="007F2431"/>
    <w:rsid w:val="007F3B4F"/>
    <w:rsid w:val="007F625B"/>
    <w:rsid w:val="007F6282"/>
    <w:rsid w:val="007F630C"/>
    <w:rsid w:val="007F77D6"/>
    <w:rsid w:val="007F7810"/>
    <w:rsid w:val="00802BD4"/>
    <w:rsid w:val="00802F72"/>
    <w:rsid w:val="008043E3"/>
    <w:rsid w:val="00804D67"/>
    <w:rsid w:val="00805885"/>
    <w:rsid w:val="0080638A"/>
    <w:rsid w:val="00806510"/>
    <w:rsid w:val="0080672A"/>
    <w:rsid w:val="00806B28"/>
    <w:rsid w:val="00807170"/>
    <w:rsid w:val="008079D8"/>
    <w:rsid w:val="00810CAD"/>
    <w:rsid w:val="00810D59"/>
    <w:rsid w:val="00812AB0"/>
    <w:rsid w:val="00813C42"/>
    <w:rsid w:val="00813D6B"/>
    <w:rsid w:val="00815541"/>
    <w:rsid w:val="00816003"/>
    <w:rsid w:val="00816888"/>
    <w:rsid w:val="0081733E"/>
    <w:rsid w:val="0081748B"/>
    <w:rsid w:val="00821DA6"/>
    <w:rsid w:val="0082241C"/>
    <w:rsid w:val="00824237"/>
    <w:rsid w:val="00825820"/>
    <w:rsid w:val="00825F27"/>
    <w:rsid w:val="008370E4"/>
    <w:rsid w:val="00837C9D"/>
    <w:rsid w:val="00840AC7"/>
    <w:rsid w:val="00841CA1"/>
    <w:rsid w:val="00841E6C"/>
    <w:rsid w:val="00841FA5"/>
    <w:rsid w:val="00844A53"/>
    <w:rsid w:val="00845B82"/>
    <w:rsid w:val="00846027"/>
    <w:rsid w:val="00846EDE"/>
    <w:rsid w:val="008473D0"/>
    <w:rsid w:val="00847C83"/>
    <w:rsid w:val="00847E53"/>
    <w:rsid w:val="008504C5"/>
    <w:rsid w:val="00850C2A"/>
    <w:rsid w:val="00851049"/>
    <w:rsid w:val="008519A1"/>
    <w:rsid w:val="00851D1B"/>
    <w:rsid w:val="008521AB"/>
    <w:rsid w:val="0085246F"/>
    <w:rsid w:val="008525D1"/>
    <w:rsid w:val="00853D25"/>
    <w:rsid w:val="00854690"/>
    <w:rsid w:val="008560D2"/>
    <w:rsid w:val="00856FC2"/>
    <w:rsid w:val="00857261"/>
    <w:rsid w:val="00857C2F"/>
    <w:rsid w:val="008635C8"/>
    <w:rsid w:val="00863EE2"/>
    <w:rsid w:val="0086595E"/>
    <w:rsid w:val="008670BF"/>
    <w:rsid w:val="00867467"/>
    <w:rsid w:val="008675CC"/>
    <w:rsid w:val="00867C4C"/>
    <w:rsid w:val="00867FD9"/>
    <w:rsid w:val="00872AF3"/>
    <w:rsid w:val="008734EA"/>
    <w:rsid w:val="00873688"/>
    <w:rsid w:val="00876716"/>
    <w:rsid w:val="008768D0"/>
    <w:rsid w:val="00877932"/>
    <w:rsid w:val="008844C8"/>
    <w:rsid w:val="00886872"/>
    <w:rsid w:val="0089094C"/>
    <w:rsid w:val="00895077"/>
    <w:rsid w:val="00896765"/>
    <w:rsid w:val="00896925"/>
    <w:rsid w:val="008978B5"/>
    <w:rsid w:val="008978FD"/>
    <w:rsid w:val="008A008E"/>
    <w:rsid w:val="008A181B"/>
    <w:rsid w:val="008A1D15"/>
    <w:rsid w:val="008A29AE"/>
    <w:rsid w:val="008A29DA"/>
    <w:rsid w:val="008A3F7B"/>
    <w:rsid w:val="008A5083"/>
    <w:rsid w:val="008A5F4C"/>
    <w:rsid w:val="008A7448"/>
    <w:rsid w:val="008A7992"/>
    <w:rsid w:val="008B0250"/>
    <w:rsid w:val="008B0DC1"/>
    <w:rsid w:val="008B43A9"/>
    <w:rsid w:val="008B7206"/>
    <w:rsid w:val="008C0FDE"/>
    <w:rsid w:val="008C1C60"/>
    <w:rsid w:val="008C2DEE"/>
    <w:rsid w:val="008C4293"/>
    <w:rsid w:val="008C43A6"/>
    <w:rsid w:val="008C47B6"/>
    <w:rsid w:val="008C53D4"/>
    <w:rsid w:val="008C575A"/>
    <w:rsid w:val="008C6749"/>
    <w:rsid w:val="008C6B98"/>
    <w:rsid w:val="008C6E77"/>
    <w:rsid w:val="008C753B"/>
    <w:rsid w:val="008D0366"/>
    <w:rsid w:val="008D072D"/>
    <w:rsid w:val="008D21BD"/>
    <w:rsid w:val="008D2B5A"/>
    <w:rsid w:val="008D3710"/>
    <w:rsid w:val="008D376B"/>
    <w:rsid w:val="008D4062"/>
    <w:rsid w:val="008D7A96"/>
    <w:rsid w:val="008E1B49"/>
    <w:rsid w:val="008E1FC1"/>
    <w:rsid w:val="008E2106"/>
    <w:rsid w:val="008E2A33"/>
    <w:rsid w:val="008E2E56"/>
    <w:rsid w:val="008E321D"/>
    <w:rsid w:val="008E390E"/>
    <w:rsid w:val="008E79E7"/>
    <w:rsid w:val="008F1A6C"/>
    <w:rsid w:val="008F435C"/>
    <w:rsid w:val="008F4D75"/>
    <w:rsid w:val="008F570C"/>
    <w:rsid w:val="008F5F47"/>
    <w:rsid w:val="008F6853"/>
    <w:rsid w:val="00900361"/>
    <w:rsid w:val="0090071F"/>
    <w:rsid w:val="00900EC5"/>
    <w:rsid w:val="00901754"/>
    <w:rsid w:val="00902C2F"/>
    <w:rsid w:val="00904639"/>
    <w:rsid w:val="00904ABC"/>
    <w:rsid w:val="00905BDD"/>
    <w:rsid w:val="00905C29"/>
    <w:rsid w:val="009076E5"/>
    <w:rsid w:val="0091101D"/>
    <w:rsid w:val="009115BF"/>
    <w:rsid w:val="00911ECC"/>
    <w:rsid w:val="00912CC1"/>
    <w:rsid w:val="00913426"/>
    <w:rsid w:val="0091646D"/>
    <w:rsid w:val="00917042"/>
    <w:rsid w:val="00917417"/>
    <w:rsid w:val="009176BE"/>
    <w:rsid w:val="009230DA"/>
    <w:rsid w:val="0092315F"/>
    <w:rsid w:val="0092339C"/>
    <w:rsid w:val="009243CA"/>
    <w:rsid w:val="009267EB"/>
    <w:rsid w:val="00927D6C"/>
    <w:rsid w:val="00927E65"/>
    <w:rsid w:val="0093042A"/>
    <w:rsid w:val="009319E0"/>
    <w:rsid w:val="00932721"/>
    <w:rsid w:val="00932B87"/>
    <w:rsid w:val="00933D7F"/>
    <w:rsid w:val="00934FBE"/>
    <w:rsid w:val="00935334"/>
    <w:rsid w:val="00937306"/>
    <w:rsid w:val="009373DF"/>
    <w:rsid w:val="009378FB"/>
    <w:rsid w:val="009407B9"/>
    <w:rsid w:val="00941BCF"/>
    <w:rsid w:val="00941FAE"/>
    <w:rsid w:val="00942D8C"/>
    <w:rsid w:val="009431DB"/>
    <w:rsid w:val="00944D9F"/>
    <w:rsid w:val="00944E85"/>
    <w:rsid w:val="009453E9"/>
    <w:rsid w:val="00945A14"/>
    <w:rsid w:val="00945C5A"/>
    <w:rsid w:val="00946F66"/>
    <w:rsid w:val="00947852"/>
    <w:rsid w:val="00947FC1"/>
    <w:rsid w:val="009500BD"/>
    <w:rsid w:val="009500C0"/>
    <w:rsid w:val="009507DF"/>
    <w:rsid w:val="00950964"/>
    <w:rsid w:val="009512F4"/>
    <w:rsid w:val="0095207D"/>
    <w:rsid w:val="0095256C"/>
    <w:rsid w:val="0095267F"/>
    <w:rsid w:val="009527C8"/>
    <w:rsid w:val="00954450"/>
    <w:rsid w:val="00954B6A"/>
    <w:rsid w:val="0095527D"/>
    <w:rsid w:val="00955BE3"/>
    <w:rsid w:val="00955DB8"/>
    <w:rsid w:val="009560C2"/>
    <w:rsid w:val="00956221"/>
    <w:rsid w:val="00957D41"/>
    <w:rsid w:val="00957E44"/>
    <w:rsid w:val="00960A4A"/>
    <w:rsid w:val="00962021"/>
    <w:rsid w:val="00962C26"/>
    <w:rsid w:val="00964331"/>
    <w:rsid w:val="00970D47"/>
    <w:rsid w:val="009711E3"/>
    <w:rsid w:val="00972A4F"/>
    <w:rsid w:val="00972B82"/>
    <w:rsid w:val="00972FB9"/>
    <w:rsid w:val="0097324F"/>
    <w:rsid w:val="00973681"/>
    <w:rsid w:val="009737D6"/>
    <w:rsid w:val="00973B27"/>
    <w:rsid w:val="00973BCF"/>
    <w:rsid w:val="0097540E"/>
    <w:rsid w:val="00975BFB"/>
    <w:rsid w:val="00975EAF"/>
    <w:rsid w:val="00976EBB"/>
    <w:rsid w:val="0097794B"/>
    <w:rsid w:val="00977A0D"/>
    <w:rsid w:val="00980172"/>
    <w:rsid w:val="00980760"/>
    <w:rsid w:val="00980A46"/>
    <w:rsid w:val="009826CA"/>
    <w:rsid w:val="00982D41"/>
    <w:rsid w:val="00982EC0"/>
    <w:rsid w:val="00983069"/>
    <w:rsid w:val="009839A8"/>
    <w:rsid w:val="00984BA4"/>
    <w:rsid w:val="009853B2"/>
    <w:rsid w:val="0098641E"/>
    <w:rsid w:val="009866BB"/>
    <w:rsid w:val="0098725F"/>
    <w:rsid w:val="00987770"/>
    <w:rsid w:val="00987995"/>
    <w:rsid w:val="00987ABF"/>
    <w:rsid w:val="00987C39"/>
    <w:rsid w:val="00990569"/>
    <w:rsid w:val="009907F5"/>
    <w:rsid w:val="00991E54"/>
    <w:rsid w:val="00992B8C"/>
    <w:rsid w:val="00993FFA"/>
    <w:rsid w:val="0099409D"/>
    <w:rsid w:val="0099438F"/>
    <w:rsid w:val="00995CED"/>
    <w:rsid w:val="009963B4"/>
    <w:rsid w:val="009971EA"/>
    <w:rsid w:val="009A14AB"/>
    <w:rsid w:val="009A2A07"/>
    <w:rsid w:val="009A383C"/>
    <w:rsid w:val="009A3990"/>
    <w:rsid w:val="009A3E0C"/>
    <w:rsid w:val="009A3E63"/>
    <w:rsid w:val="009A4542"/>
    <w:rsid w:val="009A4686"/>
    <w:rsid w:val="009A4F96"/>
    <w:rsid w:val="009A5995"/>
    <w:rsid w:val="009A7D56"/>
    <w:rsid w:val="009B17D7"/>
    <w:rsid w:val="009B2DDE"/>
    <w:rsid w:val="009B4CE7"/>
    <w:rsid w:val="009B4F59"/>
    <w:rsid w:val="009B6154"/>
    <w:rsid w:val="009B6A7C"/>
    <w:rsid w:val="009B6DC0"/>
    <w:rsid w:val="009C1D93"/>
    <w:rsid w:val="009C2554"/>
    <w:rsid w:val="009C28C4"/>
    <w:rsid w:val="009C373C"/>
    <w:rsid w:val="009C5A74"/>
    <w:rsid w:val="009D075B"/>
    <w:rsid w:val="009D0D12"/>
    <w:rsid w:val="009D10B6"/>
    <w:rsid w:val="009D1EEE"/>
    <w:rsid w:val="009D1F3C"/>
    <w:rsid w:val="009D2DDC"/>
    <w:rsid w:val="009D37EE"/>
    <w:rsid w:val="009D3A78"/>
    <w:rsid w:val="009D434F"/>
    <w:rsid w:val="009D6742"/>
    <w:rsid w:val="009E1221"/>
    <w:rsid w:val="009E2344"/>
    <w:rsid w:val="009E30E5"/>
    <w:rsid w:val="009E4855"/>
    <w:rsid w:val="009E6DED"/>
    <w:rsid w:val="009F031F"/>
    <w:rsid w:val="009F0337"/>
    <w:rsid w:val="009F1382"/>
    <w:rsid w:val="009F2DAA"/>
    <w:rsid w:val="009F306B"/>
    <w:rsid w:val="009F3C46"/>
    <w:rsid w:val="009F4034"/>
    <w:rsid w:val="009F54D5"/>
    <w:rsid w:val="009F64F6"/>
    <w:rsid w:val="009F675D"/>
    <w:rsid w:val="009F68D2"/>
    <w:rsid w:val="009F6F9F"/>
    <w:rsid w:val="00A005F4"/>
    <w:rsid w:val="00A00971"/>
    <w:rsid w:val="00A017F7"/>
    <w:rsid w:val="00A027F9"/>
    <w:rsid w:val="00A02C79"/>
    <w:rsid w:val="00A045EA"/>
    <w:rsid w:val="00A052BC"/>
    <w:rsid w:val="00A06AF2"/>
    <w:rsid w:val="00A07E6F"/>
    <w:rsid w:val="00A106B6"/>
    <w:rsid w:val="00A11A6B"/>
    <w:rsid w:val="00A11E7E"/>
    <w:rsid w:val="00A12927"/>
    <w:rsid w:val="00A13BD7"/>
    <w:rsid w:val="00A14C3A"/>
    <w:rsid w:val="00A15548"/>
    <w:rsid w:val="00A15C7A"/>
    <w:rsid w:val="00A16E09"/>
    <w:rsid w:val="00A20BAC"/>
    <w:rsid w:val="00A24A5E"/>
    <w:rsid w:val="00A25493"/>
    <w:rsid w:val="00A25ACD"/>
    <w:rsid w:val="00A31F83"/>
    <w:rsid w:val="00A3280F"/>
    <w:rsid w:val="00A3466C"/>
    <w:rsid w:val="00A36227"/>
    <w:rsid w:val="00A37206"/>
    <w:rsid w:val="00A405F7"/>
    <w:rsid w:val="00A41759"/>
    <w:rsid w:val="00A425B7"/>
    <w:rsid w:val="00A437D4"/>
    <w:rsid w:val="00A43B3A"/>
    <w:rsid w:val="00A44AEE"/>
    <w:rsid w:val="00A50994"/>
    <w:rsid w:val="00A52C81"/>
    <w:rsid w:val="00A54C27"/>
    <w:rsid w:val="00A6004D"/>
    <w:rsid w:val="00A6065A"/>
    <w:rsid w:val="00A609CF"/>
    <w:rsid w:val="00A60C3D"/>
    <w:rsid w:val="00A621B1"/>
    <w:rsid w:val="00A62596"/>
    <w:rsid w:val="00A63A2B"/>
    <w:rsid w:val="00A65456"/>
    <w:rsid w:val="00A65E34"/>
    <w:rsid w:val="00A66A2F"/>
    <w:rsid w:val="00A70689"/>
    <w:rsid w:val="00A70AB9"/>
    <w:rsid w:val="00A71CFA"/>
    <w:rsid w:val="00A72DB3"/>
    <w:rsid w:val="00A73073"/>
    <w:rsid w:val="00A7324A"/>
    <w:rsid w:val="00A755EB"/>
    <w:rsid w:val="00A77A2A"/>
    <w:rsid w:val="00A77C12"/>
    <w:rsid w:val="00A77E9A"/>
    <w:rsid w:val="00A805F0"/>
    <w:rsid w:val="00A81073"/>
    <w:rsid w:val="00A81C08"/>
    <w:rsid w:val="00A82757"/>
    <w:rsid w:val="00A82CC4"/>
    <w:rsid w:val="00A84089"/>
    <w:rsid w:val="00A84384"/>
    <w:rsid w:val="00A846BA"/>
    <w:rsid w:val="00A8538F"/>
    <w:rsid w:val="00A858AE"/>
    <w:rsid w:val="00A87E1E"/>
    <w:rsid w:val="00A90891"/>
    <w:rsid w:val="00A90C11"/>
    <w:rsid w:val="00A93706"/>
    <w:rsid w:val="00A93B17"/>
    <w:rsid w:val="00A94BBA"/>
    <w:rsid w:val="00A9682C"/>
    <w:rsid w:val="00A9797F"/>
    <w:rsid w:val="00A97F22"/>
    <w:rsid w:val="00AA081B"/>
    <w:rsid w:val="00AA36EB"/>
    <w:rsid w:val="00AA444C"/>
    <w:rsid w:val="00AA687D"/>
    <w:rsid w:val="00AB0AD4"/>
    <w:rsid w:val="00AB24E5"/>
    <w:rsid w:val="00AB2BBF"/>
    <w:rsid w:val="00AB347F"/>
    <w:rsid w:val="00AB39F3"/>
    <w:rsid w:val="00AB406F"/>
    <w:rsid w:val="00AB4A8F"/>
    <w:rsid w:val="00AB5B5D"/>
    <w:rsid w:val="00AB5C50"/>
    <w:rsid w:val="00AB68AF"/>
    <w:rsid w:val="00AC0A90"/>
    <w:rsid w:val="00AC1D27"/>
    <w:rsid w:val="00AC356A"/>
    <w:rsid w:val="00AC665F"/>
    <w:rsid w:val="00AC6960"/>
    <w:rsid w:val="00AC6CDE"/>
    <w:rsid w:val="00AC70BA"/>
    <w:rsid w:val="00AC7930"/>
    <w:rsid w:val="00AC7A62"/>
    <w:rsid w:val="00AD0435"/>
    <w:rsid w:val="00AD2645"/>
    <w:rsid w:val="00AD45CA"/>
    <w:rsid w:val="00AD4C18"/>
    <w:rsid w:val="00AD5B47"/>
    <w:rsid w:val="00AD6A8F"/>
    <w:rsid w:val="00AE051A"/>
    <w:rsid w:val="00AE09FF"/>
    <w:rsid w:val="00AE116C"/>
    <w:rsid w:val="00AE23BC"/>
    <w:rsid w:val="00AE3CB0"/>
    <w:rsid w:val="00AE4819"/>
    <w:rsid w:val="00AE6247"/>
    <w:rsid w:val="00AE6441"/>
    <w:rsid w:val="00AE69D4"/>
    <w:rsid w:val="00AE6C6B"/>
    <w:rsid w:val="00AF0596"/>
    <w:rsid w:val="00AF2C77"/>
    <w:rsid w:val="00AF4B40"/>
    <w:rsid w:val="00AF4E32"/>
    <w:rsid w:val="00AF5642"/>
    <w:rsid w:val="00AF71E2"/>
    <w:rsid w:val="00AF751F"/>
    <w:rsid w:val="00AF764E"/>
    <w:rsid w:val="00AF76C6"/>
    <w:rsid w:val="00AF7DBF"/>
    <w:rsid w:val="00B00A18"/>
    <w:rsid w:val="00B0140C"/>
    <w:rsid w:val="00B025F2"/>
    <w:rsid w:val="00B04503"/>
    <w:rsid w:val="00B05031"/>
    <w:rsid w:val="00B06BE6"/>
    <w:rsid w:val="00B07755"/>
    <w:rsid w:val="00B11D06"/>
    <w:rsid w:val="00B1257A"/>
    <w:rsid w:val="00B14FE5"/>
    <w:rsid w:val="00B15882"/>
    <w:rsid w:val="00B16923"/>
    <w:rsid w:val="00B178C7"/>
    <w:rsid w:val="00B20895"/>
    <w:rsid w:val="00B2650B"/>
    <w:rsid w:val="00B32749"/>
    <w:rsid w:val="00B32B3B"/>
    <w:rsid w:val="00B33437"/>
    <w:rsid w:val="00B3385D"/>
    <w:rsid w:val="00B365FE"/>
    <w:rsid w:val="00B36889"/>
    <w:rsid w:val="00B369CB"/>
    <w:rsid w:val="00B36AA7"/>
    <w:rsid w:val="00B41E94"/>
    <w:rsid w:val="00B41FB1"/>
    <w:rsid w:val="00B42155"/>
    <w:rsid w:val="00B42466"/>
    <w:rsid w:val="00B43478"/>
    <w:rsid w:val="00B4420E"/>
    <w:rsid w:val="00B4454F"/>
    <w:rsid w:val="00B44A38"/>
    <w:rsid w:val="00B44C65"/>
    <w:rsid w:val="00B45AA3"/>
    <w:rsid w:val="00B4700E"/>
    <w:rsid w:val="00B50BFE"/>
    <w:rsid w:val="00B52589"/>
    <w:rsid w:val="00B54A74"/>
    <w:rsid w:val="00B54A9E"/>
    <w:rsid w:val="00B54F8F"/>
    <w:rsid w:val="00B5591A"/>
    <w:rsid w:val="00B56BA4"/>
    <w:rsid w:val="00B6128E"/>
    <w:rsid w:val="00B61782"/>
    <w:rsid w:val="00B625F4"/>
    <w:rsid w:val="00B62830"/>
    <w:rsid w:val="00B63BBD"/>
    <w:rsid w:val="00B705E0"/>
    <w:rsid w:val="00B71460"/>
    <w:rsid w:val="00B74395"/>
    <w:rsid w:val="00B74779"/>
    <w:rsid w:val="00B75A6B"/>
    <w:rsid w:val="00B75D9D"/>
    <w:rsid w:val="00B761C5"/>
    <w:rsid w:val="00B76449"/>
    <w:rsid w:val="00B767AD"/>
    <w:rsid w:val="00B77ADD"/>
    <w:rsid w:val="00B77CD2"/>
    <w:rsid w:val="00B819A8"/>
    <w:rsid w:val="00B828F2"/>
    <w:rsid w:val="00B83117"/>
    <w:rsid w:val="00B84AB5"/>
    <w:rsid w:val="00B84FFC"/>
    <w:rsid w:val="00B87A65"/>
    <w:rsid w:val="00B87C5A"/>
    <w:rsid w:val="00B87CAB"/>
    <w:rsid w:val="00B906E0"/>
    <w:rsid w:val="00B92202"/>
    <w:rsid w:val="00B94A8F"/>
    <w:rsid w:val="00BA146A"/>
    <w:rsid w:val="00BA1857"/>
    <w:rsid w:val="00BA36C4"/>
    <w:rsid w:val="00BA374E"/>
    <w:rsid w:val="00BA3D07"/>
    <w:rsid w:val="00BA44A0"/>
    <w:rsid w:val="00BA461A"/>
    <w:rsid w:val="00BA4FB9"/>
    <w:rsid w:val="00BA6D5E"/>
    <w:rsid w:val="00BA6EDE"/>
    <w:rsid w:val="00BA7F29"/>
    <w:rsid w:val="00BB0077"/>
    <w:rsid w:val="00BB071D"/>
    <w:rsid w:val="00BB1325"/>
    <w:rsid w:val="00BB486B"/>
    <w:rsid w:val="00BB5A6B"/>
    <w:rsid w:val="00BB7651"/>
    <w:rsid w:val="00BC112A"/>
    <w:rsid w:val="00BC119E"/>
    <w:rsid w:val="00BC1417"/>
    <w:rsid w:val="00BC1655"/>
    <w:rsid w:val="00BC1CEA"/>
    <w:rsid w:val="00BC3412"/>
    <w:rsid w:val="00BC5823"/>
    <w:rsid w:val="00BC58ED"/>
    <w:rsid w:val="00BC6B7E"/>
    <w:rsid w:val="00BC6EF2"/>
    <w:rsid w:val="00BC761F"/>
    <w:rsid w:val="00BD0D5A"/>
    <w:rsid w:val="00BD1316"/>
    <w:rsid w:val="00BD173A"/>
    <w:rsid w:val="00BD1833"/>
    <w:rsid w:val="00BD406A"/>
    <w:rsid w:val="00BD48E2"/>
    <w:rsid w:val="00BD4EAC"/>
    <w:rsid w:val="00BD63F6"/>
    <w:rsid w:val="00BD6C7E"/>
    <w:rsid w:val="00BE12E0"/>
    <w:rsid w:val="00BE18B3"/>
    <w:rsid w:val="00BE246D"/>
    <w:rsid w:val="00BE2BB0"/>
    <w:rsid w:val="00BE2DA0"/>
    <w:rsid w:val="00BE3080"/>
    <w:rsid w:val="00BE3A9E"/>
    <w:rsid w:val="00BE497D"/>
    <w:rsid w:val="00BE595F"/>
    <w:rsid w:val="00BE5E1D"/>
    <w:rsid w:val="00BE6A22"/>
    <w:rsid w:val="00BE7500"/>
    <w:rsid w:val="00BF042F"/>
    <w:rsid w:val="00BF33C7"/>
    <w:rsid w:val="00BF3536"/>
    <w:rsid w:val="00BF62E9"/>
    <w:rsid w:val="00BF7292"/>
    <w:rsid w:val="00BF74D2"/>
    <w:rsid w:val="00C0009C"/>
    <w:rsid w:val="00C00378"/>
    <w:rsid w:val="00C032AA"/>
    <w:rsid w:val="00C033BE"/>
    <w:rsid w:val="00C03657"/>
    <w:rsid w:val="00C03A12"/>
    <w:rsid w:val="00C03EA0"/>
    <w:rsid w:val="00C04223"/>
    <w:rsid w:val="00C0424D"/>
    <w:rsid w:val="00C04633"/>
    <w:rsid w:val="00C06626"/>
    <w:rsid w:val="00C066D2"/>
    <w:rsid w:val="00C06DA5"/>
    <w:rsid w:val="00C079E6"/>
    <w:rsid w:val="00C1005C"/>
    <w:rsid w:val="00C100AA"/>
    <w:rsid w:val="00C10434"/>
    <w:rsid w:val="00C11245"/>
    <w:rsid w:val="00C1241D"/>
    <w:rsid w:val="00C13549"/>
    <w:rsid w:val="00C13A5E"/>
    <w:rsid w:val="00C15CAE"/>
    <w:rsid w:val="00C221EF"/>
    <w:rsid w:val="00C22C21"/>
    <w:rsid w:val="00C23656"/>
    <w:rsid w:val="00C23792"/>
    <w:rsid w:val="00C25E9F"/>
    <w:rsid w:val="00C26ADB"/>
    <w:rsid w:val="00C30281"/>
    <w:rsid w:val="00C30335"/>
    <w:rsid w:val="00C305B5"/>
    <w:rsid w:val="00C30DBE"/>
    <w:rsid w:val="00C3120B"/>
    <w:rsid w:val="00C31958"/>
    <w:rsid w:val="00C31B41"/>
    <w:rsid w:val="00C32499"/>
    <w:rsid w:val="00C33BBD"/>
    <w:rsid w:val="00C33F00"/>
    <w:rsid w:val="00C34EB8"/>
    <w:rsid w:val="00C373B9"/>
    <w:rsid w:val="00C406E9"/>
    <w:rsid w:val="00C41105"/>
    <w:rsid w:val="00C41C0A"/>
    <w:rsid w:val="00C428AE"/>
    <w:rsid w:val="00C449B2"/>
    <w:rsid w:val="00C47DBF"/>
    <w:rsid w:val="00C50250"/>
    <w:rsid w:val="00C503EE"/>
    <w:rsid w:val="00C50C91"/>
    <w:rsid w:val="00C50E71"/>
    <w:rsid w:val="00C51582"/>
    <w:rsid w:val="00C51CB0"/>
    <w:rsid w:val="00C542EF"/>
    <w:rsid w:val="00C54903"/>
    <w:rsid w:val="00C54F30"/>
    <w:rsid w:val="00C552F7"/>
    <w:rsid w:val="00C5685D"/>
    <w:rsid w:val="00C61152"/>
    <w:rsid w:val="00C61339"/>
    <w:rsid w:val="00C62701"/>
    <w:rsid w:val="00C627BB"/>
    <w:rsid w:val="00C62894"/>
    <w:rsid w:val="00C63540"/>
    <w:rsid w:val="00C64FD2"/>
    <w:rsid w:val="00C67FC3"/>
    <w:rsid w:val="00C70E34"/>
    <w:rsid w:val="00C718AA"/>
    <w:rsid w:val="00C724EF"/>
    <w:rsid w:val="00C72F28"/>
    <w:rsid w:val="00C73397"/>
    <w:rsid w:val="00C733BD"/>
    <w:rsid w:val="00C73A49"/>
    <w:rsid w:val="00C74762"/>
    <w:rsid w:val="00C75C06"/>
    <w:rsid w:val="00C761E3"/>
    <w:rsid w:val="00C76CDA"/>
    <w:rsid w:val="00C77047"/>
    <w:rsid w:val="00C77AF4"/>
    <w:rsid w:val="00C806C9"/>
    <w:rsid w:val="00C80993"/>
    <w:rsid w:val="00C813AD"/>
    <w:rsid w:val="00C84324"/>
    <w:rsid w:val="00C85C6E"/>
    <w:rsid w:val="00C86AB1"/>
    <w:rsid w:val="00C86B8F"/>
    <w:rsid w:val="00C87546"/>
    <w:rsid w:val="00C8762A"/>
    <w:rsid w:val="00C87E21"/>
    <w:rsid w:val="00C90590"/>
    <w:rsid w:val="00C905FF"/>
    <w:rsid w:val="00C911CF"/>
    <w:rsid w:val="00C912E3"/>
    <w:rsid w:val="00C91593"/>
    <w:rsid w:val="00C927ED"/>
    <w:rsid w:val="00C92FA9"/>
    <w:rsid w:val="00C94D63"/>
    <w:rsid w:val="00C95564"/>
    <w:rsid w:val="00C96028"/>
    <w:rsid w:val="00C96739"/>
    <w:rsid w:val="00C967E7"/>
    <w:rsid w:val="00C97336"/>
    <w:rsid w:val="00C97B5B"/>
    <w:rsid w:val="00CA0431"/>
    <w:rsid w:val="00CA0C19"/>
    <w:rsid w:val="00CA2456"/>
    <w:rsid w:val="00CA29DB"/>
    <w:rsid w:val="00CA349D"/>
    <w:rsid w:val="00CA4367"/>
    <w:rsid w:val="00CA4520"/>
    <w:rsid w:val="00CA4D8E"/>
    <w:rsid w:val="00CA4D9C"/>
    <w:rsid w:val="00CA4EEB"/>
    <w:rsid w:val="00CA6FA7"/>
    <w:rsid w:val="00CA751E"/>
    <w:rsid w:val="00CA78D2"/>
    <w:rsid w:val="00CB099C"/>
    <w:rsid w:val="00CB0C9E"/>
    <w:rsid w:val="00CB170F"/>
    <w:rsid w:val="00CB4203"/>
    <w:rsid w:val="00CB4C3B"/>
    <w:rsid w:val="00CB5E79"/>
    <w:rsid w:val="00CB61C0"/>
    <w:rsid w:val="00CB781D"/>
    <w:rsid w:val="00CB7E57"/>
    <w:rsid w:val="00CC055A"/>
    <w:rsid w:val="00CC0ED0"/>
    <w:rsid w:val="00CC2D9B"/>
    <w:rsid w:val="00CC40DB"/>
    <w:rsid w:val="00CC4180"/>
    <w:rsid w:val="00CC492A"/>
    <w:rsid w:val="00CC6043"/>
    <w:rsid w:val="00CC66EA"/>
    <w:rsid w:val="00CC6A50"/>
    <w:rsid w:val="00CD0D2F"/>
    <w:rsid w:val="00CD1923"/>
    <w:rsid w:val="00CD1F1E"/>
    <w:rsid w:val="00CD3855"/>
    <w:rsid w:val="00CD51A5"/>
    <w:rsid w:val="00CD527F"/>
    <w:rsid w:val="00CD52E3"/>
    <w:rsid w:val="00CE0240"/>
    <w:rsid w:val="00CE02A4"/>
    <w:rsid w:val="00CE21A1"/>
    <w:rsid w:val="00CE29FB"/>
    <w:rsid w:val="00CE3854"/>
    <w:rsid w:val="00CE399A"/>
    <w:rsid w:val="00CE41B4"/>
    <w:rsid w:val="00CE4585"/>
    <w:rsid w:val="00CE5301"/>
    <w:rsid w:val="00CE6082"/>
    <w:rsid w:val="00CE60BA"/>
    <w:rsid w:val="00CE66A8"/>
    <w:rsid w:val="00CF05BC"/>
    <w:rsid w:val="00CF0D79"/>
    <w:rsid w:val="00CF0F50"/>
    <w:rsid w:val="00CF3C97"/>
    <w:rsid w:val="00CF75B7"/>
    <w:rsid w:val="00CF7842"/>
    <w:rsid w:val="00D00D0F"/>
    <w:rsid w:val="00D01575"/>
    <w:rsid w:val="00D0227A"/>
    <w:rsid w:val="00D02A54"/>
    <w:rsid w:val="00D0364E"/>
    <w:rsid w:val="00D0490D"/>
    <w:rsid w:val="00D10EFC"/>
    <w:rsid w:val="00D13A4F"/>
    <w:rsid w:val="00D14A84"/>
    <w:rsid w:val="00D14AAD"/>
    <w:rsid w:val="00D14D1A"/>
    <w:rsid w:val="00D16024"/>
    <w:rsid w:val="00D16063"/>
    <w:rsid w:val="00D166A6"/>
    <w:rsid w:val="00D16D39"/>
    <w:rsid w:val="00D200F9"/>
    <w:rsid w:val="00D2193F"/>
    <w:rsid w:val="00D22E71"/>
    <w:rsid w:val="00D23BBA"/>
    <w:rsid w:val="00D240F7"/>
    <w:rsid w:val="00D24597"/>
    <w:rsid w:val="00D24C58"/>
    <w:rsid w:val="00D2562F"/>
    <w:rsid w:val="00D25B6A"/>
    <w:rsid w:val="00D26027"/>
    <w:rsid w:val="00D26633"/>
    <w:rsid w:val="00D26B93"/>
    <w:rsid w:val="00D26CF1"/>
    <w:rsid w:val="00D27362"/>
    <w:rsid w:val="00D27810"/>
    <w:rsid w:val="00D30726"/>
    <w:rsid w:val="00D308A3"/>
    <w:rsid w:val="00D339CB"/>
    <w:rsid w:val="00D33CDF"/>
    <w:rsid w:val="00D34EAB"/>
    <w:rsid w:val="00D36068"/>
    <w:rsid w:val="00D37FC3"/>
    <w:rsid w:val="00D41CC0"/>
    <w:rsid w:val="00D42470"/>
    <w:rsid w:val="00D43FC9"/>
    <w:rsid w:val="00D454CE"/>
    <w:rsid w:val="00D46CEA"/>
    <w:rsid w:val="00D46E12"/>
    <w:rsid w:val="00D46F0F"/>
    <w:rsid w:val="00D5044A"/>
    <w:rsid w:val="00D507EE"/>
    <w:rsid w:val="00D50EE0"/>
    <w:rsid w:val="00D51D7E"/>
    <w:rsid w:val="00D53A97"/>
    <w:rsid w:val="00D54298"/>
    <w:rsid w:val="00D54E0B"/>
    <w:rsid w:val="00D55E37"/>
    <w:rsid w:val="00D56241"/>
    <w:rsid w:val="00D56668"/>
    <w:rsid w:val="00D56B9C"/>
    <w:rsid w:val="00D56E9B"/>
    <w:rsid w:val="00D60105"/>
    <w:rsid w:val="00D60602"/>
    <w:rsid w:val="00D64ED3"/>
    <w:rsid w:val="00D65016"/>
    <w:rsid w:val="00D65CD9"/>
    <w:rsid w:val="00D65F7B"/>
    <w:rsid w:val="00D66432"/>
    <w:rsid w:val="00D6689E"/>
    <w:rsid w:val="00D709A9"/>
    <w:rsid w:val="00D725B2"/>
    <w:rsid w:val="00D72E6F"/>
    <w:rsid w:val="00D7382A"/>
    <w:rsid w:val="00D73EFA"/>
    <w:rsid w:val="00D76276"/>
    <w:rsid w:val="00D76A42"/>
    <w:rsid w:val="00D77664"/>
    <w:rsid w:val="00D80C5C"/>
    <w:rsid w:val="00D83CAA"/>
    <w:rsid w:val="00D84155"/>
    <w:rsid w:val="00D86C22"/>
    <w:rsid w:val="00D870B9"/>
    <w:rsid w:val="00D90EFB"/>
    <w:rsid w:val="00D923DA"/>
    <w:rsid w:val="00D92723"/>
    <w:rsid w:val="00D92A5B"/>
    <w:rsid w:val="00D93584"/>
    <w:rsid w:val="00D9429E"/>
    <w:rsid w:val="00D9572F"/>
    <w:rsid w:val="00D960C1"/>
    <w:rsid w:val="00D9619F"/>
    <w:rsid w:val="00D97CCA"/>
    <w:rsid w:val="00DA06A4"/>
    <w:rsid w:val="00DA0D9B"/>
    <w:rsid w:val="00DA3988"/>
    <w:rsid w:val="00DA46E4"/>
    <w:rsid w:val="00DA4A9E"/>
    <w:rsid w:val="00DA4E24"/>
    <w:rsid w:val="00DA65AE"/>
    <w:rsid w:val="00DA700C"/>
    <w:rsid w:val="00DA72EA"/>
    <w:rsid w:val="00DA734A"/>
    <w:rsid w:val="00DA7C48"/>
    <w:rsid w:val="00DB1303"/>
    <w:rsid w:val="00DB1F70"/>
    <w:rsid w:val="00DB2BF4"/>
    <w:rsid w:val="00DB38F9"/>
    <w:rsid w:val="00DB3DC0"/>
    <w:rsid w:val="00DB3F4A"/>
    <w:rsid w:val="00DB625F"/>
    <w:rsid w:val="00DB68AB"/>
    <w:rsid w:val="00DB78C6"/>
    <w:rsid w:val="00DC1BE8"/>
    <w:rsid w:val="00DC2894"/>
    <w:rsid w:val="00DC3C3B"/>
    <w:rsid w:val="00DC4325"/>
    <w:rsid w:val="00DC456C"/>
    <w:rsid w:val="00DC536C"/>
    <w:rsid w:val="00DC7F71"/>
    <w:rsid w:val="00DD0474"/>
    <w:rsid w:val="00DD0A8E"/>
    <w:rsid w:val="00DD1156"/>
    <w:rsid w:val="00DD3C6F"/>
    <w:rsid w:val="00DD3E59"/>
    <w:rsid w:val="00DD4337"/>
    <w:rsid w:val="00DD4672"/>
    <w:rsid w:val="00DD4ABE"/>
    <w:rsid w:val="00DD4BDA"/>
    <w:rsid w:val="00DD605E"/>
    <w:rsid w:val="00DD6203"/>
    <w:rsid w:val="00DD6402"/>
    <w:rsid w:val="00DD6CAD"/>
    <w:rsid w:val="00DE1DFF"/>
    <w:rsid w:val="00DE29C8"/>
    <w:rsid w:val="00DE2F8E"/>
    <w:rsid w:val="00DE38F4"/>
    <w:rsid w:val="00DE4D28"/>
    <w:rsid w:val="00DE52DE"/>
    <w:rsid w:val="00DE751B"/>
    <w:rsid w:val="00DF06B4"/>
    <w:rsid w:val="00DF1CA1"/>
    <w:rsid w:val="00DF1E07"/>
    <w:rsid w:val="00DF5C3A"/>
    <w:rsid w:val="00DF6E84"/>
    <w:rsid w:val="00E012E9"/>
    <w:rsid w:val="00E04609"/>
    <w:rsid w:val="00E04A2E"/>
    <w:rsid w:val="00E06B90"/>
    <w:rsid w:val="00E07288"/>
    <w:rsid w:val="00E07DE5"/>
    <w:rsid w:val="00E10CC5"/>
    <w:rsid w:val="00E12A42"/>
    <w:rsid w:val="00E13893"/>
    <w:rsid w:val="00E1498B"/>
    <w:rsid w:val="00E2051B"/>
    <w:rsid w:val="00E2078C"/>
    <w:rsid w:val="00E20AE2"/>
    <w:rsid w:val="00E219A6"/>
    <w:rsid w:val="00E21FC5"/>
    <w:rsid w:val="00E22786"/>
    <w:rsid w:val="00E22B87"/>
    <w:rsid w:val="00E26DA2"/>
    <w:rsid w:val="00E26F30"/>
    <w:rsid w:val="00E27683"/>
    <w:rsid w:val="00E31122"/>
    <w:rsid w:val="00E314D2"/>
    <w:rsid w:val="00E32B1E"/>
    <w:rsid w:val="00E32D6A"/>
    <w:rsid w:val="00E33E09"/>
    <w:rsid w:val="00E34060"/>
    <w:rsid w:val="00E34227"/>
    <w:rsid w:val="00E37BBA"/>
    <w:rsid w:val="00E37C22"/>
    <w:rsid w:val="00E40F9F"/>
    <w:rsid w:val="00E42670"/>
    <w:rsid w:val="00E42B31"/>
    <w:rsid w:val="00E42FCF"/>
    <w:rsid w:val="00E43129"/>
    <w:rsid w:val="00E44796"/>
    <w:rsid w:val="00E4526B"/>
    <w:rsid w:val="00E46996"/>
    <w:rsid w:val="00E46ACA"/>
    <w:rsid w:val="00E47761"/>
    <w:rsid w:val="00E47B18"/>
    <w:rsid w:val="00E50206"/>
    <w:rsid w:val="00E51383"/>
    <w:rsid w:val="00E518F3"/>
    <w:rsid w:val="00E51C80"/>
    <w:rsid w:val="00E51D95"/>
    <w:rsid w:val="00E520F9"/>
    <w:rsid w:val="00E52967"/>
    <w:rsid w:val="00E52B38"/>
    <w:rsid w:val="00E53682"/>
    <w:rsid w:val="00E540AE"/>
    <w:rsid w:val="00E54E8F"/>
    <w:rsid w:val="00E54F8C"/>
    <w:rsid w:val="00E55815"/>
    <w:rsid w:val="00E55D52"/>
    <w:rsid w:val="00E56524"/>
    <w:rsid w:val="00E56E31"/>
    <w:rsid w:val="00E60C01"/>
    <w:rsid w:val="00E6264B"/>
    <w:rsid w:val="00E63A47"/>
    <w:rsid w:val="00E63F11"/>
    <w:rsid w:val="00E642B7"/>
    <w:rsid w:val="00E64D40"/>
    <w:rsid w:val="00E65EF9"/>
    <w:rsid w:val="00E65F83"/>
    <w:rsid w:val="00E661B2"/>
    <w:rsid w:val="00E66A86"/>
    <w:rsid w:val="00E66D97"/>
    <w:rsid w:val="00E66F9C"/>
    <w:rsid w:val="00E7029C"/>
    <w:rsid w:val="00E7112B"/>
    <w:rsid w:val="00E71CB8"/>
    <w:rsid w:val="00E71D23"/>
    <w:rsid w:val="00E71DFB"/>
    <w:rsid w:val="00E7233E"/>
    <w:rsid w:val="00E7354B"/>
    <w:rsid w:val="00E741CA"/>
    <w:rsid w:val="00E757B1"/>
    <w:rsid w:val="00E7597E"/>
    <w:rsid w:val="00E7748C"/>
    <w:rsid w:val="00E8017D"/>
    <w:rsid w:val="00E80CCF"/>
    <w:rsid w:val="00E81507"/>
    <w:rsid w:val="00E81C8A"/>
    <w:rsid w:val="00E82F0F"/>
    <w:rsid w:val="00E843E1"/>
    <w:rsid w:val="00E87E6B"/>
    <w:rsid w:val="00E91BC5"/>
    <w:rsid w:val="00E92700"/>
    <w:rsid w:val="00E93179"/>
    <w:rsid w:val="00E937DA"/>
    <w:rsid w:val="00E94866"/>
    <w:rsid w:val="00E960F8"/>
    <w:rsid w:val="00E969A5"/>
    <w:rsid w:val="00E96FB7"/>
    <w:rsid w:val="00EA0B41"/>
    <w:rsid w:val="00EA0CE0"/>
    <w:rsid w:val="00EA1760"/>
    <w:rsid w:val="00EA47D3"/>
    <w:rsid w:val="00EA4895"/>
    <w:rsid w:val="00EA6981"/>
    <w:rsid w:val="00EA7B0B"/>
    <w:rsid w:val="00EA7C1D"/>
    <w:rsid w:val="00EB03AB"/>
    <w:rsid w:val="00EB2226"/>
    <w:rsid w:val="00EB3DA4"/>
    <w:rsid w:val="00EB4BED"/>
    <w:rsid w:val="00EB4E24"/>
    <w:rsid w:val="00EB598C"/>
    <w:rsid w:val="00EB59BB"/>
    <w:rsid w:val="00EB5B52"/>
    <w:rsid w:val="00EB6961"/>
    <w:rsid w:val="00EB6E04"/>
    <w:rsid w:val="00EB7E46"/>
    <w:rsid w:val="00EC0A4A"/>
    <w:rsid w:val="00EC1AC6"/>
    <w:rsid w:val="00EC4A55"/>
    <w:rsid w:val="00EC4B66"/>
    <w:rsid w:val="00EC50FC"/>
    <w:rsid w:val="00EC53C8"/>
    <w:rsid w:val="00EC5877"/>
    <w:rsid w:val="00EC62F8"/>
    <w:rsid w:val="00EC7A1D"/>
    <w:rsid w:val="00EC7D1C"/>
    <w:rsid w:val="00ED0DD6"/>
    <w:rsid w:val="00ED2463"/>
    <w:rsid w:val="00ED283A"/>
    <w:rsid w:val="00ED28B6"/>
    <w:rsid w:val="00ED45AE"/>
    <w:rsid w:val="00ED59AE"/>
    <w:rsid w:val="00ED5E33"/>
    <w:rsid w:val="00EE1268"/>
    <w:rsid w:val="00EE12DA"/>
    <w:rsid w:val="00EE1582"/>
    <w:rsid w:val="00EE753F"/>
    <w:rsid w:val="00EE7676"/>
    <w:rsid w:val="00EF1051"/>
    <w:rsid w:val="00EF23E5"/>
    <w:rsid w:val="00EF39E8"/>
    <w:rsid w:val="00EF39F9"/>
    <w:rsid w:val="00EF4116"/>
    <w:rsid w:val="00EF4563"/>
    <w:rsid w:val="00EF4A45"/>
    <w:rsid w:val="00EF4C8D"/>
    <w:rsid w:val="00EF5222"/>
    <w:rsid w:val="00F0031C"/>
    <w:rsid w:val="00F01487"/>
    <w:rsid w:val="00F01F43"/>
    <w:rsid w:val="00F0267E"/>
    <w:rsid w:val="00F03CD4"/>
    <w:rsid w:val="00F040AB"/>
    <w:rsid w:val="00F04777"/>
    <w:rsid w:val="00F04F1F"/>
    <w:rsid w:val="00F058BC"/>
    <w:rsid w:val="00F064E1"/>
    <w:rsid w:val="00F07CFD"/>
    <w:rsid w:val="00F07D52"/>
    <w:rsid w:val="00F106A3"/>
    <w:rsid w:val="00F11C10"/>
    <w:rsid w:val="00F14C98"/>
    <w:rsid w:val="00F14D23"/>
    <w:rsid w:val="00F14DF2"/>
    <w:rsid w:val="00F175CE"/>
    <w:rsid w:val="00F20FEE"/>
    <w:rsid w:val="00F227D1"/>
    <w:rsid w:val="00F22A23"/>
    <w:rsid w:val="00F23C35"/>
    <w:rsid w:val="00F24723"/>
    <w:rsid w:val="00F25151"/>
    <w:rsid w:val="00F25AAC"/>
    <w:rsid w:val="00F2706D"/>
    <w:rsid w:val="00F2789D"/>
    <w:rsid w:val="00F27DD4"/>
    <w:rsid w:val="00F3055B"/>
    <w:rsid w:val="00F307BC"/>
    <w:rsid w:val="00F30844"/>
    <w:rsid w:val="00F314DC"/>
    <w:rsid w:val="00F315B9"/>
    <w:rsid w:val="00F33934"/>
    <w:rsid w:val="00F3489B"/>
    <w:rsid w:val="00F3537D"/>
    <w:rsid w:val="00F36221"/>
    <w:rsid w:val="00F36409"/>
    <w:rsid w:val="00F3719C"/>
    <w:rsid w:val="00F40591"/>
    <w:rsid w:val="00F42297"/>
    <w:rsid w:val="00F42B9D"/>
    <w:rsid w:val="00F4343C"/>
    <w:rsid w:val="00F442BB"/>
    <w:rsid w:val="00F444C7"/>
    <w:rsid w:val="00F4544D"/>
    <w:rsid w:val="00F4687E"/>
    <w:rsid w:val="00F527A8"/>
    <w:rsid w:val="00F54180"/>
    <w:rsid w:val="00F55922"/>
    <w:rsid w:val="00F6006A"/>
    <w:rsid w:val="00F6347D"/>
    <w:rsid w:val="00F643CD"/>
    <w:rsid w:val="00F656B0"/>
    <w:rsid w:val="00F66B56"/>
    <w:rsid w:val="00F671EE"/>
    <w:rsid w:val="00F675B4"/>
    <w:rsid w:val="00F6775F"/>
    <w:rsid w:val="00F67953"/>
    <w:rsid w:val="00F67E95"/>
    <w:rsid w:val="00F7104C"/>
    <w:rsid w:val="00F72D4E"/>
    <w:rsid w:val="00F72DD5"/>
    <w:rsid w:val="00F739A0"/>
    <w:rsid w:val="00F744F6"/>
    <w:rsid w:val="00F7456A"/>
    <w:rsid w:val="00F76EEB"/>
    <w:rsid w:val="00F77071"/>
    <w:rsid w:val="00F77B33"/>
    <w:rsid w:val="00F802A7"/>
    <w:rsid w:val="00F81B4A"/>
    <w:rsid w:val="00F82264"/>
    <w:rsid w:val="00F82902"/>
    <w:rsid w:val="00F83234"/>
    <w:rsid w:val="00F83706"/>
    <w:rsid w:val="00F83C02"/>
    <w:rsid w:val="00F83D2B"/>
    <w:rsid w:val="00F8417E"/>
    <w:rsid w:val="00F84437"/>
    <w:rsid w:val="00F848C7"/>
    <w:rsid w:val="00F8620C"/>
    <w:rsid w:val="00F86720"/>
    <w:rsid w:val="00F874A6"/>
    <w:rsid w:val="00F87B6C"/>
    <w:rsid w:val="00F90612"/>
    <w:rsid w:val="00F9271F"/>
    <w:rsid w:val="00F938EF"/>
    <w:rsid w:val="00F946E9"/>
    <w:rsid w:val="00F94F24"/>
    <w:rsid w:val="00F95A11"/>
    <w:rsid w:val="00F95C93"/>
    <w:rsid w:val="00F962D3"/>
    <w:rsid w:val="00F96569"/>
    <w:rsid w:val="00F96BEB"/>
    <w:rsid w:val="00F9724B"/>
    <w:rsid w:val="00F97D1B"/>
    <w:rsid w:val="00F97DCB"/>
    <w:rsid w:val="00FA0400"/>
    <w:rsid w:val="00FA0BA5"/>
    <w:rsid w:val="00FA18CE"/>
    <w:rsid w:val="00FA2B2A"/>
    <w:rsid w:val="00FA4727"/>
    <w:rsid w:val="00FA4FBA"/>
    <w:rsid w:val="00FA52B5"/>
    <w:rsid w:val="00FA5C56"/>
    <w:rsid w:val="00FA5FDC"/>
    <w:rsid w:val="00FA7670"/>
    <w:rsid w:val="00FA79AC"/>
    <w:rsid w:val="00FB0060"/>
    <w:rsid w:val="00FB064D"/>
    <w:rsid w:val="00FB1A0C"/>
    <w:rsid w:val="00FB2247"/>
    <w:rsid w:val="00FB3682"/>
    <w:rsid w:val="00FB48FB"/>
    <w:rsid w:val="00FB4C15"/>
    <w:rsid w:val="00FB6444"/>
    <w:rsid w:val="00FB69FD"/>
    <w:rsid w:val="00FC1199"/>
    <w:rsid w:val="00FC250E"/>
    <w:rsid w:val="00FC470A"/>
    <w:rsid w:val="00FC525F"/>
    <w:rsid w:val="00FC52A9"/>
    <w:rsid w:val="00FC5C26"/>
    <w:rsid w:val="00FC5FD6"/>
    <w:rsid w:val="00FC6A73"/>
    <w:rsid w:val="00FC7A59"/>
    <w:rsid w:val="00FD01BE"/>
    <w:rsid w:val="00FD1941"/>
    <w:rsid w:val="00FD1F56"/>
    <w:rsid w:val="00FD2191"/>
    <w:rsid w:val="00FD2F19"/>
    <w:rsid w:val="00FD4110"/>
    <w:rsid w:val="00FD59B3"/>
    <w:rsid w:val="00FE02D4"/>
    <w:rsid w:val="00FE09F1"/>
    <w:rsid w:val="00FE1044"/>
    <w:rsid w:val="00FE1413"/>
    <w:rsid w:val="00FE2898"/>
    <w:rsid w:val="00FE36FA"/>
    <w:rsid w:val="00FE3738"/>
    <w:rsid w:val="00FE55E9"/>
    <w:rsid w:val="00FE6B27"/>
    <w:rsid w:val="00FE6B37"/>
    <w:rsid w:val="00FE7273"/>
    <w:rsid w:val="00FF2F9E"/>
    <w:rsid w:val="00FF537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FD8A02"/>
  <w15:chartTrackingRefBased/>
  <w15:docId w15:val="{B2CF9756-4128-4477-9AD3-30603A8AE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F1E"/>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customStyle="1" w:styleId="Tablaconcuadrcula3">
    <w:name w:val="Tabla con cuadrícula3"/>
    <w:basedOn w:val="Tablanormal"/>
    <w:next w:val="Tablaconcuadrcula"/>
    <w:uiPriority w:val="99"/>
    <w:rsid w:val="00E91BC5"/>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67F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7FC3"/>
    <w:rPr>
      <w:sz w:val="20"/>
      <w:szCs w:val="20"/>
    </w:rPr>
  </w:style>
  <w:style w:type="character" w:styleId="Refdenotaalpie">
    <w:name w:val="footnote reference"/>
    <w:basedOn w:val="Fuentedeprrafopredeter"/>
    <w:uiPriority w:val="99"/>
    <w:semiHidden/>
    <w:unhideWhenUsed/>
    <w:rsid w:val="00C67FC3"/>
    <w:rPr>
      <w:vertAlign w:val="superscript"/>
    </w:rPr>
  </w:style>
  <w:style w:type="paragraph" w:styleId="Asuntodelcomentario">
    <w:name w:val="annotation subject"/>
    <w:basedOn w:val="Textocomentario"/>
    <w:next w:val="Textocomentario"/>
    <w:link w:val="AsuntodelcomentarioCar"/>
    <w:uiPriority w:val="99"/>
    <w:semiHidden/>
    <w:unhideWhenUsed/>
    <w:rsid w:val="00D83CA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83CAA"/>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5C4E54"/>
    <w:rPr>
      <w:color w:val="808080"/>
      <w:shd w:val="clear" w:color="auto" w:fill="E6E6E6"/>
    </w:rPr>
  </w:style>
  <w:style w:type="paragraph" w:styleId="Descripcin">
    <w:name w:val="caption"/>
    <w:basedOn w:val="Normal"/>
    <w:next w:val="Normal"/>
    <w:uiPriority w:val="35"/>
    <w:unhideWhenUsed/>
    <w:qFormat/>
    <w:rsid w:val="0081733E"/>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AB2BBF"/>
    <w:rPr>
      <w:color w:val="954F72" w:themeColor="followedHyperlink"/>
      <w:u w:val="single"/>
    </w:rPr>
  </w:style>
  <w:style w:type="character" w:styleId="Mencinsinresolver">
    <w:name w:val="Unresolved Mention"/>
    <w:basedOn w:val="Fuentedeprrafopredeter"/>
    <w:uiPriority w:val="99"/>
    <w:semiHidden/>
    <w:unhideWhenUsed/>
    <w:rsid w:val="00D16063"/>
    <w:rPr>
      <w:color w:val="605E5C"/>
      <w:shd w:val="clear" w:color="auto" w:fill="E1DFDD"/>
    </w:rPr>
  </w:style>
  <w:style w:type="paragraph" w:styleId="Revisin">
    <w:name w:val="Revision"/>
    <w:hidden/>
    <w:uiPriority w:val="99"/>
    <w:semiHidden/>
    <w:rsid w:val="00063A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244240">
      <w:bodyDiv w:val="1"/>
      <w:marLeft w:val="0"/>
      <w:marRight w:val="0"/>
      <w:marTop w:val="0"/>
      <w:marBottom w:val="0"/>
      <w:divBdr>
        <w:top w:val="none" w:sz="0" w:space="0" w:color="auto"/>
        <w:left w:val="none" w:sz="0" w:space="0" w:color="auto"/>
        <w:bottom w:val="none" w:sz="0" w:space="0" w:color="auto"/>
        <w:right w:val="none" w:sz="0" w:space="0" w:color="auto"/>
      </w:divBdr>
    </w:div>
    <w:div w:id="138767635">
      <w:bodyDiv w:val="1"/>
      <w:marLeft w:val="0"/>
      <w:marRight w:val="0"/>
      <w:marTop w:val="0"/>
      <w:marBottom w:val="0"/>
      <w:divBdr>
        <w:top w:val="none" w:sz="0" w:space="0" w:color="auto"/>
        <w:left w:val="none" w:sz="0" w:space="0" w:color="auto"/>
        <w:bottom w:val="none" w:sz="0" w:space="0" w:color="auto"/>
        <w:right w:val="none" w:sz="0" w:space="0" w:color="auto"/>
      </w:divBdr>
    </w:div>
    <w:div w:id="214392558">
      <w:bodyDiv w:val="1"/>
      <w:marLeft w:val="0"/>
      <w:marRight w:val="0"/>
      <w:marTop w:val="0"/>
      <w:marBottom w:val="0"/>
      <w:divBdr>
        <w:top w:val="none" w:sz="0" w:space="0" w:color="auto"/>
        <w:left w:val="none" w:sz="0" w:space="0" w:color="auto"/>
        <w:bottom w:val="none" w:sz="0" w:space="0" w:color="auto"/>
        <w:right w:val="none" w:sz="0" w:space="0" w:color="auto"/>
      </w:divBdr>
    </w:div>
    <w:div w:id="599067786">
      <w:bodyDiv w:val="1"/>
      <w:marLeft w:val="0"/>
      <w:marRight w:val="0"/>
      <w:marTop w:val="0"/>
      <w:marBottom w:val="0"/>
      <w:divBdr>
        <w:top w:val="none" w:sz="0" w:space="0" w:color="auto"/>
        <w:left w:val="none" w:sz="0" w:space="0" w:color="auto"/>
        <w:bottom w:val="none" w:sz="0" w:space="0" w:color="auto"/>
        <w:right w:val="none" w:sz="0" w:space="0" w:color="auto"/>
      </w:divBdr>
    </w:div>
    <w:div w:id="744179784">
      <w:bodyDiv w:val="1"/>
      <w:marLeft w:val="0"/>
      <w:marRight w:val="0"/>
      <w:marTop w:val="0"/>
      <w:marBottom w:val="0"/>
      <w:divBdr>
        <w:top w:val="none" w:sz="0" w:space="0" w:color="auto"/>
        <w:left w:val="none" w:sz="0" w:space="0" w:color="auto"/>
        <w:bottom w:val="none" w:sz="0" w:space="0" w:color="auto"/>
        <w:right w:val="none" w:sz="0" w:space="0" w:color="auto"/>
      </w:divBdr>
    </w:div>
    <w:div w:id="1076634339">
      <w:bodyDiv w:val="1"/>
      <w:marLeft w:val="0"/>
      <w:marRight w:val="0"/>
      <w:marTop w:val="0"/>
      <w:marBottom w:val="0"/>
      <w:divBdr>
        <w:top w:val="none" w:sz="0" w:space="0" w:color="auto"/>
        <w:left w:val="none" w:sz="0" w:space="0" w:color="auto"/>
        <w:bottom w:val="none" w:sz="0" w:space="0" w:color="auto"/>
        <w:right w:val="none" w:sz="0" w:space="0" w:color="auto"/>
      </w:divBdr>
    </w:div>
    <w:div w:id="1080448260">
      <w:bodyDiv w:val="1"/>
      <w:marLeft w:val="0"/>
      <w:marRight w:val="0"/>
      <w:marTop w:val="0"/>
      <w:marBottom w:val="0"/>
      <w:divBdr>
        <w:top w:val="none" w:sz="0" w:space="0" w:color="auto"/>
        <w:left w:val="none" w:sz="0" w:space="0" w:color="auto"/>
        <w:bottom w:val="none" w:sz="0" w:space="0" w:color="auto"/>
        <w:right w:val="none" w:sz="0" w:space="0" w:color="auto"/>
      </w:divBdr>
    </w:div>
    <w:div w:id="1156845036">
      <w:bodyDiv w:val="1"/>
      <w:marLeft w:val="0"/>
      <w:marRight w:val="0"/>
      <w:marTop w:val="0"/>
      <w:marBottom w:val="0"/>
      <w:divBdr>
        <w:top w:val="none" w:sz="0" w:space="0" w:color="auto"/>
        <w:left w:val="none" w:sz="0" w:space="0" w:color="auto"/>
        <w:bottom w:val="none" w:sz="0" w:space="0" w:color="auto"/>
        <w:right w:val="none" w:sz="0" w:space="0" w:color="auto"/>
      </w:divBdr>
    </w:div>
    <w:div w:id="1387224060">
      <w:bodyDiv w:val="1"/>
      <w:marLeft w:val="0"/>
      <w:marRight w:val="0"/>
      <w:marTop w:val="0"/>
      <w:marBottom w:val="0"/>
      <w:divBdr>
        <w:top w:val="none" w:sz="0" w:space="0" w:color="auto"/>
        <w:left w:val="none" w:sz="0" w:space="0" w:color="auto"/>
        <w:bottom w:val="none" w:sz="0" w:space="0" w:color="auto"/>
        <w:right w:val="none" w:sz="0" w:space="0" w:color="auto"/>
      </w:divBdr>
    </w:div>
    <w:div w:id="1520465309">
      <w:bodyDiv w:val="1"/>
      <w:marLeft w:val="0"/>
      <w:marRight w:val="0"/>
      <w:marTop w:val="0"/>
      <w:marBottom w:val="0"/>
      <w:divBdr>
        <w:top w:val="none" w:sz="0" w:space="0" w:color="auto"/>
        <w:left w:val="none" w:sz="0" w:space="0" w:color="auto"/>
        <w:bottom w:val="none" w:sz="0" w:space="0" w:color="auto"/>
        <w:right w:val="none" w:sz="0" w:space="0" w:color="auto"/>
      </w:divBdr>
    </w:div>
    <w:div w:id="2106883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nifa.sma.gob.cl/SistemaSeguimientoAmbiental/Documento/Informe/38490" TargetMode="External"/><Relationship Id="rId21" Type="http://schemas.openxmlformats.org/officeDocument/2006/relationships/image" Target="media/image11.jpg"/><Relationship Id="rId42" Type="http://schemas.openxmlformats.org/officeDocument/2006/relationships/image" Target="media/image22.jpeg"/><Relationship Id="rId47" Type="http://schemas.openxmlformats.org/officeDocument/2006/relationships/image" Target="media/image27.emf"/><Relationship Id="rId63" Type="http://schemas.openxmlformats.org/officeDocument/2006/relationships/image" Target="media/image43.jpg"/><Relationship Id="rId68" Type="http://schemas.openxmlformats.org/officeDocument/2006/relationships/image" Target="media/image48.jpeg"/><Relationship Id="rId84" Type="http://schemas.openxmlformats.org/officeDocument/2006/relationships/image" Target="media/image64.jpeg"/><Relationship Id="rId89" Type="http://schemas.openxmlformats.org/officeDocument/2006/relationships/image" Target="media/image69.jpg"/><Relationship Id="rId112" Type="http://schemas.openxmlformats.org/officeDocument/2006/relationships/image" Target="media/image92.png"/><Relationship Id="rId16" Type="http://schemas.openxmlformats.org/officeDocument/2006/relationships/image" Target="media/image6.jpg"/><Relationship Id="rId107" Type="http://schemas.openxmlformats.org/officeDocument/2006/relationships/image" Target="media/image87.jpeg"/><Relationship Id="rId11" Type="http://schemas.openxmlformats.org/officeDocument/2006/relationships/image" Target="media/image4.emf"/><Relationship Id="rId24" Type="http://schemas.openxmlformats.org/officeDocument/2006/relationships/hyperlink" Target="http://snifa.sma.gob.cl/SistemaSeguimientoAmbiental/Documento/Informe/28108" TargetMode="External"/><Relationship Id="rId32" Type="http://schemas.openxmlformats.org/officeDocument/2006/relationships/hyperlink" Target="http://snifa.sma.gob.cl/SistemaSeguimientoAmbiental/Documento/Informe/71119" TargetMode="External"/><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png"/><Relationship Id="rId74" Type="http://schemas.openxmlformats.org/officeDocument/2006/relationships/image" Target="media/image54.jpeg"/><Relationship Id="rId79" Type="http://schemas.openxmlformats.org/officeDocument/2006/relationships/image" Target="media/image59.jpg"/><Relationship Id="rId87" Type="http://schemas.openxmlformats.org/officeDocument/2006/relationships/image" Target="media/image67.jpg"/><Relationship Id="rId102" Type="http://schemas.openxmlformats.org/officeDocument/2006/relationships/image" Target="media/image82.png"/><Relationship Id="rId110" Type="http://schemas.openxmlformats.org/officeDocument/2006/relationships/image" Target="media/image90.jpeg"/><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1.png"/><Relationship Id="rId82" Type="http://schemas.openxmlformats.org/officeDocument/2006/relationships/image" Target="media/image62.jpeg"/><Relationship Id="rId90" Type="http://schemas.openxmlformats.org/officeDocument/2006/relationships/image" Target="media/image70.png"/><Relationship Id="rId95" Type="http://schemas.openxmlformats.org/officeDocument/2006/relationships/image" Target="media/image75.jpeg"/><Relationship Id="rId19" Type="http://schemas.openxmlformats.org/officeDocument/2006/relationships/image" Target="media/image9.jpg"/><Relationship Id="rId14" Type="http://schemas.openxmlformats.org/officeDocument/2006/relationships/hyperlink" Target="mailto:pgutierr@codelco.cl" TargetMode="External"/><Relationship Id="rId22" Type="http://schemas.openxmlformats.org/officeDocument/2006/relationships/image" Target="media/image12.jpg"/><Relationship Id="rId27" Type="http://schemas.openxmlformats.org/officeDocument/2006/relationships/hyperlink" Target="http://snifa.sma.gob.cl/SistemaSeguimientoAmbiental/Documento/Informe/41725" TargetMode="External"/><Relationship Id="rId30" Type="http://schemas.openxmlformats.org/officeDocument/2006/relationships/hyperlink" Target="http://snifa.sma.gob.cl/SistemaSeguimientoAmbiental/Documento/Informe/57993" TargetMode="External"/><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jpg"/><Relationship Id="rId77" Type="http://schemas.openxmlformats.org/officeDocument/2006/relationships/image" Target="media/image57.jpeg"/><Relationship Id="rId100" Type="http://schemas.openxmlformats.org/officeDocument/2006/relationships/image" Target="media/image80.png"/><Relationship Id="rId105" Type="http://schemas.openxmlformats.org/officeDocument/2006/relationships/image" Target="media/image85.jpeg"/><Relationship Id="rId113" Type="http://schemas.openxmlformats.org/officeDocument/2006/relationships/image" Target="media/image93.png"/><Relationship Id="rId8" Type="http://schemas.openxmlformats.org/officeDocument/2006/relationships/image" Target="media/image1.jpeg"/><Relationship Id="rId51" Type="http://schemas.openxmlformats.org/officeDocument/2006/relationships/image" Target="media/image31.jpeg"/><Relationship Id="rId72" Type="http://schemas.openxmlformats.org/officeDocument/2006/relationships/image" Target="media/image52.jpeg"/><Relationship Id="rId80" Type="http://schemas.openxmlformats.org/officeDocument/2006/relationships/image" Target="media/image60.jpeg"/><Relationship Id="rId85" Type="http://schemas.openxmlformats.org/officeDocument/2006/relationships/image" Target="media/image65.jpeg"/><Relationship Id="rId93" Type="http://schemas.openxmlformats.org/officeDocument/2006/relationships/image" Target="media/image73.jpeg"/><Relationship Id="rId98" Type="http://schemas.openxmlformats.org/officeDocument/2006/relationships/image" Target="media/image78.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jpg"/><Relationship Id="rId25" Type="http://schemas.openxmlformats.org/officeDocument/2006/relationships/hyperlink" Target="http://snifa.sma.gob.cl/SistemaSeguimientoAmbiental/Documento/Informe/33703" TargetMode="External"/><Relationship Id="rId33" Type="http://schemas.openxmlformats.org/officeDocument/2006/relationships/image" Target="media/image13.jp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image" Target="media/image39.png"/><Relationship Id="rId67" Type="http://schemas.openxmlformats.org/officeDocument/2006/relationships/image" Target="media/image47.jpeg"/><Relationship Id="rId103" Type="http://schemas.openxmlformats.org/officeDocument/2006/relationships/image" Target="media/image83.png"/><Relationship Id="rId108" Type="http://schemas.openxmlformats.org/officeDocument/2006/relationships/image" Target="media/image88.jpeg"/><Relationship Id="rId116" Type="http://schemas.openxmlformats.org/officeDocument/2006/relationships/theme" Target="theme/theme1.xml"/><Relationship Id="rId20" Type="http://schemas.openxmlformats.org/officeDocument/2006/relationships/image" Target="media/image10.jpg"/><Relationship Id="rId41" Type="http://schemas.openxmlformats.org/officeDocument/2006/relationships/image" Target="media/image21.jpeg"/><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image" Target="media/image50.jpg"/><Relationship Id="rId75" Type="http://schemas.openxmlformats.org/officeDocument/2006/relationships/image" Target="media/image55.jpeg"/><Relationship Id="rId83" Type="http://schemas.openxmlformats.org/officeDocument/2006/relationships/image" Target="media/image63.jpeg"/><Relationship Id="rId88" Type="http://schemas.openxmlformats.org/officeDocument/2006/relationships/image" Target="media/image68.jpeg"/><Relationship Id="rId91" Type="http://schemas.openxmlformats.org/officeDocument/2006/relationships/image" Target="media/image71.png"/><Relationship Id="rId96" Type="http://schemas.openxmlformats.org/officeDocument/2006/relationships/image" Target="media/image76.jpeg"/><Relationship Id="rId111" Type="http://schemas.openxmlformats.org/officeDocument/2006/relationships/image" Target="media/image91.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hyperlink" Target="http://snifa.sma.gob.cl/SistemaSeguimientoAmbiental/Documento/Informe/75837" TargetMode="External"/><Relationship Id="rId28" Type="http://schemas.openxmlformats.org/officeDocument/2006/relationships/hyperlink" Target="http://snifa.sma.gob.cl/SistemaSeguimientoAmbiental/Documento/Informe/46742" TargetMode="External"/><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png"/><Relationship Id="rId106" Type="http://schemas.openxmlformats.org/officeDocument/2006/relationships/image" Target="media/image86.jpeg"/><Relationship Id="rId114" Type="http://schemas.openxmlformats.org/officeDocument/2006/relationships/footer" Target="footer2.xml"/><Relationship Id="rId10" Type="http://schemas.openxmlformats.org/officeDocument/2006/relationships/image" Target="media/image3.emf"/><Relationship Id="rId31" Type="http://schemas.openxmlformats.org/officeDocument/2006/relationships/hyperlink" Target="http://snifa.sma.gob.cl/SistemaSeguimientoAmbiental/Documento/Informe/64526" TargetMode="External"/><Relationship Id="rId44" Type="http://schemas.openxmlformats.org/officeDocument/2006/relationships/image" Target="media/image24.jpeg"/><Relationship Id="rId52" Type="http://schemas.openxmlformats.org/officeDocument/2006/relationships/image" Target="media/image32.jp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jpeg"/><Relationship Id="rId78" Type="http://schemas.openxmlformats.org/officeDocument/2006/relationships/image" Target="media/image58.jpeg"/><Relationship Id="rId81" Type="http://schemas.openxmlformats.org/officeDocument/2006/relationships/image" Target="media/image61.jpeg"/><Relationship Id="rId86" Type="http://schemas.openxmlformats.org/officeDocument/2006/relationships/image" Target="media/image66.jpg"/><Relationship Id="rId94" Type="http://schemas.openxmlformats.org/officeDocument/2006/relationships/image" Target="media/image74.jpeg"/><Relationship Id="rId99" Type="http://schemas.openxmlformats.org/officeDocument/2006/relationships/image" Target="media/image79.png"/><Relationship Id="rId101" Type="http://schemas.openxmlformats.org/officeDocument/2006/relationships/image" Target="media/image81.jpeg"/><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mailto:pgutierr@codelco.cl" TargetMode="External"/><Relationship Id="rId18" Type="http://schemas.openxmlformats.org/officeDocument/2006/relationships/image" Target="media/image8.jpg"/><Relationship Id="rId39" Type="http://schemas.openxmlformats.org/officeDocument/2006/relationships/image" Target="media/image19.jpeg"/><Relationship Id="rId109" Type="http://schemas.openxmlformats.org/officeDocument/2006/relationships/image" Target="media/image89.jpeg"/><Relationship Id="rId34" Type="http://schemas.openxmlformats.org/officeDocument/2006/relationships/image" Target="media/image14.jpeg"/><Relationship Id="rId50" Type="http://schemas.openxmlformats.org/officeDocument/2006/relationships/image" Target="media/image30.png"/><Relationship Id="rId55" Type="http://schemas.openxmlformats.org/officeDocument/2006/relationships/image" Target="media/image35.png"/><Relationship Id="rId76" Type="http://schemas.openxmlformats.org/officeDocument/2006/relationships/image" Target="media/image56.jpeg"/><Relationship Id="rId97" Type="http://schemas.openxmlformats.org/officeDocument/2006/relationships/image" Target="media/image77.jpeg"/><Relationship Id="rId104" Type="http://schemas.openxmlformats.org/officeDocument/2006/relationships/image" Target="media/image84.jpeg"/><Relationship Id="rId7" Type="http://schemas.openxmlformats.org/officeDocument/2006/relationships/endnotes" Target="endnotes.xml"/><Relationship Id="rId71" Type="http://schemas.openxmlformats.org/officeDocument/2006/relationships/image" Target="media/image51.jpeg"/><Relationship Id="rId92" Type="http://schemas.openxmlformats.org/officeDocument/2006/relationships/image" Target="media/image72.jpeg"/><Relationship Id="rId2" Type="http://schemas.openxmlformats.org/officeDocument/2006/relationships/numbering" Target="numbering.xml"/><Relationship Id="rId29" Type="http://schemas.openxmlformats.org/officeDocument/2006/relationships/hyperlink" Target="http://snifa.sma.gob.cl/SistemaSeguimientoAmbiental/Documento/Informe/5249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NyTfFHqCV4jBA7n6gFKxVRCWBsuba6TWy+1KhPLRaYU=</DigestValue>
    </Reference>
    <Reference Type="http://www.w3.org/2000/09/xmldsig#Object" URI="#idOfficeObject">
      <DigestMethod Algorithm="http://www.w3.org/2001/04/xmlenc#sha256"/>
      <DigestValue>845//IVc/T6bcOzPLq7VaKEH2cbWc9pZnfODPeG2d6Y=</DigestValue>
    </Reference>
    <Reference Type="http://uri.etsi.org/01903#SignedProperties" URI="#idSignedProperties">
      <Transforms>
        <Transform Algorithm="http://www.w3.org/TR/2001/REC-xml-c14n-20010315"/>
      </Transforms>
      <DigestMethod Algorithm="http://www.w3.org/2001/04/xmlenc#sha256"/>
      <DigestValue>IsZ7cx2IdnUDzANehrreKnVgqs8ADt3BeIHy51W/31E=</DigestValue>
    </Reference>
    <Reference Type="http://www.w3.org/2000/09/xmldsig#Object" URI="#idValidSigLnImg">
      <DigestMethod Algorithm="http://www.w3.org/2001/04/xmlenc#sha256"/>
      <DigestValue>JR2+d80nSu16ztwN9QmOINt20kB9lomtp+ZWyoVql/g=</DigestValue>
    </Reference>
    <Reference Type="http://www.w3.org/2000/09/xmldsig#Object" URI="#idInvalidSigLnImg">
      <DigestMethod Algorithm="http://www.w3.org/2001/04/xmlenc#sha256"/>
      <DigestValue>jyeg3pmSQxqmwRgChaHcKxvObhItJH38FFij02MBT/E=</DigestValue>
    </Reference>
  </SignedInfo>
  <SignatureValue>SsUghhRIektYJtvpZ/qC8v0VoKcjg9nbH2BfyEc8MErfZDLipsGZEGOtIrC6TU7xE5ExFYo1RFv+
eUzU6SlpxQc6iELSwVVTV6+af+Rb2zg+GRPdG24X8GoUUWyHcSV+IzEe6cZmqJmESy8zx8p1pl9p
T1AYDCzksejQe+lZxBcmdJow12/VJ7dSbV0XX1QFoiHz19PDr1sLcZoXxI1qwgkn4NqQ95zqDyqw
6oio4Zks/SqdNHsvsLodNMYCfVR8fwTUsiqLUVzzmaSBH5uzN1ftZ3aFBSNR/K4C7IIdFoD1k7bw
NtpCnsigVDETQ/afvwJ+hYpMhyG1AVsi2iol2Q==</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Transform>
          <Transform Algorithm="http://www.w3.org/TR/2001/REC-xml-c14n-20010315"/>
        </Transforms>
        <DigestMethod Algorithm="http://www.w3.org/2001/04/xmlenc#sha256"/>
        <DigestValue>hPxZrn9SSimXekaeZuoVzqb+pfLhRo7Xh75ktiAoGOs=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2uTMKzndO/VxLVWk5ZOZxPSTwQSusLMBOjiuO7YURcc=</DigestValue>
      </Reference>
      <Reference URI="/word/endnotes.xml?ContentType=application/vnd.openxmlformats-officedocument.wordprocessingml.endnotes+xml">
        <DigestMethod Algorithm="http://www.w3.org/2001/04/xmlenc#sha256"/>
        <DigestValue>xQ2hyGvyogpmtJcxVWf/bub+tHNvywbKX/4xHI6b5eU=</DigestValue>
      </Reference>
      <Reference URI="/word/fontTable.xml?ContentType=application/vnd.openxmlformats-officedocument.wordprocessingml.fontTable+xml">
        <DigestMethod Algorithm="http://www.w3.org/2001/04/xmlenc#sha256"/>
        <DigestValue>NjFJOzc1HKt19+3LisZpaLs1knPMSeNrFmMH9hConMc=</DigestValue>
      </Reference>
      <Reference URI="/word/footer1.xml?ContentType=application/vnd.openxmlformats-officedocument.wordprocessingml.footer+xml">
        <DigestMethod Algorithm="http://www.w3.org/2001/04/xmlenc#sha256"/>
        <DigestValue>wDNlqtu944p+T+K6X4R3mDoBKyERT/wks1rDSX2kmB4=</DigestValue>
      </Reference>
      <Reference URI="/word/footer2.xml?ContentType=application/vnd.openxmlformats-officedocument.wordprocessingml.footer+xml">
        <DigestMethod Algorithm="http://www.w3.org/2001/04/xmlenc#sha256"/>
        <DigestValue>eKf5eyFEPgQGCayt/yCJe7s73CF0X49OrXXbTO/Anx0=</DigestValue>
      </Reference>
      <Reference URI="/word/footnotes.xml?ContentType=application/vnd.openxmlformats-officedocument.wordprocessingml.footnotes+xml">
        <DigestMethod Algorithm="http://www.w3.org/2001/04/xmlenc#sha256"/>
        <DigestValue>SfH4RZ/bhrAjyaiCeNueMp9RpBf9KqfuFxiPLoI3OhM=</DigestValue>
      </Reference>
      <Reference URI="/word/media/image1.jpeg?ContentType=image/jpeg">
        <DigestMethod Algorithm="http://www.w3.org/2001/04/xmlenc#sha256"/>
        <DigestValue>ly/lI6xWj8Z6v5rCZzZ4iKcuVBq4kyOJJWMrb7BatWw=</DigestValue>
      </Reference>
      <Reference URI="/word/media/image10.jpg?ContentType=image/jpeg">
        <DigestMethod Algorithm="http://www.w3.org/2001/04/xmlenc#sha256"/>
        <DigestValue>pW+WELjrBbxe2QB3uyM5UhVpTHtg8OR9fyQ5OcimJY8=</DigestValue>
      </Reference>
      <Reference URI="/word/media/image11.jpg?ContentType=image/jpeg">
        <DigestMethod Algorithm="http://www.w3.org/2001/04/xmlenc#sha256"/>
        <DigestValue>AcDUN0jaOp4g/2+7POLDBjLFjUx3pp5DPh2cXT1/Qek=</DigestValue>
      </Reference>
      <Reference URI="/word/media/image12.jpg?ContentType=image/jpeg">
        <DigestMethod Algorithm="http://www.w3.org/2001/04/xmlenc#sha256"/>
        <DigestValue>cP2SKl2e6d4QpHUdoT0PPUcpTu1Xb4/Kbo2pYa1jYiU=</DigestValue>
      </Reference>
      <Reference URI="/word/media/image13.jpg?ContentType=image/jpeg">
        <DigestMethod Algorithm="http://www.w3.org/2001/04/xmlenc#sha256"/>
        <DigestValue>gD9CHjvlSOyGhQ6woTb/03jMEHZ4M/uy9U86KqklWf8=</DigestValue>
      </Reference>
      <Reference URI="/word/media/image14.jpeg?ContentType=image/jpeg">
        <DigestMethod Algorithm="http://www.w3.org/2001/04/xmlenc#sha256"/>
        <DigestValue>UVLeHtDuplvKj+tMZPVktamS2VW2J/fDEJFgDgVB6sU=</DigestValue>
      </Reference>
      <Reference URI="/word/media/image15.jpeg?ContentType=image/jpeg">
        <DigestMethod Algorithm="http://www.w3.org/2001/04/xmlenc#sha256"/>
        <DigestValue>dTlnUnndNoB9TNxapY9h7A41ed+c+tK8JVdFUJk02X0=</DigestValue>
      </Reference>
      <Reference URI="/word/media/image16.jpeg?ContentType=image/jpeg">
        <DigestMethod Algorithm="http://www.w3.org/2001/04/xmlenc#sha256"/>
        <DigestValue>zgTMfnEervpot9czNiD4bMVBSfNkhEBx/v7qBWxByNM=</DigestValue>
      </Reference>
      <Reference URI="/word/media/image17.jpeg?ContentType=image/jpeg">
        <DigestMethod Algorithm="http://www.w3.org/2001/04/xmlenc#sha256"/>
        <DigestValue>vyU7jPxsfMWGZOow1QQcXbgh/vpYqJG62VXS6hU3UdQ=</DigestValue>
      </Reference>
      <Reference URI="/word/media/image18.jpeg?ContentType=image/jpeg">
        <DigestMethod Algorithm="http://www.w3.org/2001/04/xmlenc#sha256"/>
        <DigestValue>MOQNF4joAS+kPpFptTkZeDIxTD74mkS3G2YnMTV4eHU=</DigestValue>
      </Reference>
      <Reference URI="/word/media/image19.jpeg?ContentType=image/jpeg">
        <DigestMethod Algorithm="http://www.w3.org/2001/04/xmlenc#sha256"/>
        <DigestValue>220qEgDLGNoJlyvGgWkqt79bwpDpca4bGwUaC4oNAUw=</DigestValue>
      </Reference>
      <Reference URI="/word/media/image2.emf?ContentType=image/x-emf">
        <DigestMethod Algorithm="http://www.w3.org/2001/04/xmlenc#sha256"/>
        <DigestValue>HUG6utjIXIDIeajjILJ5wPYKrqaU7MXOI5rwcE9sQT8=</DigestValue>
      </Reference>
      <Reference URI="/word/media/image20.jpeg?ContentType=image/jpeg">
        <DigestMethod Algorithm="http://www.w3.org/2001/04/xmlenc#sha256"/>
        <DigestValue>YX10vZkKmP7Q+DzRmKrm1hj/gLyI8XBWOhEVnx4cxtc=</DigestValue>
      </Reference>
      <Reference URI="/word/media/image21.jpeg?ContentType=image/jpeg">
        <DigestMethod Algorithm="http://www.w3.org/2001/04/xmlenc#sha256"/>
        <DigestValue>wA9enP7XHNMFlZ7biHlgjYtwcQ/2M3qYgkEw6xIEY7U=</DigestValue>
      </Reference>
      <Reference URI="/word/media/image22.jpeg?ContentType=image/jpeg">
        <DigestMethod Algorithm="http://www.w3.org/2001/04/xmlenc#sha256"/>
        <DigestValue>tzIBU3im98GjfdbhqODvPeDast/DmxNyr4TrpSZ/R/4=</DigestValue>
      </Reference>
      <Reference URI="/word/media/image23.jpeg?ContentType=image/jpeg">
        <DigestMethod Algorithm="http://www.w3.org/2001/04/xmlenc#sha256"/>
        <DigestValue>Mvjg4FY0y6xMF/bNjxmEVK6csKUSok9dMeQcNE2x9kg=</DigestValue>
      </Reference>
      <Reference URI="/word/media/image24.jpeg?ContentType=image/jpeg">
        <DigestMethod Algorithm="http://www.w3.org/2001/04/xmlenc#sha256"/>
        <DigestValue>qGIzldcpVichJubXVjIFUEmy+tUMrG2yXncUaPp9Ioc=</DigestValue>
      </Reference>
      <Reference URI="/word/media/image25.jpeg?ContentType=image/jpeg">
        <DigestMethod Algorithm="http://www.w3.org/2001/04/xmlenc#sha256"/>
        <DigestValue>xdFZysegp6tZMfCCmgQwh1ewjGF7oRF7LC3CpqVj7Co=</DigestValue>
      </Reference>
      <Reference URI="/word/media/image26.jpeg?ContentType=image/jpeg">
        <DigestMethod Algorithm="http://www.w3.org/2001/04/xmlenc#sha256"/>
        <DigestValue>+k7YQX6qdpO7vn0t3bAafppSN/zah6uNW0l6lYBnsz8=</DigestValue>
      </Reference>
      <Reference URI="/word/media/image27.emf?ContentType=image/x-emf">
        <DigestMethod Algorithm="http://www.w3.org/2001/04/xmlenc#sha256"/>
        <DigestValue>byBL0XARnQ8atuYM004wvCurXZ3qLslarIjD2YmiHSU=</DigestValue>
      </Reference>
      <Reference URI="/word/media/image28.jpeg?ContentType=image/jpeg">
        <DigestMethod Algorithm="http://www.w3.org/2001/04/xmlenc#sha256"/>
        <DigestValue>oP23nP+83w48Va0MTtvUC0dIEvjp2URrvWihCiFULA0=</DigestValue>
      </Reference>
      <Reference URI="/word/media/image29.jpeg?ContentType=image/jpeg">
        <DigestMethod Algorithm="http://www.w3.org/2001/04/xmlenc#sha256"/>
        <DigestValue>1J6r73HOcixa+ObqRgn8evK+XvrzCpoeBt9WQNPwgBM=</DigestValue>
      </Reference>
      <Reference URI="/word/media/image3.emf?ContentType=image/x-emf">
        <DigestMethod Algorithm="http://www.w3.org/2001/04/xmlenc#sha256"/>
        <DigestValue>9VKJ6NFENPOAYEcCY4khMjuPCRmst1/KIvbTW9ZeJ9M=</DigestValue>
      </Reference>
      <Reference URI="/word/media/image30.png?ContentType=image/png">
        <DigestMethod Algorithm="http://www.w3.org/2001/04/xmlenc#sha256"/>
        <DigestValue>XVvf7cqVi5UX7h+RnxtxZm6WQWxS8soLOIgxiT/N5N4=</DigestValue>
      </Reference>
      <Reference URI="/word/media/image31.jpeg?ContentType=image/jpeg">
        <DigestMethod Algorithm="http://www.w3.org/2001/04/xmlenc#sha256"/>
        <DigestValue>+gDINtPZnqeX0zR+l7OpB8hh447SRIesL4qYasPezbQ=</DigestValue>
      </Reference>
      <Reference URI="/word/media/image32.jpg?ContentType=image/jpeg">
        <DigestMethod Algorithm="http://www.w3.org/2001/04/xmlenc#sha256"/>
        <DigestValue>9mz7Q2Xfu2Wl9wZK9E5KQSUUvUkcz0sCnX/oncSngG0=</DigestValue>
      </Reference>
      <Reference URI="/word/media/image33.png?ContentType=image/png">
        <DigestMethod Algorithm="http://www.w3.org/2001/04/xmlenc#sha256"/>
        <DigestValue>TElhtbrvM4vssyV2S3sZmFYj4/+JUWvgPq5FSA8Ugn4=</DigestValue>
      </Reference>
      <Reference URI="/word/media/image34.png?ContentType=image/png">
        <DigestMethod Algorithm="http://www.w3.org/2001/04/xmlenc#sha256"/>
        <DigestValue>NV3Ia8aXUvgHQj9PCErrrx3VynJaCiRGlVIvZQqbCBE=</DigestValue>
      </Reference>
      <Reference URI="/word/media/image35.png?ContentType=image/png">
        <DigestMethod Algorithm="http://www.w3.org/2001/04/xmlenc#sha256"/>
        <DigestValue>mqdZgqgt6UG7Zvj8dc5BY0km2CwSoDa6wScTzPGpzl0=</DigestValue>
      </Reference>
      <Reference URI="/word/media/image36.png?ContentType=image/png">
        <DigestMethod Algorithm="http://www.w3.org/2001/04/xmlenc#sha256"/>
        <DigestValue>RxvhWQALELFAkSDQ4tQEzAh6xehOW5knIImNy3a4Y5A=</DigestValue>
      </Reference>
      <Reference URI="/word/media/image37.png?ContentType=image/png">
        <DigestMethod Algorithm="http://www.w3.org/2001/04/xmlenc#sha256"/>
        <DigestValue>Nc8dxveifSbHr6uw+PCPDsLngq8Aj7OddtIq06oXg4M=</DigestValue>
      </Reference>
      <Reference URI="/word/media/image38.png?ContentType=image/png">
        <DigestMethod Algorithm="http://www.w3.org/2001/04/xmlenc#sha256"/>
        <DigestValue>HH7YVGZNOeB7lR6WyNMfE0tvZoCARSPVkMQm+HD3/V8=</DigestValue>
      </Reference>
      <Reference URI="/word/media/image39.png?ContentType=image/png">
        <DigestMethod Algorithm="http://www.w3.org/2001/04/xmlenc#sha256"/>
        <DigestValue>RQn1GymPyddbG1A+Cb6TlGJO+P8EdszfZjLu54sLAUY=</DigestValue>
      </Reference>
      <Reference URI="/word/media/image4.emf?ContentType=image/x-emf">
        <DigestMethod Algorithm="http://www.w3.org/2001/04/xmlenc#sha256"/>
        <DigestValue>IutKexJSCAX5w9KI2zEHHNg2aXooFEHQO0TRJN2W16g=</DigestValue>
      </Reference>
      <Reference URI="/word/media/image40.png?ContentType=image/png">
        <DigestMethod Algorithm="http://www.w3.org/2001/04/xmlenc#sha256"/>
        <DigestValue>mT1UQfh5zHddXSLzzivdSokePudzrz3azDYgCSCLu7w=</DigestValue>
      </Reference>
      <Reference URI="/word/media/image41.png?ContentType=image/png">
        <DigestMethod Algorithm="http://www.w3.org/2001/04/xmlenc#sha256"/>
        <DigestValue>hOXdViV9QMrr6u3dNWkueOT86OyPp01ZjasoOk+CPj0=</DigestValue>
      </Reference>
      <Reference URI="/word/media/image42.png?ContentType=image/png">
        <DigestMethod Algorithm="http://www.w3.org/2001/04/xmlenc#sha256"/>
        <DigestValue>0sjRC8ILKC+YJZrLdUShQPUpockOOVwf2HeTrSJtvDo=</DigestValue>
      </Reference>
      <Reference URI="/word/media/image43.jpg?ContentType=image/jpeg">
        <DigestMethod Algorithm="http://www.w3.org/2001/04/xmlenc#sha256"/>
        <DigestValue>cw7Z53iXuqvXtIEG8AANtraoQ9ItnXcZQSR9YYAQ+1w=</DigestValue>
      </Reference>
      <Reference URI="/word/media/image44.png?ContentType=image/png">
        <DigestMethod Algorithm="http://www.w3.org/2001/04/xmlenc#sha256"/>
        <DigestValue>PyPTBbpT/GQAZ7pbx8BMl7bRlvYFkfmHMUKq6Ldk2SY=</DigestValue>
      </Reference>
      <Reference URI="/word/media/image45.png?ContentType=image/png">
        <DigestMethod Algorithm="http://www.w3.org/2001/04/xmlenc#sha256"/>
        <DigestValue>9rUJS1s34h6WwprL6uFGg1P09vwVkq9FY5ylLcx42N8=</DigestValue>
      </Reference>
      <Reference URI="/word/media/image46.png?ContentType=image/png">
        <DigestMethod Algorithm="http://www.w3.org/2001/04/xmlenc#sha256"/>
        <DigestValue>6apAMI7RPOAV4x6E6+PsGROOG3RbUyAwHHqgI82T9A0=</DigestValue>
      </Reference>
      <Reference URI="/word/media/image47.jpeg?ContentType=image/jpeg">
        <DigestMethod Algorithm="http://www.w3.org/2001/04/xmlenc#sha256"/>
        <DigestValue>kGuIyO/R6gTqnY9b9p4nqam/CySEv0ClMmMrQMoCSf4=</DigestValue>
      </Reference>
      <Reference URI="/word/media/image48.jpeg?ContentType=image/jpeg">
        <DigestMethod Algorithm="http://www.w3.org/2001/04/xmlenc#sha256"/>
        <DigestValue>8ebAnUKnZY8sQuECpV/+gy3LN7B2IdDpuDEkTtpPidI=</DigestValue>
      </Reference>
      <Reference URI="/word/media/image49.jpg?ContentType=image/jpeg">
        <DigestMethod Algorithm="http://www.w3.org/2001/04/xmlenc#sha256"/>
        <DigestValue>eurtLStF5kOreR721DEbIFDad47poS4Tu/bXW5hb+qI=</DigestValue>
      </Reference>
      <Reference URI="/word/media/image5.jpg?ContentType=image/jpeg">
        <DigestMethod Algorithm="http://www.w3.org/2001/04/xmlenc#sha256"/>
        <DigestValue>ekTJ9w6xpFbH4WZvAgI9x2OsruDafMyJw3koypP21Os=</DigestValue>
      </Reference>
      <Reference URI="/word/media/image50.jpg?ContentType=image/jpeg">
        <DigestMethod Algorithm="http://www.w3.org/2001/04/xmlenc#sha256"/>
        <DigestValue>o1bpwdSFgZVQ/P6BurkPRMTkgZbwdiTAvxFywtCauNI=</DigestValue>
      </Reference>
      <Reference URI="/word/media/image51.jpeg?ContentType=image/jpeg">
        <DigestMethod Algorithm="http://www.w3.org/2001/04/xmlenc#sha256"/>
        <DigestValue>LNloF+2VmG0CAe+iWU3Af7PIosLI05OvqUTiqvZeKV0=</DigestValue>
      </Reference>
      <Reference URI="/word/media/image52.jpeg?ContentType=image/jpeg">
        <DigestMethod Algorithm="http://www.w3.org/2001/04/xmlenc#sha256"/>
        <DigestValue>Ytdl7D7dp6MFcNkDRNABTy5MlwSgDf7I99YF6VF3dzs=</DigestValue>
      </Reference>
      <Reference URI="/word/media/image53.jpeg?ContentType=image/jpeg">
        <DigestMethod Algorithm="http://www.w3.org/2001/04/xmlenc#sha256"/>
        <DigestValue>OZ41Vnw3pFLEX755RmD6Lb9U4muax9vQnJOOCD5ImQ4=</DigestValue>
      </Reference>
      <Reference URI="/word/media/image54.jpeg?ContentType=image/jpeg">
        <DigestMethod Algorithm="http://www.w3.org/2001/04/xmlenc#sha256"/>
        <DigestValue>wwD36UOrL3S4aqGOdJkW+oUQABirErbjgcrHpcB1muA=</DigestValue>
      </Reference>
      <Reference URI="/word/media/image55.jpeg?ContentType=image/jpeg">
        <DigestMethod Algorithm="http://www.w3.org/2001/04/xmlenc#sha256"/>
        <DigestValue>PdALMUJrXQo+0zoOaOHeXe+J+GiD8Nzj6dGRwn+40gk=</DigestValue>
      </Reference>
      <Reference URI="/word/media/image56.jpeg?ContentType=image/jpeg">
        <DigestMethod Algorithm="http://www.w3.org/2001/04/xmlenc#sha256"/>
        <DigestValue>DL5bhNmOWoXGw4AVN2vZ/JZ9hYQzVZmh3gubnvb6Ahk=</DigestValue>
      </Reference>
      <Reference URI="/word/media/image57.jpeg?ContentType=image/jpeg">
        <DigestMethod Algorithm="http://www.w3.org/2001/04/xmlenc#sha256"/>
        <DigestValue>n40b73CmFc6JrfjcxgwwFstQ22L/5A728IcngZwj/AI=</DigestValue>
      </Reference>
      <Reference URI="/word/media/image58.jpeg?ContentType=image/jpeg">
        <DigestMethod Algorithm="http://www.w3.org/2001/04/xmlenc#sha256"/>
        <DigestValue>9fWEKvrggpJDR7JlOpsXQ8Cakv58sqbr/EkfpK0gfBQ=</DigestValue>
      </Reference>
      <Reference URI="/word/media/image59.jpg?ContentType=image/jpeg">
        <DigestMethod Algorithm="http://www.w3.org/2001/04/xmlenc#sha256"/>
        <DigestValue>eKMH+lFKJHupZQEXTU57VZPVmc6IdQm9xjsCib/8h/w=</DigestValue>
      </Reference>
      <Reference URI="/word/media/image6.jpg?ContentType=image/jpeg">
        <DigestMethod Algorithm="http://www.w3.org/2001/04/xmlenc#sha256"/>
        <DigestValue>u88FMCb+o0MDJOnlqO5YYiaLuGI48n8HqBP8LOZiDgE=</DigestValue>
      </Reference>
      <Reference URI="/word/media/image60.jpeg?ContentType=image/jpeg">
        <DigestMethod Algorithm="http://www.w3.org/2001/04/xmlenc#sha256"/>
        <DigestValue>mEqi+DEPe28X6Di6G54TmV70g7IBQWOClNqb96nvNwM=</DigestValue>
      </Reference>
      <Reference URI="/word/media/image61.jpeg?ContentType=image/jpeg">
        <DigestMethod Algorithm="http://www.w3.org/2001/04/xmlenc#sha256"/>
        <DigestValue>Onde7UTsDsVqvAuqpqlfBGaLTjhkYWVx+sgFv4IenwE=</DigestValue>
      </Reference>
      <Reference URI="/word/media/image62.jpeg?ContentType=image/jpeg">
        <DigestMethod Algorithm="http://www.w3.org/2001/04/xmlenc#sha256"/>
        <DigestValue>lblR7FEqmFGCG66/k8tdetODYatCvE9nf04LSqReV60=</DigestValue>
      </Reference>
      <Reference URI="/word/media/image63.jpeg?ContentType=image/jpeg">
        <DigestMethod Algorithm="http://www.w3.org/2001/04/xmlenc#sha256"/>
        <DigestValue>252kZm1/B2mw381unNXgpnB2nKih65HiATbkRW26/Y0=</DigestValue>
      </Reference>
      <Reference URI="/word/media/image64.jpeg?ContentType=image/jpeg">
        <DigestMethod Algorithm="http://www.w3.org/2001/04/xmlenc#sha256"/>
        <DigestValue>R/Y91AatWTdrkAe68/54FTTduLjGkgGHkAaqjWAGnHA=</DigestValue>
      </Reference>
      <Reference URI="/word/media/image65.jpeg?ContentType=image/jpeg">
        <DigestMethod Algorithm="http://www.w3.org/2001/04/xmlenc#sha256"/>
        <DigestValue>FYSHm8ITUk/Kt1AgFJTdDM9RYlI9pBqdWDdp5r4UeJU=</DigestValue>
      </Reference>
      <Reference URI="/word/media/image66.jpg?ContentType=image/jpeg">
        <DigestMethod Algorithm="http://www.w3.org/2001/04/xmlenc#sha256"/>
        <DigestValue>pwO98otqvaRyfUNptqUf9gguG8nQnTwq1awu7mUJT8k=</DigestValue>
      </Reference>
      <Reference URI="/word/media/image67.jpg?ContentType=image/jpeg">
        <DigestMethod Algorithm="http://www.w3.org/2001/04/xmlenc#sha256"/>
        <DigestValue>6hGLlOWHqKzWgBfTfZ0l+Abv/CaxiA+TQCRDEqp7F2g=</DigestValue>
      </Reference>
      <Reference URI="/word/media/image68.jpeg?ContentType=image/jpeg">
        <DigestMethod Algorithm="http://www.w3.org/2001/04/xmlenc#sha256"/>
        <DigestValue>x4coC31fPrIKCrXgpXpVOctw4eR/OHXtL5sv85FvqUo=</DigestValue>
      </Reference>
      <Reference URI="/word/media/image69.jpg?ContentType=image/jpeg">
        <DigestMethod Algorithm="http://www.w3.org/2001/04/xmlenc#sha256"/>
        <DigestValue>0gIXaZ+E7j66eKjItJU1Umy7TjTLUoqfL+a60gkvqHQ=</DigestValue>
      </Reference>
      <Reference URI="/word/media/image7.jpg?ContentType=image/jpeg">
        <DigestMethod Algorithm="http://www.w3.org/2001/04/xmlenc#sha256"/>
        <DigestValue>i8sZ0LnQSoRHqzK32YG9f9FBmW6mKt9t42Fqg39AX7E=</DigestValue>
      </Reference>
      <Reference URI="/word/media/image70.png?ContentType=image/png">
        <DigestMethod Algorithm="http://www.w3.org/2001/04/xmlenc#sha256"/>
        <DigestValue>vxUfcO+muGqOx+9lFpx2qxaOJf28yc0iztfkWQhXz6Y=</DigestValue>
      </Reference>
      <Reference URI="/word/media/image71.png?ContentType=image/png">
        <DigestMethod Algorithm="http://www.w3.org/2001/04/xmlenc#sha256"/>
        <DigestValue>EMJU+xEQ4ceZzJCfvHZJu1IoUXgu82pKku4WyzyHsjE=</DigestValue>
      </Reference>
      <Reference URI="/word/media/image72.jpeg?ContentType=image/jpeg">
        <DigestMethod Algorithm="http://www.w3.org/2001/04/xmlenc#sha256"/>
        <DigestValue>QXVE6siwWrUfEsxqNOc/3Mg7Vx2D+bm2HO31Cj7ZlcI=</DigestValue>
      </Reference>
      <Reference URI="/word/media/image73.jpeg?ContentType=image/jpeg">
        <DigestMethod Algorithm="http://www.w3.org/2001/04/xmlenc#sha256"/>
        <DigestValue>lmcJgkfbFUWzi5wkIU2fCasj0oxGPXTHA9Tzo8SukEA=</DigestValue>
      </Reference>
      <Reference URI="/word/media/image74.jpeg?ContentType=image/jpeg">
        <DigestMethod Algorithm="http://www.w3.org/2001/04/xmlenc#sha256"/>
        <DigestValue>C6DCmG3uTX+TfJO4aQ2TKrk0oSAfawUuAwl/2w8U10g=</DigestValue>
      </Reference>
      <Reference URI="/word/media/image75.jpeg?ContentType=image/jpeg">
        <DigestMethod Algorithm="http://www.w3.org/2001/04/xmlenc#sha256"/>
        <DigestValue>YrOG6iEOfEPbVDQU+y0Yy2RDAEvmhTBPErF6BdsidEY=</DigestValue>
      </Reference>
      <Reference URI="/word/media/image76.jpeg?ContentType=image/jpeg">
        <DigestMethod Algorithm="http://www.w3.org/2001/04/xmlenc#sha256"/>
        <DigestValue>FmKCAT7hd/eovN24uTFCt3uOfSs19QcWnR6UZndS3iU=</DigestValue>
      </Reference>
      <Reference URI="/word/media/image77.jpeg?ContentType=image/jpeg">
        <DigestMethod Algorithm="http://www.w3.org/2001/04/xmlenc#sha256"/>
        <DigestValue>OlPUtQshAVDTadZYT3ksG3V97vBG18CniLsKGD0JHE4=</DigestValue>
      </Reference>
      <Reference URI="/word/media/image78.jpeg?ContentType=image/jpeg">
        <DigestMethod Algorithm="http://www.w3.org/2001/04/xmlenc#sha256"/>
        <DigestValue>NdC54cBhmMKj82Y+rceL9zQMQSQY5mhhC+GO+dBhvjk=</DigestValue>
      </Reference>
      <Reference URI="/word/media/image79.png?ContentType=image/png">
        <DigestMethod Algorithm="http://www.w3.org/2001/04/xmlenc#sha256"/>
        <DigestValue>0j6UViWCWRDTi7i30eyPInqaAMcT1VtcH07CXJE6IbA=</DigestValue>
      </Reference>
      <Reference URI="/word/media/image8.jpg?ContentType=image/jpeg">
        <DigestMethod Algorithm="http://www.w3.org/2001/04/xmlenc#sha256"/>
        <DigestValue>Yx60B5SC/ob769Yi9UIwLJitEoF2Vms7ROb7hG9JhaY=</DigestValue>
      </Reference>
      <Reference URI="/word/media/image80.png?ContentType=image/png">
        <DigestMethod Algorithm="http://www.w3.org/2001/04/xmlenc#sha256"/>
        <DigestValue>6rYFh8tZRJORYZ72GFuSAZNR0OEMZOzSTDPrewXN/Es=</DigestValue>
      </Reference>
      <Reference URI="/word/media/image81.jpeg?ContentType=image/jpeg">
        <DigestMethod Algorithm="http://www.w3.org/2001/04/xmlenc#sha256"/>
        <DigestValue>novaf+qK6ccqyquyZ+DM4ouSmEQaSQ9jgELmjA3Wy7U=</DigestValue>
      </Reference>
      <Reference URI="/word/media/image82.png?ContentType=image/png">
        <DigestMethod Algorithm="http://www.w3.org/2001/04/xmlenc#sha256"/>
        <DigestValue>LVDjb+P8HX4hYqmuptKWA2IdXsa53VM58BSWi+whWMM=</DigestValue>
      </Reference>
      <Reference URI="/word/media/image83.png?ContentType=image/png">
        <DigestMethod Algorithm="http://www.w3.org/2001/04/xmlenc#sha256"/>
        <DigestValue>VmMzviHl7ZoLFduWDqrsjoEClZaFwPvtDO4+ZSNkI24=</DigestValue>
      </Reference>
      <Reference URI="/word/media/image84.jpeg?ContentType=image/jpeg">
        <DigestMethod Algorithm="http://www.w3.org/2001/04/xmlenc#sha256"/>
        <DigestValue>bLleNgtnhht2rV+hpjs35IXwWCn0W/iZ+jZxY1svdm8=</DigestValue>
      </Reference>
      <Reference URI="/word/media/image85.jpeg?ContentType=image/jpeg">
        <DigestMethod Algorithm="http://www.w3.org/2001/04/xmlenc#sha256"/>
        <DigestValue>luEB2cPGLr2UZy8Xz3O4422kV7EhoT61NE9q+rtK+rU=</DigestValue>
      </Reference>
      <Reference URI="/word/media/image86.jpeg?ContentType=image/jpeg">
        <DigestMethod Algorithm="http://www.w3.org/2001/04/xmlenc#sha256"/>
        <DigestValue>xOAq2Me7b5kjGApDQ+RGyUsV22hhes1IOnCY5gSSv9g=</DigestValue>
      </Reference>
      <Reference URI="/word/media/image87.jpeg?ContentType=image/jpeg">
        <DigestMethod Algorithm="http://www.w3.org/2001/04/xmlenc#sha256"/>
        <DigestValue>x8VcYlWYd2mspt/LMXxmr6H6Xn9HZ39CYm4tt0lGkGg=</DigestValue>
      </Reference>
      <Reference URI="/word/media/image88.jpeg?ContentType=image/jpeg">
        <DigestMethod Algorithm="http://www.w3.org/2001/04/xmlenc#sha256"/>
        <DigestValue>szMMJGUMbM31JU5n4+22kdSEAjC9VZaG4c/8uKacO1A=</DigestValue>
      </Reference>
      <Reference URI="/word/media/image89.jpeg?ContentType=image/jpeg">
        <DigestMethod Algorithm="http://www.w3.org/2001/04/xmlenc#sha256"/>
        <DigestValue>4UG6kj8RX3O7hlecq3h78FP4vw01SL+SWJEb9oSEoww=</DigestValue>
      </Reference>
      <Reference URI="/word/media/image9.jpg?ContentType=image/jpeg">
        <DigestMethod Algorithm="http://www.w3.org/2001/04/xmlenc#sha256"/>
        <DigestValue>yI2FKr0mpr/eA8+8rF+hn9bClcEy7WPn2L7BJgGQGI4=</DigestValue>
      </Reference>
      <Reference URI="/word/media/image90.jpeg?ContentType=image/jpeg">
        <DigestMethod Algorithm="http://www.w3.org/2001/04/xmlenc#sha256"/>
        <DigestValue>mDnfo5+l+sexEvljhrZKHNW5FTSyeRvTbWl4t0K5MgU=</DigestValue>
      </Reference>
      <Reference URI="/word/media/image91.jpeg?ContentType=image/jpeg">
        <DigestMethod Algorithm="http://www.w3.org/2001/04/xmlenc#sha256"/>
        <DigestValue>2xH4M+Rp61o8Z0ViXZYc51Uv1pby+McxS6mkvmaPzsY=</DigestValue>
      </Reference>
      <Reference URI="/word/media/image92.png?ContentType=image/png">
        <DigestMethod Algorithm="http://www.w3.org/2001/04/xmlenc#sha256"/>
        <DigestValue>bwIepQ1pp8jYH2yOg34go41/ZNPs8wUj5rLltdnBWnA=</DigestValue>
      </Reference>
      <Reference URI="/word/media/image93.png?ContentType=image/png">
        <DigestMethod Algorithm="http://www.w3.org/2001/04/xmlenc#sha256"/>
        <DigestValue>kb3xKkn4zQ5FKxXxdNzmdTyfVR38nE6pu8L4TG5gK9I=</DigestValue>
      </Reference>
      <Reference URI="/word/numbering.xml?ContentType=application/vnd.openxmlformats-officedocument.wordprocessingml.numbering+xml">
        <DigestMethod Algorithm="http://www.w3.org/2001/04/xmlenc#sha256"/>
        <DigestValue>twhgSMK8SWw186AfUgYx4W6CD1WrIaQDaj1WyXFX2Co=</DigestValue>
      </Reference>
      <Reference URI="/word/settings.xml?ContentType=application/vnd.openxmlformats-officedocument.wordprocessingml.settings+xml">
        <DigestMethod Algorithm="http://www.w3.org/2001/04/xmlenc#sha256"/>
        <DigestValue>Yt/4NKW/MMgm4dXcWQb/w9qIwjj32g2KZ1Y+0rNcnt4=</DigestValue>
      </Reference>
      <Reference URI="/word/styles.xml?ContentType=application/vnd.openxmlformats-officedocument.wordprocessingml.styles+xml">
        <DigestMethod Algorithm="http://www.w3.org/2001/04/xmlenc#sha256"/>
        <DigestValue>Xcs6X9I6ssZR4Ukg3dhA2RILzYg/rT3c4YKGC10lKzA=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9SiOlRIHjAzree4fV4Lrm2mvQdREbDbKbNVpsVqLdtk=</DigestValue>
      </Reference>
    </Manifest>
    <SignatureProperties>
      <SignatureProperty Id="idSignatureTime" Target="#idPackageSignature">
        <mdssi:SignatureTime xmlns:mdssi="http://schemas.openxmlformats.org/package/2006/digital-signature">
          <mdssi:Format>YYYY-MM-DDThh:mm:ssTZD</mdssi:Format>
          <mdssi:Value>2019-06-11T13:02:35Z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16.0.11629/17</OfficeVersion>
          <ApplicationVersion>16.0.11629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2019-06-11T13:02:35Z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tAAjrbQAICWkISALudMwN7nT4GO50hOttAPkBS3fm620AywIAAAAA7XTMDe50OwJLd4eWB3fk620AAAAAAOTrbQBXlgd3rOttAHzsbQAAAO10AADtdE9HzFnoAAAA6ADtdAAAAAAY620ABGX4dgRl+HbFWE93AAgAAAACAAAAAAAAhOttAJds+HYAAAAAAAAAALbsbQAHAAAAqOxtAAcAAAAAAAAAAAAAAKjsbQC8620Amuz3dgAAAAAAAgAAAABtAAcAAACo7G0ABwAAAEwS+XYAAAAAAAAAAKjsbQAHAAAAAAAAAOjrbQBAMPd2AAAAAAACAACo7G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dmGfhh6ojYRmckLmcItINtADA5Mw3+jO1miNhGZ0EEYeowOTMNHgfnZgAAAABtBGHqUH9tAFCw/mZgC5YAYAuWAJjMWQ2YzFkNAAAAAIB/bQCAAfN0DVzudN9b7nSAf20AZAEAAAAAAAAEZfh2BGX4dgIAAAAACAAAAAIAAAAAAACkf20Al2z4dgAAAAAAAAAA1IBtAAYAAADIgG0ABgAAAAAAAAAAAAAAyIBtANx/bQCa7Pd2AAAAAAACAAAAAG0ABgAAAMiAbQAGAAAATBL5dgAAAAAAAAAAyIBtAAYAAAAAAAAACIBtAEAw93YAAAAAAAIAAMiAb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bQAAAAAAMIhtALc7dHUGEgFpSDERCAiCuA3/////vRQhSiIAigGUiW0AAAAAAEiqiAQhAAAAgP8AAAAAAADA6BcOAAAAAAEAAAAAAAAAvRQhSgAAAADA6BcOT1SbZ0iqiAR0iG0A4FObZ0iqiARSEGHqrIhtAA9BsWeQiG0AAAAoZughqAIuAAAASKqIBOghqAIBAAAA6CGoAriIbQCMYyhmLgAAAAAAAhAAAAAABICAAJPMYeoclW0ADA1OZgAA//9giW0AvFmbZ0iqiASYkm0ABAAAAAzkSndX9Ad3bwAAAGwCewAAAHsA0FqbZygweggDAJMAEIltAFY573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C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tAAIES3cy4kp32ANLd4vbB3eGb/dnAAAAAP//AAAAAD51floAANimbQAusOlmAAAAAFhUewAspm0AaPM/dQAAAAAAAENoYXJVcHBlclcApm0AgAHzdA1c7nTfW+50dKZtAGQBAAAAAAAABGX4dgRl+HYAAAAAAAgAAAACAAAAAAAAmKZtAJds+HYAAAAAAAAAAM6nbQAJAAAAvKdtAAkAAAAAAAAAAAAAALynbQDQpm0Amuz3dgAAAAAAAgAAAABtAAkAAAC8p20ACQAAAEwS+XYAAAAAAAAAALynbQAJAAAAAAAAAPymbQBAMPd2AAAAAAACAAC8p20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tAAjrbQAICWkISALudMwN7nT4GO50hOttAPkBS3fm620AywIAAAAA7XTMDe50OwJLd4eWB3fk620AAAAAAOTrbQBXlgd3rOttAHzsbQAAAO10AADtdE9HzFnoAAAA6ADtdAAAAAAY620ABGX4dgRl+HbFWE93AAgAAAACAAAAAAAAhOttAJds+HYAAAAAAAAAALbsbQAHAAAAqOxtAAcAAAAAAAAAAAAAAKjsbQC8620Amuz3dgAAAAAAAgAAAABtAAcAAACo7G0ABwAAAEwS+XYAAAAAAAAAAKjsbQAHAAAAAAAAAOjrbQBAMPd2AAAAAAACAACo7G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dmGfhh6ojYRmckLmcItINtADA5Mw3+jO1miNhGZ0EEYeowOTMNHgfnZgAAAABtBGHqUH9tAFCw/mZgC5YAYAuWAJjMWQ2YzFkNAAAAAIB/bQCAAfN0DVzudN9b7nSAf20AZAEAAAAAAAAEZfh2BGX4dgIAAAAACAAAAAIAAAAAAACkf20Al2z4dgAAAAAAAAAA1IBtAAYAAADIgG0ABgAAAAAAAAAAAAAAyIBtANx/bQCa7Pd2AAAAAAACAAAAAG0ABgAAAMiAbQAGAAAATBL5dgAAAAAAAAAAyIBtAAYAAAAAAAAACIBtAEAw93YAAAAAAAIAAMiAb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WbIYUkNBAAAAEiqiARIqogEvVf9ZgiCuA1IqogE6RIhiiIAigGUiW0AAAAAAEiqiAQPAAAAgP8AAAAAAABoAmANAAAAAAEAAAAAAAAA6RIhigAAAABoAmANAAAAAEiqiAR0iG0A4FObZwAAAADIYUkNBAAAAAAAAABVAEkAAABgDQEAAAAEAAAASKqIBAAAAAAPAAAAAAAAALiIbQD1X+501F/udOkSIYoOAAAADgAAAA4AAABiFAHIDgAAAAAAbA0IAAAAAAAAAKyKbQCZV/1myGFJDQzkSndX9Ad3bwAAAGwCewAAAHsA0FqbZygweggDAJMAEIltAFY573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AwrLvGnwIMji6C+OvVsfgHWj8CLUMPZ3zhqk7shoick=</DigestValue>
    </Reference>
    <Reference Type="http://www.w3.org/2000/09/xmldsig#Object" URI="#idOfficeObject">
      <DigestMethod Algorithm="http://www.w3.org/2001/04/xmlenc#sha256"/>
      <DigestValue>Ejr4Z9L/ixH97l5vdTT6T7FYX/oIhPoBBqhZONoplu8=</DigestValue>
    </Reference>
    <Reference Type="http://uri.etsi.org/01903#SignedProperties" URI="#idSignedProperties">
      <Transforms>
        <Transform Algorithm="http://www.w3.org/TR/2001/REC-xml-c14n-20010315"/>
      </Transforms>
      <DigestMethod Algorithm="http://www.w3.org/2001/04/xmlenc#sha256"/>
      <DigestValue>s7f8ZfUbBlXL/Lc6P2OW8gSGOFqXBizKUl/hOzqnaRI=</DigestValue>
    </Reference>
    <Reference Type="http://www.w3.org/2000/09/xmldsig#Object" URI="#idValidSigLnImg">
      <DigestMethod Algorithm="http://www.w3.org/2001/04/xmlenc#sha256"/>
      <DigestValue>YZRDWhWi//kVU4qAeYb6EIZL30eutTibabKAiuidqzg=</DigestValue>
    </Reference>
    <Reference Type="http://www.w3.org/2000/09/xmldsig#Object" URI="#idInvalidSigLnImg">
      <DigestMethod Algorithm="http://www.w3.org/2001/04/xmlenc#sha256"/>
      <DigestValue>AKRSlXtFUaOtWwi+TogPERXg/HwXxmGCXaYIdtDEqiA=</DigestValue>
    </Reference>
  </SignedInfo>
  <SignatureValue>njXtQV0MJ2oll+j5sfnos2Oeq3xKWU1VsFvU0vPmnn+l/ofb5E/mpVGyiV9S9yYDnfDk717LM3Sx
2r81wya06Y7YoVmQWgCQBdO184imf2KSfP52Ijt5C7nq4ypOYVxYlE4D2ai0xaa5lesn/JPJ59zN
JVAMk34eu3jOw2sqftB8XjxYtHDtWzOg5KoJ+uhsoaB1HCpeMz9Xzgt/t0N+1OXRJIaOGLHSs3rV
3eDU6NCjtHoqDOnuteKZuGgufNTgNeyYRLueJmhKPQ+vCVczbxMyOpcUKG0GoSNe+ywL2jNjHC/e
3l1kg5gKEu8Cgxc31GKISx/MDo5e9rZbh11qWw==</SignatureValue>
  <KeyInfo>
    <X509Data>
      <X509Certificate>MIIH9jCCBt6gAwIBAgIIAgsfAx1aNQ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yNzEzNDYwMFoXDTIwMDMyNjEzNDY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D7kZrus51LtAU0Dn2BZgSyzQubN1AW3Kj6OYLLDQRw6M6gXTZ+vP8L+5XPK2lTJtaWY3lw8NXLWAv2Lv7Dbx1AgKvPAL+BFRzqXbFVfIHqK3A07nm4dNZpSGc2cZezA+FYZLL86TyNe5y7QCYkEp2rzmo8g9crUXllpWGJHSwe6XnIWXp7dljIjhDPzi0Qmj+TmNGzcfRRxK09H+tgbT06A9DLVuqL9JutcQBBWj1nw+8bnA+mFPYmR10pdyHt1nbGr+eEDpDey20Kq7665I0zz6MEjbmXxkBArmaSjauNqbLzbrKb20yOocZOMrqoCt+EhccI0bx/vyYpf/RvuD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hPxZrn9SSimXekaeZuoVzqb+pfLhRo7Xh75ktiAoGOs=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2uTMKzndO/VxLVWk5ZOZxPSTwQSusLMBOjiuO7YURcc=</DigestValue>
      </Reference>
      <Reference URI="/word/endnotes.xml?ContentType=application/vnd.openxmlformats-officedocument.wordprocessingml.endnotes+xml">
        <DigestMethod Algorithm="http://www.w3.org/2001/04/xmlenc#sha256"/>
        <DigestValue>xQ2hyGvyogpmtJcxVWf/bub+tHNvywbKX/4xHI6b5eU=</DigestValue>
      </Reference>
      <Reference URI="/word/fontTable.xml?ContentType=application/vnd.openxmlformats-officedocument.wordprocessingml.fontTable+xml">
        <DigestMethod Algorithm="http://www.w3.org/2001/04/xmlenc#sha256"/>
        <DigestValue>NjFJOzc1HKt19+3LisZpaLs1knPMSeNrFmMH9hConMc=</DigestValue>
      </Reference>
      <Reference URI="/word/footer1.xml?ContentType=application/vnd.openxmlformats-officedocument.wordprocessingml.footer+xml">
        <DigestMethod Algorithm="http://www.w3.org/2001/04/xmlenc#sha256"/>
        <DigestValue>wDNlqtu944p+T+K6X4R3mDoBKyERT/wks1rDSX2kmB4=</DigestValue>
      </Reference>
      <Reference URI="/word/footer2.xml?ContentType=application/vnd.openxmlformats-officedocument.wordprocessingml.footer+xml">
        <DigestMethod Algorithm="http://www.w3.org/2001/04/xmlenc#sha256"/>
        <DigestValue>eKf5eyFEPgQGCayt/yCJe7s73CF0X49OrXXbTO/Anx0=</DigestValue>
      </Reference>
      <Reference URI="/word/footnotes.xml?ContentType=application/vnd.openxmlformats-officedocument.wordprocessingml.footnotes+xml">
        <DigestMethod Algorithm="http://www.w3.org/2001/04/xmlenc#sha256"/>
        <DigestValue>SfH4RZ/bhrAjyaiCeNueMp9RpBf9KqfuFxiPLoI3OhM=</DigestValue>
      </Reference>
      <Reference URI="/word/media/image1.jpeg?ContentType=image/jpeg">
        <DigestMethod Algorithm="http://www.w3.org/2001/04/xmlenc#sha256"/>
        <DigestValue>ly/lI6xWj8Z6v5rCZzZ4iKcuVBq4kyOJJWMrb7BatWw=</DigestValue>
      </Reference>
      <Reference URI="/word/media/image10.jpg?ContentType=image/jpeg">
        <DigestMethod Algorithm="http://www.w3.org/2001/04/xmlenc#sha256"/>
        <DigestValue>pW+WELjrBbxe2QB3uyM5UhVpTHtg8OR9fyQ5OcimJY8=</DigestValue>
      </Reference>
      <Reference URI="/word/media/image11.jpg?ContentType=image/jpeg">
        <DigestMethod Algorithm="http://www.w3.org/2001/04/xmlenc#sha256"/>
        <DigestValue>AcDUN0jaOp4g/2+7POLDBjLFjUx3pp5DPh2cXT1/Qek=</DigestValue>
      </Reference>
      <Reference URI="/word/media/image12.jpg?ContentType=image/jpeg">
        <DigestMethod Algorithm="http://www.w3.org/2001/04/xmlenc#sha256"/>
        <DigestValue>cP2SKl2e6d4QpHUdoT0PPUcpTu1Xb4/Kbo2pYa1jYiU=</DigestValue>
      </Reference>
      <Reference URI="/word/media/image13.jpg?ContentType=image/jpeg">
        <DigestMethod Algorithm="http://www.w3.org/2001/04/xmlenc#sha256"/>
        <DigestValue>gD9CHjvlSOyGhQ6woTb/03jMEHZ4M/uy9U86KqklWf8=</DigestValue>
      </Reference>
      <Reference URI="/word/media/image14.jpeg?ContentType=image/jpeg">
        <DigestMethod Algorithm="http://www.w3.org/2001/04/xmlenc#sha256"/>
        <DigestValue>UVLeHtDuplvKj+tMZPVktamS2VW2J/fDEJFgDgVB6sU=</DigestValue>
      </Reference>
      <Reference URI="/word/media/image15.jpeg?ContentType=image/jpeg">
        <DigestMethod Algorithm="http://www.w3.org/2001/04/xmlenc#sha256"/>
        <DigestValue>dTlnUnndNoB9TNxapY9h7A41ed+c+tK8JVdFUJk02X0=</DigestValue>
      </Reference>
      <Reference URI="/word/media/image16.jpeg?ContentType=image/jpeg">
        <DigestMethod Algorithm="http://www.w3.org/2001/04/xmlenc#sha256"/>
        <DigestValue>zgTMfnEervpot9czNiD4bMVBSfNkhEBx/v7qBWxByNM=</DigestValue>
      </Reference>
      <Reference URI="/word/media/image17.jpeg?ContentType=image/jpeg">
        <DigestMethod Algorithm="http://www.w3.org/2001/04/xmlenc#sha256"/>
        <DigestValue>vyU7jPxsfMWGZOow1QQcXbgh/vpYqJG62VXS6hU3UdQ=</DigestValue>
      </Reference>
      <Reference URI="/word/media/image18.jpeg?ContentType=image/jpeg">
        <DigestMethod Algorithm="http://www.w3.org/2001/04/xmlenc#sha256"/>
        <DigestValue>MOQNF4joAS+kPpFptTkZeDIxTD74mkS3G2YnMTV4eHU=</DigestValue>
      </Reference>
      <Reference URI="/word/media/image19.jpeg?ContentType=image/jpeg">
        <DigestMethod Algorithm="http://www.w3.org/2001/04/xmlenc#sha256"/>
        <DigestValue>220qEgDLGNoJlyvGgWkqt79bwpDpca4bGwUaC4oNAUw=</DigestValue>
      </Reference>
      <Reference URI="/word/media/image2.emf?ContentType=image/x-emf">
        <DigestMethod Algorithm="http://www.w3.org/2001/04/xmlenc#sha256"/>
        <DigestValue>HUG6utjIXIDIeajjILJ5wPYKrqaU7MXOI5rwcE9sQT8=</DigestValue>
      </Reference>
      <Reference URI="/word/media/image20.jpeg?ContentType=image/jpeg">
        <DigestMethod Algorithm="http://www.w3.org/2001/04/xmlenc#sha256"/>
        <DigestValue>YX10vZkKmP7Q+DzRmKrm1hj/gLyI8XBWOhEVnx4cxtc=</DigestValue>
      </Reference>
      <Reference URI="/word/media/image21.jpeg?ContentType=image/jpeg">
        <DigestMethod Algorithm="http://www.w3.org/2001/04/xmlenc#sha256"/>
        <DigestValue>wA9enP7XHNMFlZ7biHlgjYtwcQ/2M3qYgkEw6xIEY7U=</DigestValue>
      </Reference>
      <Reference URI="/word/media/image22.jpeg?ContentType=image/jpeg">
        <DigestMethod Algorithm="http://www.w3.org/2001/04/xmlenc#sha256"/>
        <DigestValue>tzIBU3im98GjfdbhqODvPeDast/DmxNyr4TrpSZ/R/4=</DigestValue>
      </Reference>
      <Reference URI="/word/media/image23.jpeg?ContentType=image/jpeg">
        <DigestMethod Algorithm="http://www.w3.org/2001/04/xmlenc#sha256"/>
        <DigestValue>Mvjg4FY0y6xMF/bNjxmEVK6csKUSok9dMeQcNE2x9kg=</DigestValue>
      </Reference>
      <Reference URI="/word/media/image24.jpeg?ContentType=image/jpeg">
        <DigestMethod Algorithm="http://www.w3.org/2001/04/xmlenc#sha256"/>
        <DigestValue>qGIzldcpVichJubXVjIFUEmy+tUMrG2yXncUaPp9Ioc=</DigestValue>
      </Reference>
      <Reference URI="/word/media/image25.jpeg?ContentType=image/jpeg">
        <DigestMethod Algorithm="http://www.w3.org/2001/04/xmlenc#sha256"/>
        <DigestValue>xdFZysegp6tZMfCCmgQwh1ewjGF7oRF7LC3CpqVj7Co=</DigestValue>
      </Reference>
      <Reference URI="/word/media/image26.jpeg?ContentType=image/jpeg">
        <DigestMethod Algorithm="http://www.w3.org/2001/04/xmlenc#sha256"/>
        <DigestValue>+k7YQX6qdpO7vn0t3bAafppSN/zah6uNW0l6lYBnsz8=</DigestValue>
      </Reference>
      <Reference URI="/word/media/image27.emf?ContentType=image/x-emf">
        <DigestMethod Algorithm="http://www.w3.org/2001/04/xmlenc#sha256"/>
        <DigestValue>byBL0XARnQ8atuYM004wvCurXZ3qLslarIjD2YmiHSU=</DigestValue>
      </Reference>
      <Reference URI="/word/media/image28.jpeg?ContentType=image/jpeg">
        <DigestMethod Algorithm="http://www.w3.org/2001/04/xmlenc#sha256"/>
        <DigestValue>oP23nP+83w48Va0MTtvUC0dIEvjp2URrvWihCiFULA0=</DigestValue>
      </Reference>
      <Reference URI="/word/media/image29.jpeg?ContentType=image/jpeg">
        <DigestMethod Algorithm="http://www.w3.org/2001/04/xmlenc#sha256"/>
        <DigestValue>1J6r73HOcixa+ObqRgn8evK+XvrzCpoeBt9WQNPwgBM=</DigestValue>
      </Reference>
      <Reference URI="/word/media/image3.emf?ContentType=image/x-emf">
        <DigestMethod Algorithm="http://www.w3.org/2001/04/xmlenc#sha256"/>
        <DigestValue>9VKJ6NFENPOAYEcCY4khMjuPCRmst1/KIvbTW9ZeJ9M=</DigestValue>
      </Reference>
      <Reference URI="/word/media/image30.png?ContentType=image/png">
        <DigestMethod Algorithm="http://www.w3.org/2001/04/xmlenc#sha256"/>
        <DigestValue>XVvf7cqVi5UX7h+RnxtxZm6WQWxS8soLOIgxiT/N5N4=</DigestValue>
      </Reference>
      <Reference URI="/word/media/image31.jpeg?ContentType=image/jpeg">
        <DigestMethod Algorithm="http://www.w3.org/2001/04/xmlenc#sha256"/>
        <DigestValue>+gDINtPZnqeX0zR+l7OpB8hh447SRIesL4qYasPezbQ=</DigestValue>
      </Reference>
      <Reference URI="/word/media/image32.jpg?ContentType=image/jpeg">
        <DigestMethod Algorithm="http://www.w3.org/2001/04/xmlenc#sha256"/>
        <DigestValue>9mz7Q2Xfu2Wl9wZK9E5KQSUUvUkcz0sCnX/oncSngG0=</DigestValue>
      </Reference>
      <Reference URI="/word/media/image33.png?ContentType=image/png">
        <DigestMethod Algorithm="http://www.w3.org/2001/04/xmlenc#sha256"/>
        <DigestValue>TElhtbrvM4vssyV2S3sZmFYj4/+JUWvgPq5FSA8Ugn4=</DigestValue>
      </Reference>
      <Reference URI="/word/media/image34.png?ContentType=image/png">
        <DigestMethod Algorithm="http://www.w3.org/2001/04/xmlenc#sha256"/>
        <DigestValue>NV3Ia8aXUvgHQj9PCErrrx3VynJaCiRGlVIvZQqbCBE=</DigestValue>
      </Reference>
      <Reference URI="/word/media/image35.png?ContentType=image/png">
        <DigestMethod Algorithm="http://www.w3.org/2001/04/xmlenc#sha256"/>
        <DigestValue>mqdZgqgt6UG7Zvj8dc5BY0km2CwSoDa6wScTzPGpzl0=</DigestValue>
      </Reference>
      <Reference URI="/word/media/image36.png?ContentType=image/png">
        <DigestMethod Algorithm="http://www.w3.org/2001/04/xmlenc#sha256"/>
        <DigestValue>RxvhWQALELFAkSDQ4tQEzAh6xehOW5knIImNy3a4Y5A=</DigestValue>
      </Reference>
      <Reference URI="/word/media/image37.png?ContentType=image/png">
        <DigestMethod Algorithm="http://www.w3.org/2001/04/xmlenc#sha256"/>
        <DigestValue>Nc8dxveifSbHr6uw+PCPDsLngq8Aj7OddtIq06oXg4M=</DigestValue>
      </Reference>
      <Reference URI="/word/media/image38.png?ContentType=image/png">
        <DigestMethod Algorithm="http://www.w3.org/2001/04/xmlenc#sha256"/>
        <DigestValue>HH7YVGZNOeB7lR6WyNMfE0tvZoCARSPVkMQm+HD3/V8=</DigestValue>
      </Reference>
      <Reference URI="/word/media/image39.png?ContentType=image/png">
        <DigestMethod Algorithm="http://www.w3.org/2001/04/xmlenc#sha256"/>
        <DigestValue>RQn1GymPyddbG1A+Cb6TlGJO+P8EdszfZjLu54sLAUY=</DigestValue>
      </Reference>
      <Reference URI="/word/media/image4.emf?ContentType=image/x-emf">
        <DigestMethod Algorithm="http://www.w3.org/2001/04/xmlenc#sha256"/>
        <DigestValue>IutKexJSCAX5w9KI2zEHHNg2aXooFEHQO0TRJN2W16g=</DigestValue>
      </Reference>
      <Reference URI="/word/media/image40.png?ContentType=image/png">
        <DigestMethod Algorithm="http://www.w3.org/2001/04/xmlenc#sha256"/>
        <DigestValue>mT1UQfh5zHddXSLzzivdSokePudzrz3azDYgCSCLu7w=</DigestValue>
      </Reference>
      <Reference URI="/word/media/image41.png?ContentType=image/png">
        <DigestMethod Algorithm="http://www.w3.org/2001/04/xmlenc#sha256"/>
        <DigestValue>hOXdViV9QMrr6u3dNWkueOT86OyPp01ZjasoOk+CPj0=</DigestValue>
      </Reference>
      <Reference URI="/word/media/image42.png?ContentType=image/png">
        <DigestMethod Algorithm="http://www.w3.org/2001/04/xmlenc#sha256"/>
        <DigestValue>0sjRC8ILKC+YJZrLdUShQPUpockOOVwf2HeTrSJtvDo=</DigestValue>
      </Reference>
      <Reference URI="/word/media/image43.jpg?ContentType=image/jpeg">
        <DigestMethod Algorithm="http://www.w3.org/2001/04/xmlenc#sha256"/>
        <DigestValue>cw7Z53iXuqvXtIEG8AANtraoQ9ItnXcZQSR9YYAQ+1w=</DigestValue>
      </Reference>
      <Reference URI="/word/media/image44.png?ContentType=image/png">
        <DigestMethod Algorithm="http://www.w3.org/2001/04/xmlenc#sha256"/>
        <DigestValue>PyPTBbpT/GQAZ7pbx8BMl7bRlvYFkfmHMUKq6Ldk2SY=</DigestValue>
      </Reference>
      <Reference URI="/word/media/image45.png?ContentType=image/png">
        <DigestMethod Algorithm="http://www.w3.org/2001/04/xmlenc#sha256"/>
        <DigestValue>9rUJS1s34h6WwprL6uFGg1P09vwVkq9FY5ylLcx42N8=</DigestValue>
      </Reference>
      <Reference URI="/word/media/image46.png?ContentType=image/png">
        <DigestMethod Algorithm="http://www.w3.org/2001/04/xmlenc#sha256"/>
        <DigestValue>6apAMI7RPOAV4x6E6+PsGROOG3RbUyAwHHqgI82T9A0=</DigestValue>
      </Reference>
      <Reference URI="/word/media/image47.jpeg?ContentType=image/jpeg">
        <DigestMethod Algorithm="http://www.w3.org/2001/04/xmlenc#sha256"/>
        <DigestValue>kGuIyO/R6gTqnY9b9p4nqam/CySEv0ClMmMrQMoCSf4=</DigestValue>
      </Reference>
      <Reference URI="/word/media/image48.jpeg?ContentType=image/jpeg">
        <DigestMethod Algorithm="http://www.w3.org/2001/04/xmlenc#sha256"/>
        <DigestValue>8ebAnUKnZY8sQuECpV/+gy3LN7B2IdDpuDEkTtpPidI=</DigestValue>
      </Reference>
      <Reference URI="/word/media/image49.jpg?ContentType=image/jpeg">
        <DigestMethod Algorithm="http://www.w3.org/2001/04/xmlenc#sha256"/>
        <DigestValue>eurtLStF5kOreR721DEbIFDad47poS4Tu/bXW5hb+qI=</DigestValue>
      </Reference>
      <Reference URI="/word/media/image5.jpg?ContentType=image/jpeg">
        <DigestMethod Algorithm="http://www.w3.org/2001/04/xmlenc#sha256"/>
        <DigestValue>ekTJ9w6xpFbH4WZvAgI9x2OsruDafMyJw3koypP21Os=</DigestValue>
      </Reference>
      <Reference URI="/word/media/image50.jpg?ContentType=image/jpeg">
        <DigestMethod Algorithm="http://www.w3.org/2001/04/xmlenc#sha256"/>
        <DigestValue>o1bpwdSFgZVQ/P6BurkPRMTkgZbwdiTAvxFywtCauNI=</DigestValue>
      </Reference>
      <Reference URI="/word/media/image51.jpeg?ContentType=image/jpeg">
        <DigestMethod Algorithm="http://www.w3.org/2001/04/xmlenc#sha256"/>
        <DigestValue>LNloF+2VmG0CAe+iWU3Af7PIosLI05OvqUTiqvZeKV0=</DigestValue>
      </Reference>
      <Reference URI="/word/media/image52.jpeg?ContentType=image/jpeg">
        <DigestMethod Algorithm="http://www.w3.org/2001/04/xmlenc#sha256"/>
        <DigestValue>Ytdl7D7dp6MFcNkDRNABTy5MlwSgDf7I99YF6VF3dzs=</DigestValue>
      </Reference>
      <Reference URI="/word/media/image53.jpeg?ContentType=image/jpeg">
        <DigestMethod Algorithm="http://www.w3.org/2001/04/xmlenc#sha256"/>
        <DigestValue>OZ41Vnw3pFLEX755RmD6Lb9U4muax9vQnJOOCD5ImQ4=</DigestValue>
      </Reference>
      <Reference URI="/word/media/image54.jpeg?ContentType=image/jpeg">
        <DigestMethod Algorithm="http://www.w3.org/2001/04/xmlenc#sha256"/>
        <DigestValue>wwD36UOrL3S4aqGOdJkW+oUQABirErbjgcrHpcB1muA=</DigestValue>
      </Reference>
      <Reference URI="/word/media/image55.jpeg?ContentType=image/jpeg">
        <DigestMethod Algorithm="http://www.w3.org/2001/04/xmlenc#sha256"/>
        <DigestValue>PdALMUJrXQo+0zoOaOHeXe+J+GiD8Nzj6dGRwn+40gk=</DigestValue>
      </Reference>
      <Reference URI="/word/media/image56.jpeg?ContentType=image/jpeg">
        <DigestMethod Algorithm="http://www.w3.org/2001/04/xmlenc#sha256"/>
        <DigestValue>DL5bhNmOWoXGw4AVN2vZ/JZ9hYQzVZmh3gubnvb6Ahk=</DigestValue>
      </Reference>
      <Reference URI="/word/media/image57.jpeg?ContentType=image/jpeg">
        <DigestMethod Algorithm="http://www.w3.org/2001/04/xmlenc#sha256"/>
        <DigestValue>n40b73CmFc6JrfjcxgwwFstQ22L/5A728IcngZwj/AI=</DigestValue>
      </Reference>
      <Reference URI="/word/media/image58.jpeg?ContentType=image/jpeg">
        <DigestMethod Algorithm="http://www.w3.org/2001/04/xmlenc#sha256"/>
        <DigestValue>9fWEKvrggpJDR7JlOpsXQ8Cakv58sqbr/EkfpK0gfBQ=</DigestValue>
      </Reference>
      <Reference URI="/word/media/image59.jpg?ContentType=image/jpeg">
        <DigestMethod Algorithm="http://www.w3.org/2001/04/xmlenc#sha256"/>
        <DigestValue>eKMH+lFKJHupZQEXTU57VZPVmc6IdQm9xjsCib/8h/w=</DigestValue>
      </Reference>
      <Reference URI="/word/media/image6.jpg?ContentType=image/jpeg">
        <DigestMethod Algorithm="http://www.w3.org/2001/04/xmlenc#sha256"/>
        <DigestValue>u88FMCb+o0MDJOnlqO5YYiaLuGI48n8HqBP8LOZiDgE=</DigestValue>
      </Reference>
      <Reference URI="/word/media/image60.jpeg?ContentType=image/jpeg">
        <DigestMethod Algorithm="http://www.w3.org/2001/04/xmlenc#sha256"/>
        <DigestValue>mEqi+DEPe28X6Di6G54TmV70g7IBQWOClNqb96nvNwM=</DigestValue>
      </Reference>
      <Reference URI="/word/media/image61.jpeg?ContentType=image/jpeg">
        <DigestMethod Algorithm="http://www.w3.org/2001/04/xmlenc#sha256"/>
        <DigestValue>Onde7UTsDsVqvAuqpqlfBGaLTjhkYWVx+sgFv4IenwE=</DigestValue>
      </Reference>
      <Reference URI="/word/media/image62.jpeg?ContentType=image/jpeg">
        <DigestMethod Algorithm="http://www.w3.org/2001/04/xmlenc#sha256"/>
        <DigestValue>lblR7FEqmFGCG66/k8tdetODYatCvE9nf04LSqReV60=</DigestValue>
      </Reference>
      <Reference URI="/word/media/image63.jpeg?ContentType=image/jpeg">
        <DigestMethod Algorithm="http://www.w3.org/2001/04/xmlenc#sha256"/>
        <DigestValue>252kZm1/B2mw381unNXgpnB2nKih65HiATbkRW26/Y0=</DigestValue>
      </Reference>
      <Reference URI="/word/media/image64.jpeg?ContentType=image/jpeg">
        <DigestMethod Algorithm="http://www.w3.org/2001/04/xmlenc#sha256"/>
        <DigestValue>R/Y91AatWTdrkAe68/54FTTduLjGkgGHkAaqjWAGnHA=</DigestValue>
      </Reference>
      <Reference URI="/word/media/image65.jpeg?ContentType=image/jpeg">
        <DigestMethod Algorithm="http://www.w3.org/2001/04/xmlenc#sha256"/>
        <DigestValue>FYSHm8ITUk/Kt1AgFJTdDM9RYlI9pBqdWDdp5r4UeJU=</DigestValue>
      </Reference>
      <Reference URI="/word/media/image66.jpg?ContentType=image/jpeg">
        <DigestMethod Algorithm="http://www.w3.org/2001/04/xmlenc#sha256"/>
        <DigestValue>pwO98otqvaRyfUNptqUf9gguG8nQnTwq1awu7mUJT8k=</DigestValue>
      </Reference>
      <Reference URI="/word/media/image67.jpg?ContentType=image/jpeg">
        <DigestMethod Algorithm="http://www.w3.org/2001/04/xmlenc#sha256"/>
        <DigestValue>6hGLlOWHqKzWgBfTfZ0l+Abv/CaxiA+TQCRDEqp7F2g=</DigestValue>
      </Reference>
      <Reference URI="/word/media/image68.jpeg?ContentType=image/jpeg">
        <DigestMethod Algorithm="http://www.w3.org/2001/04/xmlenc#sha256"/>
        <DigestValue>x4coC31fPrIKCrXgpXpVOctw4eR/OHXtL5sv85FvqUo=</DigestValue>
      </Reference>
      <Reference URI="/word/media/image69.jpg?ContentType=image/jpeg">
        <DigestMethod Algorithm="http://www.w3.org/2001/04/xmlenc#sha256"/>
        <DigestValue>0gIXaZ+E7j66eKjItJU1Umy7TjTLUoqfL+a60gkvqHQ=</DigestValue>
      </Reference>
      <Reference URI="/word/media/image7.jpg?ContentType=image/jpeg">
        <DigestMethod Algorithm="http://www.w3.org/2001/04/xmlenc#sha256"/>
        <DigestValue>i8sZ0LnQSoRHqzK32YG9f9FBmW6mKt9t42Fqg39AX7E=</DigestValue>
      </Reference>
      <Reference URI="/word/media/image70.png?ContentType=image/png">
        <DigestMethod Algorithm="http://www.w3.org/2001/04/xmlenc#sha256"/>
        <DigestValue>vxUfcO+muGqOx+9lFpx2qxaOJf28yc0iztfkWQhXz6Y=</DigestValue>
      </Reference>
      <Reference URI="/word/media/image71.png?ContentType=image/png">
        <DigestMethod Algorithm="http://www.w3.org/2001/04/xmlenc#sha256"/>
        <DigestValue>EMJU+xEQ4ceZzJCfvHZJu1IoUXgu82pKku4WyzyHsjE=</DigestValue>
      </Reference>
      <Reference URI="/word/media/image72.jpeg?ContentType=image/jpeg">
        <DigestMethod Algorithm="http://www.w3.org/2001/04/xmlenc#sha256"/>
        <DigestValue>QXVE6siwWrUfEsxqNOc/3Mg7Vx2D+bm2HO31Cj7ZlcI=</DigestValue>
      </Reference>
      <Reference URI="/word/media/image73.jpeg?ContentType=image/jpeg">
        <DigestMethod Algorithm="http://www.w3.org/2001/04/xmlenc#sha256"/>
        <DigestValue>lmcJgkfbFUWzi5wkIU2fCasj0oxGPXTHA9Tzo8SukEA=</DigestValue>
      </Reference>
      <Reference URI="/word/media/image74.jpeg?ContentType=image/jpeg">
        <DigestMethod Algorithm="http://www.w3.org/2001/04/xmlenc#sha256"/>
        <DigestValue>C6DCmG3uTX+TfJO4aQ2TKrk0oSAfawUuAwl/2w8U10g=</DigestValue>
      </Reference>
      <Reference URI="/word/media/image75.jpeg?ContentType=image/jpeg">
        <DigestMethod Algorithm="http://www.w3.org/2001/04/xmlenc#sha256"/>
        <DigestValue>YrOG6iEOfEPbVDQU+y0Yy2RDAEvmhTBPErF6BdsidEY=</DigestValue>
      </Reference>
      <Reference URI="/word/media/image76.jpeg?ContentType=image/jpeg">
        <DigestMethod Algorithm="http://www.w3.org/2001/04/xmlenc#sha256"/>
        <DigestValue>FmKCAT7hd/eovN24uTFCt3uOfSs19QcWnR6UZndS3iU=</DigestValue>
      </Reference>
      <Reference URI="/word/media/image77.jpeg?ContentType=image/jpeg">
        <DigestMethod Algorithm="http://www.w3.org/2001/04/xmlenc#sha256"/>
        <DigestValue>OlPUtQshAVDTadZYT3ksG3V97vBG18CniLsKGD0JHE4=</DigestValue>
      </Reference>
      <Reference URI="/word/media/image78.jpeg?ContentType=image/jpeg">
        <DigestMethod Algorithm="http://www.w3.org/2001/04/xmlenc#sha256"/>
        <DigestValue>NdC54cBhmMKj82Y+rceL9zQMQSQY5mhhC+GO+dBhvjk=</DigestValue>
      </Reference>
      <Reference URI="/word/media/image79.png?ContentType=image/png">
        <DigestMethod Algorithm="http://www.w3.org/2001/04/xmlenc#sha256"/>
        <DigestValue>0j6UViWCWRDTi7i30eyPInqaAMcT1VtcH07CXJE6IbA=</DigestValue>
      </Reference>
      <Reference URI="/word/media/image8.jpg?ContentType=image/jpeg">
        <DigestMethod Algorithm="http://www.w3.org/2001/04/xmlenc#sha256"/>
        <DigestValue>Yx60B5SC/ob769Yi9UIwLJitEoF2Vms7ROb7hG9JhaY=</DigestValue>
      </Reference>
      <Reference URI="/word/media/image80.png?ContentType=image/png">
        <DigestMethod Algorithm="http://www.w3.org/2001/04/xmlenc#sha256"/>
        <DigestValue>6rYFh8tZRJORYZ72GFuSAZNR0OEMZOzSTDPrewXN/Es=</DigestValue>
      </Reference>
      <Reference URI="/word/media/image81.jpeg?ContentType=image/jpeg">
        <DigestMethod Algorithm="http://www.w3.org/2001/04/xmlenc#sha256"/>
        <DigestValue>novaf+qK6ccqyquyZ+DM4ouSmEQaSQ9jgELmjA3Wy7U=</DigestValue>
      </Reference>
      <Reference URI="/word/media/image82.png?ContentType=image/png">
        <DigestMethod Algorithm="http://www.w3.org/2001/04/xmlenc#sha256"/>
        <DigestValue>LVDjb+P8HX4hYqmuptKWA2IdXsa53VM58BSWi+whWMM=</DigestValue>
      </Reference>
      <Reference URI="/word/media/image83.png?ContentType=image/png">
        <DigestMethod Algorithm="http://www.w3.org/2001/04/xmlenc#sha256"/>
        <DigestValue>VmMzviHl7ZoLFduWDqrsjoEClZaFwPvtDO4+ZSNkI24=</DigestValue>
      </Reference>
      <Reference URI="/word/media/image84.jpeg?ContentType=image/jpeg">
        <DigestMethod Algorithm="http://www.w3.org/2001/04/xmlenc#sha256"/>
        <DigestValue>bLleNgtnhht2rV+hpjs35IXwWCn0W/iZ+jZxY1svdm8=</DigestValue>
      </Reference>
      <Reference URI="/word/media/image85.jpeg?ContentType=image/jpeg">
        <DigestMethod Algorithm="http://www.w3.org/2001/04/xmlenc#sha256"/>
        <DigestValue>luEB2cPGLr2UZy8Xz3O4422kV7EhoT61NE9q+rtK+rU=</DigestValue>
      </Reference>
      <Reference URI="/word/media/image86.jpeg?ContentType=image/jpeg">
        <DigestMethod Algorithm="http://www.w3.org/2001/04/xmlenc#sha256"/>
        <DigestValue>xOAq2Me7b5kjGApDQ+RGyUsV22hhes1IOnCY5gSSv9g=</DigestValue>
      </Reference>
      <Reference URI="/word/media/image87.jpeg?ContentType=image/jpeg">
        <DigestMethod Algorithm="http://www.w3.org/2001/04/xmlenc#sha256"/>
        <DigestValue>x8VcYlWYd2mspt/LMXxmr6H6Xn9HZ39CYm4tt0lGkGg=</DigestValue>
      </Reference>
      <Reference URI="/word/media/image88.jpeg?ContentType=image/jpeg">
        <DigestMethod Algorithm="http://www.w3.org/2001/04/xmlenc#sha256"/>
        <DigestValue>szMMJGUMbM31JU5n4+22kdSEAjC9VZaG4c/8uKacO1A=</DigestValue>
      </Reference>
      <Reference URI="/word/media/image89.jpeg?ContentType=image/jpeg">
        <DigestMethod Algorithm="http://www.w3.org/2001/04/xmlenc#sha256"/>
        <DigestValue>4UG6kj8RX3O7hlecq3h78FP4vw01SL+SWJEb9oSEoww=</DigestValue>
      </Reference>
      <Reference URI="/word/media/image9.jpg?ContentType=image/jpeg">
        <DigestMethod Algorithm="http://www.w3.org/2001/04/xmlenc#sha256"/>
        <DigestValue>yI2FKr0mpr/eA8+8rF+hn9bClcEy7WPn2L7BJgGQGI4=</DigestValue>
      </Reference>
      <Reference URI="/word/media/image90.jpeg?ContentType=image/jpeg">
        <DigestMethod Algorithm="http://www.w3.org/2001/04/xmlenc#sha256"/>
        <DigestValue>mDnfo5+l+sexEvljhrZKHNW5FTSyeRvTbWl4t0K5MgU=</DigestValue>
      </Reference>
      <Reference URI="/word/media/image91.jpeg?ContentType=image/jpeg">
        <DigestMethod Algorithm="http://www.w3.org/2001/04/xmlenc#sha256"/>
        <DigestValue>2xH4M+Rp61o8Z0ViXZYc51Uv1pby+McxS6mkvmaPzsY=</DigestValue>
      </Reference>
      <Reference URI="/word/media/image92.png?ContentType=image/png">
        <DigestMethod Algorithm="http://www.w3.org/2001/04/xmlenc#sha256"/>
        <DigestValue>bwIepQ1pp8jYH2yOg34go41/ZNPs8wUj5rLltdnBWnA=</DigestValue>
      </Reference>
      <Reference URI="/word/media/image93.png?ContentType=image/png">
        <DigestMethod Algorithm="http://www.w3.org/2001/04/xmlenc#sha256"/>
        <DigestValue>kb3xKkn4zQ5FKxXxdNzmdTyfVR38nE6pu8L4TG5gK9I=</DigestValue>
      </Reference>
      <Reference URI="/word/numbering.xml?ContentType=application/vnd.openxmlformats-officedocument.wordprocessingml.numbering+xml">
        <DigestMethod Algorithm="http://www.w3.org/2001/04/xmlenc#sha256"/>
        <DigestValue>twhgSMK8SWw186AfUgYx4W6CD1WrIaQDaj1WyXFX2Co=</DigestValue>
      </Reference>
      <Reference URI="/word/settings.xml?ContentType=application/vnd.openxmlformats-officedocument.wordprocessingml.settings+xml">
        <DigestMethod Algorithm="http://www.w3.org/2001/04/xmlenc#sha256"/>
        <DigestValue>Yt/4NKW/MMgm4dXcWQb/w9qIwjj32g2KZ1Y+0rNcnt4=</DigestValue>
      </Reference>
      <Reference URI="/word/styles.xml?ContentType=application/vnd.openxmlformats-officedocument.wordprocessingml.styles+xml">
        <DigestMethod Algorithm="http://www.w3.org/2001/04/xmlenc#sha256"/>
        <DigestValue>Xcs6X9I6ssZR4Ukg3dhA2RILzYg/rT3c4YKGC10lKzA=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9SiOlRIHjAzree4fV4Lrm2mvQdREbDbKbNVpsVqLdtk=</DigestValue>
      </Reference>
    </Manifest>
    <SignatureProperties>
      <SignatureProperty Id="idSignatureTime" Target="#idPackageSignature">
        <mdssi:SignatureTime xmlns:mdssi="http://schemas.openxmlformats.org/package/2006/digital-signature">
          <mdssi:Format>YYYY-MM-DDThh:mm:ssTZD</mdssi:Format>
          <mdssi:Value>2019-06-11T13:07:14Z</mdssi:Value>
        </mdssi:SignatureTime>
      </SignatureProperty>
    </SignatureProperties>
  </Object>
  <Object Id="idOfficeObject">
    <SignatureProperties>
      <SignatureProperty Id="idOfficeV1Details" Target="#idPackageSignature">
        <SignatureInfoV1 xmlns="http://schemas.microsoft.com/office/2006/digsig">
          <SetupID>{90923C14-8CC3-4C19-B8C1-7530E3DDAAED}</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16.0.11629/17</OfficeVersion>
          <ApplicationVersion>16.0.11629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2019-06-11T13:07:14Z</xd:SigningTime>
          <xd:SigningCertificate>
            <xd:Cert>
              <xd:CertDigest>
                <DigestMethod Algorithm="http://www.w3.org/2001/04/xmlenc#sha256"/>
                <DigestValue>U9oHvWpr2n0T7BPknIqOT+D7DDSiOXyqXhRueGjBQ2I=</DigestValue>
              </xd:CertDigest>
              <xd:IssuerSerial>
                <X509IssuerName>E=e-sign@esign-la.com, CN=ESign Class 3 Firma Electronica Avanzada para Estado de Chile CA, OU=Terminos de uso en www.esign-la.com/acuerdoterceros, O=E-Sign S.A., C=CL</X509IssuerName>
                <X509SerialNumber>147245511057487115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d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dxDtMwEn2x53yPG0AAAAAABW2x53YO0zAcjxtAAKWDdoAAAAAApYN2iESXdpyPG0AAAAAAAAAAAAAAAAAAAAAAAI6rQAAAAAAAAAAAAAAAAAAAAAAAAAAAAAAAAAAAAAAAAAAAAAAAAAAAAAAAAAAAAAAAAAAAAAAAAAAAAAAAAAjkp5abal1GAE7jMBZscadwAAAAABAAAAYO0zAf//AAAAAAAARMgad0TIGnc07jMBOO4zAUylGs8HAAAAAAAAAIhY13YJAAAAVAYe/wcAAABw7jMBWOnMdnDuMwEAAAAAAAIAAAAAAAAAAAAAAAAAAAAAAACMpRrPkO0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IaWYUY4ZCgAAAP////8AAAAADDlCAzyIMwEAAAAA/////0SIMwH+aPl0yhAhpZhRjhkKAAAA/////wAAAAAMOUIDPIgzAaBjMhWsOEIDyhAhpTgAAAANAAAAtIgzAUMX9nTKECGlvgAAAAQAAAAAAAAAAAAAAJhRjhkLAAAAAAAAAKw4QgNMHhB3TB4Qd6BjMhUKAAAAUBf2dAEAAACYUY4ZAAAAAL6ExkEAAIA/AAAAAAAAAAAAAIA/AAAAAAAAAACX9XDggAabE0yLMwFuGvZ0rDhCA6BjMhXKECGlvgAAAAQAAAAAAAAAAAAAAJhRjhkKAAAAAAAAAKw4QgN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HK1mcY/LQAB3yH2tC45XOGbzdowPENAB98h9oAAAAA6NeaDMDxDQ4BAAAApDNTZACoMwHVXBNk/////wyoMwEusPVjNbD1Y8tzh9oAAAAAAQAAAAEAAADo15oM03OH2gAAAAABAAAAL9Vw4DipMwHUqTMBucz1dCSoMwEAAAAAxcz1dCMECA71////AAAAAAAAAAAAAAAAkAEAAAAAAAEAAAAAcwBlAGcAbwBm4dRggKgzAQkAAAAAAAAAAADXdgAAAABUBh7/CQAAAISpMwFY6cx2hKkzAQAAAAAAAgAAAAAAAAAAAAAAAAAAAAAAAIZvN2j6ytZnKknnYW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dxDtMwEn2x53yPG0AAAAAABW2x53YO0zAcjxtAAKWDdoAAAAAApYN2iESXdpyPG0AAAAAAAAAAAAAAAAAAAAAAAI6rQAAAAAAAAAAAAAAAAAAAAAAAAAAAAAAAAAAAAAAAAAAAAAAAAAAAAAAAAAAAAAAAAAAAAAAAAAAAAAAAAAjkp5abal1GAE7jMBZscadwAAAAABAAAAYO0zAf//AAAAAAAARMgad0TIGnc07jMBOO4zAUylGs8HAAAAAAAAAIhY13YJAAAAVAYe/wcAAABw7jMBWOnMdnDuMwEAAAAAAAIAAAAAAAAAAAAAAAAAAAAAAACMpRrPkO0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MB6IYzAV3T9XQAAAAAoIQzAQAAAABXCQNkX1OH2ojYUmSMHy4O7IgzAai5zBT+jPljiNhSZLdfh9qoucwUHgfzYwAAAACLX4faiIQzAVCwCmRwHlwDcB5cA1D1IQ5Q9SEOAAAAAJ9fh9qr+XDghgXzY1CGMwG5zPV0oIQzAQAAAADFzPV0AAAAAOD///8AAAAAAAAAAAAAAACQAQAAAAAAAQAAAABhAHIAaQBhAGwAAAAAAAAAAAAAAAYAAAAAAAAAiFjXdgAAAABUBh7/BgAAAACGMwFY6cx2AIYzAQAAAAAAAgAAAAAAAAAAAAAAAAAAAAAAAAAAAADwv7gU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IVKIyqwUDwAAAP////8AAAAAlDxCAzyIMwEAAAAA/////0SIMwH+aPl0xxAhUojKrBQPAAAA/////wAAAACUPEIDPIgzAYhmMhUoPEIDxxAhUk4AAAANAAAAtIgzAUMX9nTHECFSIwAAAAQAAAAAAAAAAAAAAIjKrBQPAAAAAAAAACg8QgNMHhB3TB4Qd4hmMhUPAAAAUBf2dMi1aAOIyqwUAAAAAL6ExkEAAIA/AAAAAAAAAAAAAIA/AAAAAAAAAACX9XDgAAAAAEyLMwFuGvZ0KDxCA4hmMhXHECFSIwAAAAQAAAAAAAAAAAAAAIjKrBQPAAAAAAAAACg8QgN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7rHidulDPVZ95pJoCJ+9D761goQV03zn3LS+88hFZQA=</DigestValue>
    </Reference>
    <Reference Type="http://www.w3.org/2000/09/xmldsig#Object" URI="#idOfficeObject">
      <DigestMethod Algorithm="http://www.w3.org/2001/04/xmlenc#sha256"/>
      <DigestValue>jbIGNrDD+dnEkgIRXIZw8zcxE+iulPGPfw9hQ5eGy4E=</DigestValue>
    </Reference>
    <Reference Type="http://uri.etsi.org/01903#SignedProperties" URI="#idSignedProperties">
      <Transforms>
        <Transform Algorithm="http://www.w3.org/TR/2001/REC-xml-c14n-20010315"/>
      </Transforms>
      <DigestMethod Algorithm="http://www.w3.org/2001/04/xmlenc#sha256"/>
      <DigestValue>+KvGcT+WWLL5YhN4lq9j/cmUtHNHHlfIEf8W9VMlJWE=</DigestValue>
    </Reference>
    <Reference Type="http://www.w3.org/2000/09/xmldsig#Object" URI="#idValidSigLnImg">
      <DigestMethod Algorithm="http://www.w3.org/2001/04/xmlenc#sha256"/>
      <DigestValue>pNINeCBD6/oLxpoE+Mknw8vxHe5e7leuxzGTU5GJlFk=</DigestValue>
    </Reference>
    <Reference Type="http://www.w3.org/2000/09/xmldsig#Object" URI="#idInvalidSigLnImg">
      <DigestMethod Algorithm="http://www.w3.org/2001/04/xmlenc#sha256"/>
      <DigestValue>2S6JwKBd6Vj6HvhFkvNR/IjUWhXvaU9+nPKJ3hsQ3js=</DigestValue>
    </Reference>
  </SignedInfo>
  <SignatureValue>fAHF5yzenpKYEyBS0xZVoLk8fQxRlgiHDY4M4xkZczW83QLfMMNR7ZM/ujD99XTmUsQZCi6seMaG
+yJFhunei1TNXn/hAQhEfOe3YNXbWNkXd7rUH2heSqrd1RmuzVREnMrzLlNvDjgzgEhS3YlMIas3
C96UapHBYxZh9t44tGH8/c6uTJvPFPvue2jxrsMGrYj4/tiqMNVzRZybXRkMmtMwwNSar/ypWAzl
P48LBqp3gq4J+NpQO0dTM1QnC3KBD5Wjoni3Tik9uXC4lmyQB+DxLlP0m+6JxqbGYjftP5GM6VNc
4BH75WPQ181uNCEIZKpdZ/oLNvIVVlui88Yd9g==</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2"/>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
            <mdssi:RelationshipReference xmlns:mdssi="http://schemas.openxmlformats.org/package/2006/digital-signature" SourceId="rId2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Transform>
          <Transform Algorithm="http://www.w3.org/TR/2001/REC-xml-c14n-20010315"/>
        </Transforms>
        <DigestMethod Algorithm="http://www.w3.org/2001/04/xmlenc#sha256"/>
        <DigestValue>hPxZrn9SSimXekaeZuoVzqb+pfLhRo7Xh75ktiAoGOs=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2uTMKzndO/VxLVWk5ZOZxPSTwQSusLMBOjiuO7YURcc=</DigestValue>
      </Reference>
      <Reference URI="/word/endnotes.xml?ContentType=application/vnd.openxmlformats-officedocument.wordprocessingml.endnotes+xml">
        <DigestMethod Algorithm="http://www.w3.org/2001/04/xmlenc#sha256"/>
        <DigestValue>xQ2hyGvyogpmtJcxVWf/bub+tHNvywbKX/4xHI6b5eU=</DigestValue>
      </Reference>
      <Reference URI="/word/fontTable.xml?ContentType=application/vnd.openxmlformats-officedocument.wordprocessingml.fontTable+xml">
        <DigestMethod Algorithm="http://www.w3.org/2001/04/xmlenc#sha256"/>
        <DigestValue>NjFJOzc1HKt19+3LisZpaLs1knPMSeNrFmMH9hConMc=</DigestValue>
      </Reference>
      <Reference URI="/word/footer1.xml?ContentType=application/vnd.openxmlformats-officedocument.wordprocessingml.footer+xml">
        <DigestMethod Algorithm="http://www.w3.org/2001/04/xmlenc#sha256"/>
        <DigestValue>wDNlqtu944p+T+K6X4R3mDoBKyERT/wks1rDSX2kmB4=</DigestValue>
      </Reference>
      <Reference URI="/word/footer2.xml?ContentType=application/vnd.openxmlformats-officedocument.wordprocessingml.footer+xml">
        <DigestMethod Algorithm="http://www.w3.org/2001/04/xmlenc#sha256"/>
        <DigestValue>eKf5eyFEPgQGCayt/yCJe7s73CF0X49OrXXbTO/Anx0=</DigestValue>
      </Reference>
      <Reference URI="/word/footnotes.xml?ContentType=application/vnd.openxmlformats-officedocument.wordprocessingml.footnotes+xml">
        <DigestMethod Algorithm="http://www.w3.org/2001/04/xmlenc#sha256"/>
        <DigestValue>SfH4RZ/bhrAjyaiCeNueMp9RpBf9KqfuFxiPLoI3OhM=</DigestValue>
      </Reference>
      <Reference URI="/word/media/image1.jpeg?ContentType=image/jpeg">
        <DigestMethod Algorithm="http://www.w3.org/2001/04/xmlenc#sha256"/>
        <DigestValue>ly/lI6xWj8Z6v5rCZzZ4iKcuVBq4kyOJJWMrb7BatWw=</DigestValue>
      </Reference>
      <Reference URI="/word/media/image10.jpg?ContentType=image/jpeg">
        <DigestMethod Algorithm="http://www.w3.org/2001/04/xmlenc#sha256"/>
        <DigestValue>pW+WELjrBbxe2QB3uyM5UhVpTHtg8OR9fyQ5OcimJY8=</DigestValue>
      </Reference>
      <Reference URI="/word/media/image11.jpg?ContentType=image/jpeg">
        <DigestMethod Algorithm="http://www.w3.org/2001/04/xmlenc#sha256"/>
        <DigestValue>AcDUN0jaOp4g/2+7POLDBjLFjUx3pp5DPh2cXT1/Qek=</DigestValue>
      </Reference>
      <Reference URI="/word/media/image12.jpg?ContentType=image/jpeg">
        <DigestMethod Algorithm="http://www.w3.org/2001/04/xmlenc#sha256"/>
        <DigestValue>cP2SKl2e6d4QpHUdoT0PPUcpTu1Xb4/Kbo2pYa1jYiU=</DigestValue>
      </Reference>
      <Reference URI="/word/media/image13.jpg?ContentType=image/jpeg">
        <DigestMethod Algorithm="http://www.w3.org/2001/04/xmlenc#sha256"/>
        <DigestValue>gD9CHjvlSOyGhQ6woTb/03jMEHZ4M/uy9U86KqklWf8=</DigestValue>
      </Reference>
      <Reference URI="/word/media/image14.jpeg?ContentType=image/jpeg">
        <DigestMethod Algorithm="http://www.w3.org/2001/04/xmlenc#sha256"/>
        <DigestValue>UVLeHtDuplvKj+tMZPVktamS2VW2J/fDEJFgDgVB6sU=</DigestValue>
      </Reference>
      <Reference URI="/word/media/image15.jpeg?ContentType=image/jpeg">
        <DigestMethod Algorithm="http://www.w3.org/2001/04/xmlenc#sha256"/>
        <DigestValue>dTlnUnndNoB9TNxapY9h7A41ed+c+tK8JVdFUJk02X0=</DigestValue>
      </Reference>
      <Reference URI="/word/media/image16.jpeg?ContentType=image/jpeg">
        <DigestMethod Algorithm="http://www.w3.org/2001/04/xmlenc#sha256"/>
        <DigestValue>zgTMfnEervpot9czNiD4bMVBSfNkhEBx/v7qBWxByNM=</DigestValue>
      </Reference>
      <Reference URI="/word/media/image17.jpeg?ContentType=image/jpeg">
        <DigestMethod Algorithm="http://www.w3.org/2001/04/xmlenc#sha256"/>
        <DigestValue>vyU7jPxsfMWGZOow1QQcXbgh/vpYqJG62VXS6hU3UdQ=</DigestValue>
      </Reference>
      <Reference URI="/word/media/image18.jpeg?ContentType=image/jpeg">
        <DigestMethod Algorithm="http://www.w3.org/2001/04/xmlenc#sha256"/>
        <DigestValue>MOQNF4joAS+kPpFptTkZeDIxTD74mkS3G2YnMTV4eHU=</DigestValue>
      </Reference>
      <Reference URI="/word/media/image19.jpeg?ContentType=image/jpeg">
        <DigestMethod Algorithm="http://www.w3.org/2001/04/xmlenc#sha256"/>
        <DigestValue>220qEgDLGNoJlyvGgWkqt79bwpDpca4bGwUaC4oNAUw=</DigestValue>
      </Reference>
      <Reference URI="/word/media/image2.emf?ContentType=image/x-emf">
        <DigestMethod Algorithm="http://www.w3.org/2001/04/xmlenc#sha256"/>
        <DigestValue>HUG6utjIXIDIeajjILJ5wPYKrqaU7MXOI5rwcE9sQT8=</DigestValue>
      </Reference>
      <Reference URI="/word/media/image20.jpeg?ContentType=image/jpeg">
        <DigestMethod Algorithm="http://www.w3.org/2001/04/xmlenc#sha256"/>
        <DigestValue>YX10vZkKmP7Q+DzRmKrm1hj/gLyI8XBWOhEVnx4cxtc=</DigestValue>
      </Reference>
      <Reference URI="/word/media/image21.jpeg?ContentType=image/jpeg">
        <DigestMethod Algorithm="http://www.w3.org/2001/04/xmlenc#sha256"/>
        <DigestValue>wA9enP7XHNMFlZ7biHlgjYtwcQ/2M3qYgkEw6xIEY7U=</DigestValue>
      </Reference>
      <Reference URI="/word/media/image22.jpeg?ContentType=image/jpeg">
        <DigestMethod Algorithm="http://www.w3.org/2001/04/xmlenc#sha256"/>
        <DigestValue>tzIBU3im98GjfdbhqODvPeDast/DmxNyr4TrpSZ/R/4=</DigestValue>
      </Reference>
      <Reference URI="/word/media/image23.jpeg?ContentType=image/jpeg">
        <DigestMethod Algorithm="http://www.w3.org/2001/04/xmlenc#sha256"/>
        <DigestValue>Mvjg4FY0y6xMF/bNjxmEVK6csKUSok9dMeQcNE2x9kg=</DigestValue>
      </Reference>
      <Reference URI="/word/media/image24.jpeg?ContentType=image/jpeg">
        <DigestMethod Algorithm="http://www.w3.org/2001/04/xmlenc#sha256"/>
        <DigestValue>qGIzldcpVichJubXVjIFUEmy+tUMrG2yXncUaPp9Ioc=</DigestValue>
      </Reference>
      <Reference URI="/word/media/image25.jpeg?ContentType=image/jpeg">
        <DigestMethod Algorithm="http://www.w3.org/2001/04/xmlenc#sha256"/>
        <DigestValue>xdFZysegp6tZMfCCmgQwh1ewjGF7oRF7LC3CpqVj7Co=</DigestValue>
      </Reference>
      <Reference URI="/word/media/image26.jpeg?ContentType=image/jpeg">
        <DigestMethod Algorithm="http://www.w3.org/2001/04/xmlenc#sha256"/>
        <DigestValue>+k7YQX6qdpO7vn0t3bAafppSN/zah6uNW0l6lYBnsz8=</DigestValue>
      </Reference>
      <Reference URI="/word/media/image27.emf?ContentType=image/x-emf">
        <DigestMethod Algorithm="http://www.w3.org/2001/04/xmlenc#sha256"/>
        <DigestValue>byBL0XARnQ8atuYM004wvCurXZ3qLslarIjD2YmiHSU=</DigestValue>
      </Reference>
      <Reference URI="/word/media/image28.jpeg?ContentType=image/jpeg">
        <DigestMethod Algorithm="http://www.w3.org/2001/04/xmlenc#sha256"/>
        <DigestValue>oP23nP+83w48Va0MTtvUC0dIEvjp2URrvWihCiFULA0=</DigestValue>
      </Reference>
      <Reference URI="/word/media/image29.jpeg?ContentType=image/jpeg">
        <DigestMethod Algorithm="http://www.w3.org/2001/04/xmlenc#sha256"/>
        <DigestValue>1J6r73HOcixa+ObqRgn8evK+XvrzCpoeBt9WQNPwgBM=</DigestValue>
      </Reference>
      <Reference URI="/word/media/image3.emf?ContentType=image/x-emf">
        <DigestMethod Algorithm="http://www.w3.org/2001/04/xmlenc#sha256"/>
        <DigestValue>9VKJ6NFENPOAYEcCY4khMjuPCRmst1/KIvbTW9ZeJ9M=</DigestValue>
      </Reference>
      <Reference URI="/word/media/image30.png?ContentType=image/png">
        <DigestMethod Algorithm="http://www.w3.org/2001/04/xmlenc#sha256"/>
        <DigestValue>XVvf7cqVi5UX7h+RnxtxZm6WQWxS8soLOIgxiT/N5N4=</DigestValue>
      </Reference>
      <Reference URI="/word/media/image31.jpeg?ContentType=image/jpeg">
        <DigestMethod Algorithm="http://www.w3.org/2001/04/xmlenc#sha256"/>
        <DigestValue>+gDINtPZnqeX0zR+l7OpB8hh447SRIesL4qYasPezbQ=</DigestValue>
      </Reference>
      <Reference URI="/word/media/image32.jpg?ContentType=image/jpeg">
        <DigestMethod Algorithm="http://www.w3.org/2001/04/xmlenc#sha256"/>
        <DigestValue>9mz7Q2Xfu2Wl9wZK9E5KQSUUvUkcz0sCnX/oncSngG0=</DigestValue>
      </Reference>
      <Reference URI="/word/media/image33.png?ContentType=image/png">
        <DigestMethod Algorithm="http://www.w3.org/2001/04/xmlenc#sha256"/>
        <DigestValue>TElhtbrvM4vssyV2S3sZmFYj4/+JUWvgPq5FSA8Ugn4=</DigestValue>
      </Reference>
      <Reference URI="/word/media/image34.png?ContentType=image/png">
        <DigestMethod Algorithm="http://www.w3.org/2001/04/xmlenc#sha256"/>
        <DigestValue>NV3Ia8aXUvgHQj9PCErrrx3VynJaCiRGlVIvZQqbCBE=</DigestValue>
      </Reference>
      <Reference URI="/word/media/image35.png?ContentType=image/png">
        <DigestMethod Algorithm="http://www.w3.org/2001/04/xmlenc#sha256"/>
        <DigestValue>mqdZgqgt6UG7Zvj8dc5BY0km2CwSoDa6wScTzPGpzl0=</DigestValue>
      </Reference>
      <Reference URI="/word/media/image36.png?ContentType=image/png">
        <DigestMethod Algorithm="http://www.w3.org/2001/04/xmlenc#sha256"/>
        <DigestValue>RxvhWQALELFAkSDQ4tQEzAh6xehOW5knIImNy3a4Y5A=</DigestValue>
      </Reference>
      <Reference URI="/word/media/image37.png?ContentType=image/png">
        <DigestMethod Algorithm="http://www.w3.org/2001/04/xmlenc#sha256"/>
        <DigestValue>Nc8dxveifSbHr6uw+PCPDsLngq8Aj7OddtIq06oXg4M=</DigestValue>
      </Reference>
      <Reference URI="/word/media/image38.png?ContentType=image/png">
        <DigestMethod Algorithm="http://www.w3.org/2001/04/xmlenc#sha256"/>
        <DigestValue>HH7YVGZNOeB7lR6WyNMfE0tvZoCARSPVkMQm+HD3/V8=</DigestValue>
      </Reference>
      <Reference URI="/word/media/image39.png?ContentType=image/png">
        <DigestMethod Algorithm="http://www.w3.org/2001/04/xmlenc#sha256"/>
        <DigestValue>RQn1GymPyddbG1A+Cb6TlGJO+P8EdszfZjLu54sLAUY=</DigestValue>
      </Reference>
      <Reference URI="/word/media/image4.emf?ContentType=image/x-emf">
        <DigestMethod Algorithm="http://www.w3.org/2001/04/xmlenc#sha256"/>
        <DigestValue>IutKexJSCAX5w9KI2zEHHNg2aXooFEHQO0TRJN2W16g=</DigestValue>
      </Reference>
      <Reference URI="/word/media/image40.png?ContentType=image/png">
        <DigestMethod Algorithm="http://www.w3.org/2001/04/xmlenc#sha256"/>
        <DigestValue>mT1UQfh5zHddXSLzzivdSokePudzrz3azDYgCSCLu7w=</DigestValue>
      </Reference>
      <Reference URI="/word/media/image41.png?ContentType=image/png">
        <DigestMethod Algorithm="http://www.w3.org/2001/04/xmlenc#sha256"/>
        <DigestValue>hOXdViV9QMrr6u3dNWkueOT86OyPp01ZjasoOk+CPj0=</DigestValue>
      </Reference>
      <Reference URI="/word/media/image42.png?ContentType=image/png">
        <DigestMethod Algorithm="http://www.w3.org/2001/04/xmlenc#sha256"/>
        <DigestValue>0sjRC8ILKC+YJZrLdUShQPUpockOOVwf2HeTrSJtvDo=</DigestValue>
      </Reference>
      <Reference URI="/word/media/image43.jpg?ContentType=image/jpeg">
        <DigestMethod Algorithm="http://www.w3.org/2001/04/xmlenc#sha256"/>
        <DigestValue>cw7Z53iXuqvXtIEG8AANtraoQ9ItnXcZQSR9YYAQ+1w=</DigestValue>
      </Reference>
      <Reference URI="/word/media/image44.png?ContentType=image/png">
        <DigestMethod Algorithm="http://www.w3.org/2001/04/xmlenc#sha256"/>
        <DigestValue>PyPTBbpT/GQAZ7pbx8BMl7bRlvYFkfmHMUKq6Ldk2SY=</DigestValue>
      </Reference>
      <Reference URI="/word/media/image45.png?ContentType=image/png">
        <DigestMethod Algorithm="http://www.w3.org/2001/04/xmlenc#sha256"/>
        <DigestValue>9rUJS1s34h6WwprL6uFGg1P09vwVkq9FY5ylLcx42N8=</DigestValue>
      </Reference>
      <Reference URI="/word/media/image46.png?ContentType=image/png">
        <DigestMethod Algorithm="http://www.w3.org/2001/04/xmlenc#sha256"/>
        <DigestValue>6apAMI7RPOAV4x6E6+PsGROOG3RbUyAwHHqgI82T9A0=</DigestValue>
      </Reference>
      <Reference URI="/word/media/image47.jpeg?ContentType=image/jpeg">
        <DigestMethod Algorithm="http://www.w3.org/2001/04/xmlenc#sha256"/>
        <DigestValue>kGuIyO/R6gTqnY9b9p4nqam/CySEv0ClMmMrQMoCSf4=</DigestValue>
      </Reference>
      <Reference URI="/word/media/image48.jpeg?ContentType=image/jpeg">
        <DigestMethod Algorithm="http://www.w3.org/2001/04/xmlenc#sha256"/>
        <DigestValue>8ebAnUKnZY8sQuECpV/+gy3LN7B2IdDpuDEkTtpPidI=</DigestValue>
      </Reference>
      <Reference URI="/word/media/image49.jpg?ContentType=image/jpeg">
        <DigestMethod Algorithm="http://www.w3.org/2001/04/xmlenc#sha256"/>
        <DigestValue>eurtLStF5kOreR721DEbIFDad47poS4Tu/bXW5hb+qI=</DigestValue>
      </Reference>
      <Reference URI="/word/media/image5.jpg?ContentType=image/jpeg">
        <DigestMethod Algorithm="http://www.w3.org/2001/04/xmlenc#sha256"/>
        <DigestValue>ekTJ9w6xpFbH4WZvAgI9x2OsruDafMyJw3koypP21Os=</DigestValue>
      </Reference>
      <Reference URI="/word/media/image50.jpg?ContentType=image/jpeg">
        <DigestMethod Algorithm="http://www.w3.org/2001/04/xmlenc#sha256"/>
        <DigestValue>o1bpwdSFgZVQ/P6BurkPRMTkgZbwdiTAvxFywtCauNI=</DigestValue>
      </Reference>
      <Reference URI="/word/media/image51.jpeg?ContentType=image/jpeg">
        <DigestMethod Algorithm="http://www.w3.org/2001/04/xmlenc#sha256"/>
        <DigestValue>LNloF+2VmG0CAe+iWU3Af7PIosLI05OvqUTiqvZeKV0=</DigestValue>
      </Reference>
      <Reference URI="/word/media/image52.jpeg?ContentType=image/jpeg">
        <DigestMethod Algorithm="http://www.w3.org/2001/04/xmlenc#sha256"/>
        <DigestValue>Ytdl7D7dp6MFcNkDRNABTy5MlwSgDf7I99YF6VF3dzs=</DigestValue>
      </Reference>
      <Reference URI="/word/media/image53.jpeg?ContentType=image/jpeg">
        <DigestMethod Algorithm="http://www.w3.org/2001/04/xmlenc#sha256"/>
        <DigestValue>OZ41Vnw3pFLEX755RmD6Lb9U4muax9vQnJOOCD5ImQ4=</DigestValue>
      </Reference>
      <Reference URI="/word/media/image54.jpeg?ContentType=image/jpeg">
        <DigestMethod Algorithm="http://www.w3.org/2001/04/xmlenc#sha256"/>
        <DigestValue>wwD36UOrL3S4aqGOdJkW+oUQABirErbjgcrHpcB1muA=</DigestValue>
      </Reference>
      <Reference URI="/word/media/image55.jpeg?ContentType=image/jpeg">
        <DigestMethod Algorithm="http://www.w3.org/2001/04/xmlenc#sha256"/>
        <DigestValue>PdALMUJrXQo+0zoOaOHeXe+J+GiD8Nzj6dGRwn+40gk=</DigestValue>
      </Reference>
      <Reference URI="/word/media/image56.jpeg?ContentType=image/jpeg">
        <DigestMethod Algorithm="http://www.w3.org/2001/04/xmlenc#sha256"/>
        <DigestValue>DL5bhNmOWoXGw4AVN2vZ/JZ9hYQzVZmh3gubnvb6Ahk=</DigestValue>
      </Reference>
      <Reference URI="/word/media/image57.jpeg?ContentType=image/jpeg">
        <DigestMethod Algorithm="http://www.w3.org/2001/04/xmlenc#sha256"/>
        <DigestValue>n40b73CmFc6JrfjcxgwwFstQ22L/5A728IcngZwj/AI=</DigestValue>
      </Reference>
      <Reference URI="/word/media/image58.jpeg?ContentType=image/jpeg">
        <DigestMethod Algorithm="http://www.w3.org/2001/04/xmlenc#sha256"/>
        <DigestValue>9fWEKvrggpJDR7JlOpsXQ8Cakv58sqbr/EkfpK0gfBQ=</DigestValue>
      </Reference>
      <Reference URI="/word/media/image59.jpg?ContentType=image/jpeg">
        <DigestMethod Algorithm="http://www.w3.org/2001/04/xmlenc#sha256"/>
        <DigestValue>eKMH+lFKJHupZQEXTU57VZPVmc6IdQm9xjsCib/8h/w=</DigestValue>
      </Reference>
      <Reference URI="/word/media/image6.jpg?ContentType=image/jpeg">
        <DigestMethod Algorithm="http://www.w3.org/2001/04/xmlenc#sha256"/>
        <DigestValue>u88FMCb+o0MDJOnlqO5YYiaLuGI48n8HqBP8LOZiDgE=</DigestValue>
      </Reference>
      <Reference URI="/word/media/image60.jpeg?ContentType=image/jpeg">
        <DigestMethod Algorithm="http://www.w3.org/2001/04/xmlenc#sha256"/>
        <DigestValue>mEqi+DEPe28X6Di6G54TmV70g7IBQWOClNqb96nvNwM=</DigestValue>
      </Reference>
      <Reference URI="/word/media/image61.jpeg?ContentType=image/jpeg">
        <DigestMethod Algorithm="http://www.w3.org/2001/04/xmlenc#sha256"/>
        <DigestValue>Onde7UTsDsVqvAuqpqlfBGaLTjhkYWVx+sgFv4IenwE=</DigestValue>
      </Reference>
      <Reference URI="/word/media/image62.jpeg?ContentType=image/jpeg">
        <DigestMethod Algorithm="http://www.w3.org/2001/04/xmlenc#sha256"/>
        <DigestValue>lblR7FEqmFGCG66/k8tdetODYatCvE9nf04LSqReV60=</DigestValue>
      </Reference>
      <Reference URI="/word/media/image63.jpeg?ContentType=image/jpeg">
        <DigestMethod Algorithm="http://www.w3.org/2001/04/xmlenc#sha256"/>
        <DigestValue>252kZm1/B2mw381unNXgpnB2nKih65HiATbkRW26/Y0=</DigestValue>
      </Reference>
      <Reference URI="/word/media/image64.jpeg?ContentType=image/jpeg">
        <DigestMethod Algorithm="http://www.w3.org/2001/04/xmlenc#sha256"/>
        <DigestValue>R/Y91AatWTdrkAe68/54FTTduLjGkgGHkAaqjWAGnHA=</DigestValue>
      </Reference>
      <Reference URI="/word/media/image65.jpeg?ContentType=image/jpeg">
        <DigestMethod Algorithm="http://www.w3.org/2001/04/xmlenc#sha256"/>
        <DigestValue>FYSHm8ITUk/Kt1AgFJTdDM9RYlI9pBqdWDdp5r4UeJU=</DigestValue>
      </Reference>
      <Reference URI="/word/media/image66.jpg?ContentType=image/jpeg">
        <DigestMethod Algorithm="http://www.w3.org/2001/04/xmlenc#sha256"/>
        <DigestValue>pwO98otqvaRyfUNptqUf9gguG8nQnTwq1awu7mUJT8k=</DigestValue>
      </Reference>
      <Reference URI="/word/media/image67.jpg?ContentType=image/jpeg">
        <DigestMethod Algorithm="http://www.w3.org/2001/04/xmlenc#sha256"/>
        <DigestValue>6hGLlOWHqKzWgBfTfZ0l+Abv/CaxiA+TQCRDEqp7F2g=</DigestValue>
      </Reference>
      <Reference URI="/word/media/image68.jpeg?ContentType=image/jpeg">
        <DigestMethod Algorithm="http://www.w3.org/2001/04/xmlenc#sha256"/>
        <DigestValue>x4coC31fPrIKCrXgpXpVOctw4eR/OHXtL5sv85FvqUo=</DigestValue>
      </Reference>
      <Reference URI="/word/media/image69.jpg?ContentType=image/jpeg">
        <DigestMethod Algorithm="http://www.w3.org/2001/04/xmlenc#sha256"/>
        <DigestValue>0gIXaZ+E7j66eKjItJU1Umy7TjTLUoqfL+a60gkvqHQ=</DigestValue>
      </Reference>
      <Reference URI="/word/media/image7.jpg?ContentType=image/jpeg">
        <DigestMethod Algorithm="http://www.w3.org/2001/04/xmlenc#sha256"/>
        <DigestValue>i8sZ0LnQSoRHqzK32YG9f9FBmW6mKt9t42Fqg39AX7E=</DigestValue>
      </Reference>
      <Reference URI="/word/media/image70.png?ContentType=image/png">
        <DigestMethod Algorithm="http://www.w3.org/2001/04/xmlenc#sha256"/>
        <DigestValue>vxUfcO+muGqOx+9lFpx2qxaOJf28yc0iztfkWQhXz6Y=</DigestValue>
      </Reference>
      <Reference URI="/word/media/image71.png?ContentType=image/png">
        <DigestMethod Algorithm="http://www.w3.org/2001/04/xmlenc#sha256"/>
        <DigestValue>EMJU+xEQ4ceZzJCfvHZJu1IoUXgu82pKku4WyzyHsjE=</DigestValue>
      </Reference>
      <Reference URI="/word/media/image72.jpeg?ContentType=image/jpeg">
        <DigestMethod Algorithm="http://www.w3.org/2001/04/xmlenc#sha256"/>
        <DigestValue>QXVE6siwWrUfEsxqNOc/3Mg7Vx2D+bm2HO31Cj7ZlcI=</DigestValue>
      </Reference>
      <Reference URI="/word/media/image73.jpeg?ContentType=image/jpeg">
        <DigestMethod Algorithm="http://www.w3.org/2001/04/xmlenc#sha256"/>
        <DigestValue>lmcJgkfbFUWzi5wkIU2fCasj0oxGPXTHA9Tzo8SukEA=</DigestValue>
      </Reference>
      <Reference URI="/word/media/image74.jpeg?ContentType=image/jpeg">
        <DigestMethod Algorithm="http://www.w3.org/2001/04/xmlenc#sha256"/>
        <DigestValue>C6DCmG3uTX+TfJO4aQ2TKrk0oSAfawUuAwl/2w8U10g=</DigestValue>
      </Reference>
      <Reference URI="/word/media/image75.jpeg?ContentType=image/jpeg">
        <DigestMethod Algorithm="http://www.w3.org/2001/04/xmlenc#sha256"/>
        <DigestValue>YrOG6iEOfEPbVDQU+y0Yy2RDAEvmhTBPErF6BdsidEY=</DigestValue>
      </Reference>
      <Reference URI="/word/media/image76.jpeg?ContentType=image/jpeg">
        <DigestMethod Algorithm="http://www.w3.org/2001/04/xmlenc#sha256"/>
        <DigestValue>FmKCAT7hd/eovN24uTFCt3uOfSs19QcWnR6UZndS3iU=</DigestValue>
      </Reference>
      <Reference URI="/word/media/image77.jpeg?ContentType=image/jpeg">
        <DigestMethod Algorithm="http://www.w3.org/2001/04/xmlenc#sha256"/>
        <DigestValue>OlPUtQshAVDTadZYT3ksG3V97vBG18CniLsKGD0JHE4=</DigestValue>
      </Reference>
      <Reference URI="/word/media/image78.jpeg?ContentType=image/jpeg">
        <DigestMethod Algorithm="http://www.w3.org/2001/04/xmlenc#sha256"/>
        <DigestValue>NdC54cBhmMKj82Y+rceL9zQMQSQY5mhhC+GO+dBhvjk=</DigestValue>
      </Reference>
      <Reference URI="/word/media/image79.png?ContentType=image/png">
        <DigestMethod Algorithm="http://www.w3.org/2001/04/xmlenc#sha256"/>
        <DigestValue>0j6UViWCWRDTi7i30eyPInqaAMcT1VtcH07CXJE6IbA=</DigestValue>
      </Reference>
      <Reference URI="/word/media/image8.jpg?ContentType=image/jpeg">
        <DigestMethod Algorithm="http://www.w3.org/2001/04/xmlenc#sha256"/>
        <DigestValue>Yx60B5SC/ob769Yi9UIwLJitEoF2Vms7ROb7hG9JhaY=</DigestValue>
      </Reference>
      <Reference URI="/word/media/image80.png?ContentType=image/png">
        <DigestMethod Algorithm="http://www.w3.org/2001/04/xmlenc#sha256"/>
        <DigestValue>6rYFh8tZRJORYZ72GFuSAZNR0OEMZOzSTDPrewXN/Es=</DigestValue>
      </Reference>
      <Reference URI="/word/media/image81.jpeg?ContentType=image/jpeg">
        <DigestMethod Algorithm="http://www.w3.org/2001/04/xmlenc#sha256"/>
        <DigestValue>novaf+qK6ccqyquyZ+DM4ouSmEQaSQ9jgELmjA3Wy7U=</DigestValue>
      </Reference>
      <Reference URI="/word/media/image82.png?ContentType=image/png">
        <DigestMethod Algorithm="http://www.w3.org/2001/04/xmlenc#sha256"/>
        <DigestValue>LVDjb+P8HX4hYqmuptKWA2IdXsa53VM58BSWi+whWMM=</DigestValue>
      </Reference>
      <Reference URI="/word/media/image83.png?ContentType=image/png">
        <DigestMethod Algorithm="http://www.w3.org/2001/04/xmlenc#sha256"/>
        <DigestValue>VmMzviHl7ZoLFduWDqrsjoEClZaFwPvtDO4+ZSNkI24=</DigestValue>
      </Reference>
      <Reference URI="/word/media/image84.jpeg?ContentType=image/jpeg">
        <DigestMethod Algorithm="http://www.w3.org/2001/04/xmlenc#sha256"/>
        <DigestValue>bLleNgtnhht2rV+hpjs35IXwWCn0W/iZ+jZxY1svdm8=</DigestValue>
      </Reference>
      <Reference URI="/word/media/image85.jpeg?ContentType=image/jpeg">
        <DigestMethod Algorithm="http://www.w3.org/2001/04/xmlenc#sha256"/>
        <DigestValue>luEB2cPGLr2UZy8Xz3O4422kV7EhoT61NE9q+rtK+rU=</DigestValue>
      </Reference>
      <Reference URI="/word/media/image86.jpeg?ContentType=image/jpeg">
        <DigestMethod Algorithm="http://www.w3.org/2001/04/xmlenc#sha256"/>
        <DigestValue>xOAq2Me7b5kjGApDQ+RGyUsV22hhes1IOnCY5gSSv9g=</DigestValue>
      </Reference>
      <Reference URI="/word/media/image87.jpeg?ContentType=image/jpeg">
        <DigestMethod Algorithm="http://www.w3.org/2001/04/xmlenc#sha256"/>
        <DigestValue>x8VcYlWYd2mspt/LMXxmr6H6Xn9HZ39CYm4tt0lGkGg=</DigestValue>
      </Reference>
      <Reference URI="/word/media/image88.jpeg?ContentType=image/jpeg">
        <DigestMethod Algorithm="http://www.w3.org/2001/04/xmlenc#sha256"/>
        <DigestValue>szMMJGUMbM31JU5n4+22kdSEAjC9VZaG4c/8uKacO1A=</DigestValue>
      </Reference>
      <Reference URI="/word/media/image89.jpeg?ContentType=image/jpeg">
        <DigestMethod Algorithm="http://www.w3.org/2001/04/xmlenc#sha256"/>
        <DigestValue>4UG6kj8RX3O7hlecq3h78FP4vw01SL+SWJEb9oSEoww=</DigestValue>
      </Reference>
      <Reference URI="/word/media/image9.jpg?ContentType=image/jpeg">
        <DigestMethod Algorithm="http://www.w3.org/2001/04/xmlenc#sha256"/>
        <DigestValue>yI2FKr0mpr/eA8+8rF+hn9bClcEy7WPn2L7BJgGQGI4=</DigestValue>
      </Reference>
      <Reference URI="/word/media/image90.jpeg?ContentType=image/jpeg">
        <DigestMethod Algorithm="http://www.w3.org/2001/04/xmlenc#sha256"/>
        <DigestValue>mDnfo5+l+sexEvljhrZKHNW5FTSyeRvTbWl4t0K5MgU=</DigestValue>
      </Reference>
      <Reference URI="/word/media/image91.jpeg?ContentType=image/jpeg">
        <DigestMethod Algorithm="http://www.w3.org/2001/04/xmlenc#sha256"/>
        <DigestValue>2xH4M+Rp61o8Z0ViXZYc51Uv1pby+McxS6mkvmaPzsY=</DigestValue>
      </Reference>
      <Reference URI="/word/media/image92.png?ContentType=image/png">
        <DigestMethod Algorithm="http://www.w3.org/2001/04/xmlenc#sha256"/>
        <DigestValue>bwIepQ1pp8jYH2yOg34go41/ZNPs8wUj5rLltdnBWnA=</DigestValue>
      </Reference>
      <Reference URI="/word/media/image93.png?ContentType=image/png">
        <DigestMethod Algorithm="http://www.w3.org/2001/04/xmlenc#sha256"/>
        <DigestValue>kb3xKkn4zQ5FKxXxdNzmdTyfVR38nE6pu8L4TG5gK9I=</DigestValue>
      </Reference>
      <Reference URI="/word/numbering.xml?ContentType=application/vnd.openxmlformats-officedocument.wordprocessingml.numbering+xml">
        <DigestMethod Algorithm="http://www.w3.org/2001/04/xmlenc#sha256"/>
        <DigestValue>twhgSMK8SWw186AfUgYx4W6CD1WrIaQDaj1WyXFX2Co=</DigestValue>
      </Reference>
      <Reference URI="/word/settings.xml?ContentType=application/vnd.openxmlformats-officedocument.wordprocessingml.settings+xml">
        <DigestMethod Algorithm="http://www.w3.org/2001/04/xmlenc#sha256"/>
        <DigestValue>Yt/4NKW/MMgm4dXcWQb/w9qIwjj32g2KZ1Y+0rNcnt4=</DigestValue>
      </Reference>
      <Reference URI="/word/styles.xml?ContentType=application/vnd.openxmlformats-officedocument.wordprocessingml.styles+xml">
        <DigestMethod Algorithm="http://www.w3.org/2001/04/xmlenc#sha256"/>
        <DigestValue>Xcs6X9I6ssZR4Ukg3dhA2RILzYg/rT3c4YKGC10lKzA=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9SiOlRIHjAzree4fV4Lrm2mvQdREbDbKbNVpsVqLdtk=</DigestValue>
      </Reference>
    </Manifest>
    <SignatureProperties>
      <SignatureProperty Id="idSignatureTime" Target="#idPackageSignature">
        <mdssi:SignatureTime xmlns:mdssi="http://schemas.openxmlformats.org/package/2006/digital-signature">
          <mdssi:Format>YYYY-MM-DDThh:mm:ssTZD</mdssi:Format>
          <mdssi:Value>2019-06-11T13:13:00Z</mdssi:Value>
        </mdssi:SignatureTime>
      </SignatureProperty>
    </SignatureProperties>
  </Object>
  <Object Id="idOfficeObject">
    <SignatureProperties>
      <SignatureProperty Id="idOfficeV1Details" Target="#idPackageSignature">
        <SignatureInfoV1 xmlns="http://schemas.microsoft.com/office/2006/digsig">
          <SetupID>{748C3B99-BF84-4620-8EC9-5437BC485E70}</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16.0.11629/17</OfficeVersion>
          <ApplicationVersion>16.0.11629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2019-06-11T13:13:00Z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O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xAGjsMQC4HhkHSALcdswN3Hb4GNx25OwxAFkCd3dG7TEAywIAAAAA23bMDdx2mwJ3d9AYsndE7TEAAAAAAETtMQCAGLJ3DO0xANztMQAAANt2AADbdk9H9GToAAAA6ADbdgAAAAB47DEACWXydgll8nbNTXt3AAgAAAACAAAAAAAA5OwxAJxs8nYAAAAAAAAAABbuMQAHAAAACO4xAAcAAAAAAAAAAAAAAAjuMQAc7TEAmuzxdgAAAAAAAgAAAAAxAAcAAAAI7jEABwAAAEwS83YAAAAAAAAAAAjuMQAHAAAAAAAAAEjtMQBGMPF2AAAAAAACAAAI7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MQBGgdx2+C0RDgAAAACAAeF2fIkxADBw1A6AAeF2ngwhlyIAigGkiTEAo4DcdgEAAACMiTEAEAAAAAAAAADAHKMOAAAAAAEAAAAAAAAAngwhl9CJMQDAHKMOgHMudWA4LnUDAQAAQAMKBvgtEQ6AAeF2AAAAAAAAAAAAAAAAAAAAAAiKMQDTlNx2AAAAAAEAAACAAeF2+C0RDgiKMQDnlNx2gAHhdqgikgUBAAAABIsxACSKMQA3udx2Dg4BUAAA9w0BAAAABIsxAAAAAAA8ijEAt1g7ZFTkdneAfrJ3bwAAAGwCOQAAADkAzGC+YrCVmQABAM0AcIoxAFY53XZ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AEgAAAAwAAAABAAAAFgAAAAwAAAAAAAAAVAAAACQBAAAKAAAAcAAAAMUAAAB8AAAAAQAAAKsKDUJyHA1CCgAAAHAAAAAkAAAATAAAAAQAAAAJAAAAcAAAAMcAAAB9AAAAlAAAAEYAaQByAG0AYQBkAG8AIABwAG8AcgA6ACAASQByAG0AYQAgAEsAYQByAGkAbgBhACAARgBlAGIAcgBlACAATABvAHIAYwBhAAYAAAADAAAABAAAAAkAAAAGAAAABwAAAAcAAAADAAAABwAAAAcAAAAEAAAAAwAAAAMAAAADAAAABAAAAAkAAAAGAAAAAwAAAAYAAAAGAAAABAAAAAMAAAAHAAAABgAAAAMAAAAGAAAABgAAAAcAAAAEAAAABgAAAAMAAAAFAAAABwAAAAQAAAAFAAAABgAAABYAAAAMAAAAAAAAACUAAAAMAAAAAgAAAA4AAAAUAAAAAAAAABAAAAAUAAAA</Object>
  <Object Id="idInvalidSigLnImg">AQAAAGwAAAAAAAAAAAAAAP8AAAB/AAAAAAAAAAAAAABDIwAApBEAACBFTUYAAAEA1L4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AGIEd3dy4nZ3OAR3d9xTsneGb5dkAAAAAP//AAAAAPR2floAADioMQAusIljAAAAABhXOQCMpzEAaPP1dgAAAAAAAENoYXJVcHBlclcApzEAgAHhdg1c3HbfW9x21KcxAGQBAAAAAAAACWXydgll8nYAAAAAAAgAAAACAAAAAAAA+KcxAJxs8nYAAAAAAAAAAC6pMQAJAAAAHKkxAAkAAAAAAAAAAAAAABypMQAwqDEAmuzxdgAAAAAAAgAAAAAxAAkAAAAcqTEACQAAAEwS83YAAAAAAAAAABypMQAJAAAAAAAAAFyoMQBGMPF2AAAAAAACAAAcqTE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xAGjsMQC4HhkHSALcdswN3Hb4GNx25OwxAFkCd3dG7TEAywIAAAAA23bMDdx2mwJ3d9AYsndE7TEAAAAAAETtMQCAGLJ3DO0xANztMQAAANt2AADbdk9H9GToAAAA6ADbdgAAAAB47DEACWXydgll8nbNTXt3AAgAAAACAAAAAAAA5OwxAJxs8nYAAAAAAAAAABbuMQAHAAAACO4xAAcAAAAAAAAAAAAAAAjuMQAc7TEAmuzxdgAAAAAAAgAAAAAxAAcAAAAI7jEABwAAAEwS83YAAAAAAAAAAAjuMQAHAAAAAAAAAEjtMQBGMPF2AAAAAAACAAAI7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dj4kBXD4jY5mM8GhcOhIgxALCBNA7+jI1jiNjmY9pMVw+wgTQOHgeHYwAAAAA2S1cPIIQxAFCwnmNg644AYOuOAAgc+A0IHPgNAAAAAFCEMQCAAeF2DVzcdt9b3HZQhDEAZAEAAAAAAAAJZfJ2CWXydgQAAAAACAAAAAIAAAAAAAB0hDEAnGzydgAAAAAAAAAApIUxAAYAAACYhTEABgAAAAAAAAAAAAAAmIUxAKyEMQCa7PF2AAAAAAACAAAAADEABgAAAJiFMQAGAAAATBLzdgAAAAAAAAAAmIUxAAYAAAAAAAAA2IQxAEYw8XYAAAAAAAIAAJiFM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nWOAl8sGBAAAAKgikgWoIpIFvVedYzBw1A6oIpIF5A4hKCIAigH0ijEAAAAAAKgikgUPAAAAgP8AAAAAAABQC0cOAAAAAAEAAAAAAAAA5A4hKAAAAABQC0cOAAAAAKgikgXUiTEA4FM7ZAAAAACAl8sGBAAAAAAAAABVAEkAAABHDgEAAAAEAAAAqCKSBQAAAAAPAAAAAAAAABiKMQD1X9x21F/cduQOISgOAAAADgAAAA4AAAAIDwErDgAAAAAA0gYIAAAAAAAAAAyMMQCZV51jgJfLBlTkdneAfrJ3bwAAAGwCOQAAADkA0Fo7ZFhgNA4BAM0AcIoxAFY53XZ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AEgAAAAwAAAABAAAAFgAAAAwAAAAAAAAAVAAAACQBAAAKAAAAcAAAAMUAAAB8AAAAAQAAAKsKDUJyHA1CCgAAAHAAAAAkAAAATAAAAAQAAAAJAAAAcAAAAMcAAAB9AAAAlAAAAEYAaQByAG0AYQBkAG8AIABwAG8AcgA6ACAASQByAG0AYQAgAEsAYQByAGkAbgBhACAARgBlAGIAcgBlACAATABvAHIAYwBhAAYAAAADAAAABAAAAAkAAAAGAAAABwAAAAcAAAADAAAABwAAAAcAAAAEAAAAAwAAAAMAAAADAAAABAAAAAkAAAAGAAAAAwAAAAYAAAAGAAAABAAAAAMAAAAHAAAABgAAAAMAAAAGAAAABgAAAAcAAAAEAAAABgAAAAMAAAAFAAAABwAAAAQAAAAF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853FE-75AF-43F7-B14C-E81D072CD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113</Pages>
  <Words>29744</Words>
  <Characters>163593</Characters>
  <Application>Microsoft Office Word</Application>
  <DocSecurity>0</DocSecurity>
  <Lines>1363</Lines>
  <Paragraphs>385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Maria Isabel Mallea Alvarez</cp:lastModifiedBy>
  <cp:revision>2</cp:revision>
  <dcterms:created xsi:type="dcterms:W3CDTF">2019-06-11T13:00:00Z</dcterms:created>
  <dcterms:modified xsi:type="dcterms:W3CDTF">2019-06-11T13:00:00Z</dcterms:modified>
</cp:coreProperties>
</file>