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B23551" w:rsidRDefault="00DF3B87" w:rsidP="007A7DEB">
      <w:pPr>
        <w:spacing w:after="0" w:line="240" w:lineRule="auto"/>
        <w:jc w:val="center"/>
        <w:rPr>
          <w:rFonts w:ascii="Calibri" w:eastAsia="Calibri" w:hAnsi="Calibri" w:cs="Calibri"/>
          <w:b/>
          <w:sz w:val="24"/>
          <w:szCs w:val="24"/>
        </w:rPr>
      </w:pPr>
      <w:r w:rsidRPr="00B23551">
        <w:rPr>
          <w:rFonts w:ascii="Calibri" w:eastAsia="Calibri" w:hAnsi="Calibri" w:cs="Times New Roman"/>
          <w:b/>
          <w:sz w:val="24"/>
          <w:szCs w:val="24"/>
        </w:rPr>
        <w:t>VITIVINICOLA RIO ELQUI</w:t>
      </w:r>
    </w:p>
    <w:p w:rsidR="004B4617" w:rsidRPr="00B23551" w:rsidRDefault="004B4617" w:rsidP="007A7DEB">
      <w:pPr>
        <w:spacing w:after="0" w:line="240" w:lineRule="auto"/>
        <w:jc w:val="center"/>
        <w:rPr>
          <w:rFonts w:ascii="Calibri" w:eastAsia="Calibri" w:hAnsi="Calibri" w:cs="Calibri"/>
          <w:b/>
          <w:sz w:val="24"/>
          <w:szCs w:val="24"/>
        </w:rPr>
      </w:pPr>
    </w:p>
    <w:p w:rsidR="007A7DEB" w:rsidRDefault="00DF3B87" w:rsidP="007A7DEB">
      <w:pPr>
        <w:spacing w:after="0" w:line="240" w:lineRule="auto"/>
        <w:jc w:val="center"/>
        <w:rPr>
          <w:rFonts w:ascii="Calibri" w:eastAsia="Calibri" w:hAnsi="Calibri" w:cs="Times New Roman"/>
          <w:b/>
          <w:sz w:val="24"/>
          <w:szCs w:val="24"/>
        </w:rPr>
      </w:pPr>
      <w:r w:rsidRPr="00B23551">
        <w:rPr>
          <w:rFonts w:ascii="Calibri" w:eastAsia="Calibri" w:hAnsi="Calibri" w:cs="Times New Roman"/>
          <w:b/>
          <w:sz w:val="24"/>
          <w:szCs w:val="24"/>
        </w:rPr>
        <w:t>DFZ-2019-335-IV-RCA</w:t>
      </w:r>
    </w:p>
    <w:p w:rsidR="00747388" w:rsidRDefault="00747388" w:rsidP="007A7DEB">
      <w:pPr>
        <w:spacing w:after="0" w:line="240" w:lineRule="auto"/>
        <w:jc w:val="center"/>
        <w:rPr>
          <w:rFonts w:ascii="Calibri" w:eastAsia="Calibri" w:hAnsi="Calibri" w:cs="Times New Roman"/>
          <w:b/>
          <w:sz w:val="24"/>
          <w:szCs w:val="24"/>
        </w:rPr>
      </w:pPr>
    </w:p>
    <w:p w:rsidR="00747388" w:rsidRDefault="00747388"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47388" w:rsidRPr="007A7DEB" w:rsidTr="008C7C41">
        <w:trPr>
          <w:trHeight w:val="567"/>
          <w:jc w:val="center"/>
        </w:trPr>
        <w:tc>
          <w:tcPr>
            <w:tcW w:w="1210" w:type="dxa"/>
            <w:shd w:val="clear" w:color="auto" w:fill="D9D9D9"/>
            <w:vAlign w:val="center"/>
          </w:tcPr>
          <w:p w:rsidR="00747388" w:rsidRPr="007A7DEB" w:rsidRDefault="00747388" w:rsidP="008C7C41">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47388" w:rsidRPr="007A7DEB" w:rsidRDefault="00747388" w:rsidP="008C7C41">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47388" w:rsidRPr="007A7DEB" w:rsidRDefault="00747388" w:rsidP="008C7C41">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47388" w:rsidRPr="007A7DEB" w:rsidTr="008C7C4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47388" w:rsidRPr="007A7DEB" w:rsidRDefault="00747388" w:rsidP="008C7C41">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rsidR="00747388" w:rsidRPr="007A7DEB" w:rsidRDefault="00747388" w:rsidP="008C7C4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Jesús Martínez López</w:t>
            </w:r>
          </w:p>
        </w:tc>
        <w:tc>
          <w:tcPr>
            <w:tcW w:w="2662" w:type="dxa"/>
            <w:tcBorders>
              <w:top w:val="single" w:sz="4" w:space="0" w:color="auto"/>
              <w:left w:val="single" w:sz="4" w:space="0" w:color="auto"/>
              <w:bottom w:val="single" w:sz="4" w:space="0" w:color="auto"/>
              <w:right w:val="single" w:sz="4" w:space="0" w:color="auto"/>
            </w:tcBorders>
            <w:vAlign w:val="center"/>
          </w:tcPr>
          <w:p w:rsidR="00747388" w:rsidRPr="007A7DEB" w:rsidRDefault="00F311A6" w:rsidP="008C7C41">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50413B51-382D-4491-B970-078FA14D7F46}" provid="{00000000-0000-0000-0000-000000000000}" o:suggestedsigner="Jesús Martínez López" o:suggestedsigner2="Jefe Oficina Regional Coquimbo" o:suggestedsigneremail="Jefe1@sma.gob.cl" issignatureline="t"/>
                </v:shape>
              </w:pict>
            </w:r>
          </w:p>
        </w:tc>
      </w:tr>
      <w:tr w:rsidR="00747388" w:rsidRPr="007A7DEB" w:rsidTr="008C7C4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47388" w:rsidRPr="007A7DEB" w:rsidRDefault="00747388" w:rsidP="008C7C41">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47388" w:rsidRPr="007A7DEB" w:rsidRDefault="00747388" w:rsidP="008C7C4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rsidR="00747388" w:rsidRPr="007A7DEB" w:rsidRDefault="00F311A6" w:rsidP="008C7C41">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FAFB95C2-F868-4080-A3E3-B4C14E1165EB}" provid="{00000000-0000-0000-0000-000000000000}" o:suggestedsigner="Pía Valenzuela Marín" o:suggestedsigner2="Fiscalizador Oficina Regional Coquimbo" o:suggestedsigneremail="Fiscalizador 1 @sma.gob.cl" issignatureline="t"/>
                </v:shape>
              </w:pict>
            </w:r>
          </w:p>
        </w:tc>
      </w:tr>
    </w:tbl>
    <w:p w:rsidR="00747388" w:rsidRPr="00B23551" w:rsidRDefault="00747388"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15389420"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AB443C"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15389420" w:history="1">
            <w:r w:rsidR="00AB443C" w:rsidRPr="00EA65BE">
              <w:rPr>
                <w:rStyle w:val="Hipervnculo"/>
                <w:rFonts w:ascii="Calibri" w:eastAsia="Calibri" w:hAnsi="Calibri" w:cs="Calibri"/>
                <w:b/>
                <w:noProof/>
                <w:lang w:val="es-ES"/>
              </w:rPr>
              <w:t>Contenido</w:t>
            </w:r>
            <w:r w:rsidR="00AB443C">
              <w:rPr>
                <w:noProof/>
                <w:webHidden/>
              </w:rPr>
              <w:tab/>
            </w:r>
            <w:r w:rsidR="00AB443C">
              <w:rPr>
                <w:noProof/>
                <w:webHidden/>
              </w:rPr>
              <w:fldChar w:fldCharType="begin"/>
            </w:r>
            <w:r w:rsidR="00AB443C">
              <w:rPr>
                <w:noProof/>
                <w:webHidden/>
              </w:rPr>
              <w:instrText xml:space="preserve"> PAGEREF _Toc15389420 \h </w:instrText>
            </w:r>
            <w:r w:rsidR="00AB443C">
              <w:rPr>
                <w:noProof/>
                <w:webHidden/>
              </w:rPr>
            </w:r>
            <w:r w:rsidR="00AB443C">
              <w:rPr>
                <w:noProof/>
                <w:webHidden/>
              </w:rPr>
              <w:fldChar w:fldCharType="separate"/>
            </w:r>
            <w:r w:rsidR="00AB443C">
              <w:rPr>
                <w:noProof/>
                <w:webHidden/>
              </w:rPr>
              <w:t>1</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21" w:history="1">
            <w:r w:rsidR="00AB443C" w:rsidRPr="00EA65BE">
              <w:rPr>
                <w:rStyle w:val="Hipervnculo"/>
                <w:noProof/>
              </w:rPr>
              <w:t>1</w:t>
            </w:r>
            <w:r w:rsidR="00AB443C">
              <w:rPr>
                <w:rFonts w:eastAsiaTheme="minorEastAsia"/>
                <w:noProof/>
                <w:lang w:eastAsia="es-CL"/>
              </w:rPr>
              <w:tab/>
            </w:r>
            <w:r w:rsidR="00AB443C" w:rsidRPr="00EA65BE">
              <w:rPr>
                <w:rStyle w:val="Hipervnculo"/>
                <w:noProof/>
              </w:rPr>
              <w:t>RESUMEN</w:t>
            </w:r>
            <w:r w:rsidR="00AB443C">
              <w:rPr>
                <w:noProof/>
                <w:webHidden/>
              </w:rPr>
              <w:tab/>
            </w:r>
            <w:r w:rsidR="00AB443C">
              <w:rPr>
                <w:noProof/>
                <w:webHidden/>
              </w:rPr>
              <w:fldChar w:fldCharType="begin"/>
            </w:r>
            <w:r w:rsidR="00AB443C">
              <w:rPr>
                <w:noProof/>
                <w:webHidden/>
              </w:rPr>
              <w:instrText xml:space="preserve"> PAGEREF _Toc15389421 \h </w:instrText>
            </w:r>
            <w:r w:rsidR="00AB443C">
              <w:rPr>
                <w:noProof/>
                <w:webHidden/>
              </w:rPr>
            </w:r>
            <w:r w:rsidR="00AB443C">
              <w:rPr>
                <w:noProof/>
                <w:webHidden/>
              </w:rPr>
              <w:fldChar w:fldCharType="separate"/>
            </w:r>
            <w:r w:rsidR="00AB443C">
              <w:rPr>
                <w:noProof/>
                <w:webHidden/>
              </w:rPr>
              <w:t>2</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22" w:history="1">
            <w:r w:rsidR="00AB443C" w:rsidRPr="00EA65BE">
              <w:rPr>
                <w:rStyle w:val="Hipervnculo"/>
                <w:noProof/>
              </w:rPr>
              <w:t>2</w:t>
            </w:r>
            <w:r w:rsidR="00AB443C">
              <w:rPr>
                <w:rFonts w:eastAsiaTheme="minorEastAsia"/>
                <w:noProof/>
                <w:lang w:eastAsia="es-CL"/>
              </w:rPr>
              <w:tab/>
            </w:r>
            <w:r w:rsidR="00AB443C" w:rsidRPr="00EA65BE">
              <w:rPr>
                <w:rStyle w:val="Hipervnculo"/>
                <w:noProof/>
              </w:rPr>
              <w:t>IDENTIFICACIÓN DE LA UNIDAD FISCALIZABLE</w:t>
            </w:r>
            <w:r w:rsidR="00AB443C">
              <w:rPr>
                <w:noProof/>
                <w:webHidden/>
              </w:rPr>
              <w:tab/>
            </w:r>
            <w:r w:rsidR="00AB443C">
              <w:rPr>
                <w:noProof/>
                <w:webHidden/>
              </w:rPr>
              <w:fldChar w:fldCharType="begin"/>
            </w:r>
            <w:r w:rsidR="00AB443C">
              <w:rPr>
                <w:noProof/>
                <w:webHidden/>
              </w:rPr>
              <w:instrText xml:space="preserve"> PAGEREF _Toc15389422 \h </w:instrText>
            </w:r>
            <w:r w:rsidR="00AB443C">
              <w:rPr>
                <w:noProof/>
                <w:webHidden/>
              </w:rPr>
            </w:r>
            <w:r w:rsidR="00AB443C">
              <w:rPr>
                <w:noProof/>
                <w:webHidden/>
              </w:rPr>
              <w:fldChar w:fldCharType="separate"/>
            </w:r>
            <w:r w:rsidR="00AB443C">
              <w:rPr>
                <w:noProof/>
                <w:webHidden/>
              </w:rPr>
              <w:t>3</w:t>
            </w:r>
            <w:r w:rsidR="00AB443C">
              <w:rPr>
                <w:noProof/>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23" w:history="1">
            <w:r w:rsidR="00AB443C" w:rsidRPr="00EA65BE">
              <w:rPr>
                <w:rStyle w:val="Hipervnculo"/>
                <w:noProof/>
              </w:rPr>
              <w:t>2.1</w:t>
            </w:r>
            <w:r w:rsidR="00AB443C">
              <w:rPr>
                <w:rFonts w:eastAsiaTheme="minorEastAsia"/>
                <w:noProof/>
                <w:lang w:eastAsia="es-CL"/>
              </w:rPr>
              <w:tab/>
            </w:r>
            <w:r w:rsidR="00AB443C" w:rsidRPr="00EA65BE">
              <w:rPr>
                <w:rStyle w:val="Hipervnculo"/>
                <w:noProof/>
              </w:rPr>
              <w:t>Antecedentes Generales</w:t>
            </w:r>
            <w:r w:rsidR="00AB443C">
              <w:rPr>
                <w:noProof/>
                <w:webHidden/>
              </w:rPr>
              <w:tab/>
            </w:r>
            <w:r w:rsidR="00AB443C">
              <w:rPr>
                <w:noProof/>
                <w:webHidden/>
              </w:rPr>
              <w:fldChar w:fldCharType="begin"/>
            </w:r>
            <w:r w:rsidR="00AB443C">
              <w:rPr>
                <w:noProof/>
                <w:webHidden/>
              </w:rPr>
              <w:instrText xml:space="preserve"> PAGEREF _Toc15389423 \h </w:instrText>
            </w:r>
            <w:r w:rsidR="00AB443C">
              <w:rPr>
                <w:noProof/>
                <w:webHidden/>
              </w:rPr>
            </w:r>
            <w:r w:rsidR="00AB443C">
              <w:rPr>
                <w:noProof/>
                <w:webHidden/>
              </w:rPr>
              <w:fldChar w:fldCharType="separate"/>
            </w:r>
            <w:r w:rsidR="00AB443C">
              <w:rPr>
                <w:noProof/>
                <w:webHidden/>
              </w:rPr>
              <w:t>3</w:t>
            </w:r>
            <w:r w:rsidR="00AB443C">
              <w:rPr>
                <w:noProof/>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24" w:history="1">
            <w:r w:rsidR="00AB443C" w:rsidRPr="00EA65BE">
              <w:rPr>
                <w:rStyle w:val="Hipervnculo"/>
                <w:noProof/>
              </w:rPr>
              <w:t>2.2</w:t>
            </w:r>
            <w:r w:rsidR="00AB443C">
              <w:rPr>
                <w:rFonts w:eastAsiaTheme="minorEastAsia"/>
                <w:noProof/>
                <w:lang w:eastAsia="es-CL"/>
              </w:rPr>
              <w:tab/>
            </w:r>
            <w:r w:rsidR="00AB443C" w:rsidRPr="00EA65BE">
              <w:rPr>
                <w:rStyle w:val="Hipervnculo"/>
                <w:noProof/>
              </w:rPr>
              <w:t>Ubicación y Layout</w:t>
            </w:r>
            <w:r w:rsidR="00AB443C">
              <w:rPr>
                <w:noProof/>
                <w:webHidden/>
              </w:rPr>
              <w:tab/>
            </w:r>
            <w:r w:rsidR="00AB443C">
              <w:rPr>
                <w:noProof/>
                <w:webHidden/>
              </w:rPr>
              <w:fldChar w:fldCharType="begin"/>
            </w:r>
            <w:r w:rsidR="00AB443C">
              <w:rPr>
                <w:noProof/>
                <w:webHidden/>
              </w:rPr>
              <w:instrText xml:space="preserve"> PAGEREF _Toc15389424 \h </w:instrText>
            </w:r>
            <w:r w:rsidR="00AB443C">
              <w:rPr>
                <w:noProof/>
                <w:webHidden/>
              </w:rPr>
            </w:r>
            <w:r w:rsidR="00AB443C">
              <w:rPr>
                <w:noProof/>
                <w:webHidden/>
              </w:rPr>
              <w:fldChar w:fldCharType="separate"/>
            </w:r>
            <w:r w:rsidR="00AB443C">
              <w:rPr>
                <w:noProof/>
                <w:webHidden/>
              </w:rPr>
              <w:t>4</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25" w:history="1">
            <w:r w:rsidR="00AB443C" w:rsidRPr="00EA65BE">
              <w:rPr>
                <w:rStyle w:val="Hipervnculo"/>
                <w:noProof/>
              </w:rPr>
              <w:t>3</w:t>
            </w:r>
            <w:r w:rsidR="00AB443C">
              <w:rPr>
                <w:rFonts w:eastAsiaTheme="minorEastAsia"/>
                <w:noProof/>
                <w:lang w:eastAsia="es-CL"/>
              </w:rPr>
              <w:tab/>
            </w:r>
            <w:r w:rsidR="00AB443C" w:rsidRPr="00EA65BE">
              <w:rPr>
                <w:rStyle w:val="Hipervnculo"/>
                <w:noProof/>
              </w:rPr>
              <w:t>INSTRUMENTOS DE CARÁCTER AMBIENTAL FISCALIZADOS</w:t>
            </w:r>
            <w:r w:rsidR="00AB443C">
              <w:rPr>
                <w:noProof/>
                <w:webHidden/>
              </w:rPr>
              <w:tab/>
            </w:r>
            <w:r w:rsidR="00AB443C">
              <w:rPr>
                <w:noProof/>
                <w:webHidden/>
              </w:rPr>
              <w:fldChar w:fldCharType="begin"/>
            </w:r>
            <w:r w:rsidR="00AB443C">
              <w:rPr>
                <w:noProof/>
                <w:webHidden/>
              </w:rPr>
              <w:instrText xml:space="preserve"> PAGEREF _Toc15389425 \h </w:instrText>
            </w:r>
            <w:r w:rsidR="00AB443C">
              <w:rPr>
                <w:noProof/>
                <w:webHidden/>
              </w:rPr>
            </w:r>
            <w:r w:rsidR="00AB443C">
              <w:rPr>
                <w:noProof/>
                <w:webHidden/>
              </w:rPr>
              <w:fldChar w:fldCharType="separate"/>
            </w:r>
            <w:r w:rsidR="00AB443C">
              <w:rPr>
                <w:noProof/>
                <w:webHidden/>
              </w:rPr>
              <w:t>6</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26" w:history="1">
            <w:r w:rsidR="00AB443C" w:rsidRPr="00EA65BE">
              <w:rPr>
                <w:rStyle w:val="Hipervnculo"/>
                <w:noProof/>
              </w:rPr>
              <w:t>4</w:t>
            </w:r>
            <w:r w:rsidR="00AB443C">
              <w:rPr>
                <w:rFonts w:eastAsiaTheme="minorEastAsia"/>
                <w:noProof/>
                <w:lang w:eastAsia="es-CL"/>
              </w:rPr>
              <w:tab/>
            </w:r>
            <w:r w:rsidR="00AB443C" w:rsidRPr="00EA65BE">
              <w:rPr>
                <w:rStyle w:val="Hipervnculo"/>
                <w:noProof/>
              </w:rPr>
              <w:t>ANTECEDENTES DE LA ACTIVIDAD DE FISCALIZACIÓN</w:t>
            </w:r>
            <w:r w:rsidR="00AB443C">
              <w:rPr>
                <w:noProof/>
                <w:webHidden/>
              </w:rPr>
              <w:tab/>
            </w:r>
            <w:r w:rsidR="00AB443C">
              <w:rPr>
                <w:noProof/>
                <w:webHidden/>
              </w:rPr>
              <w:fldChar w:fldCharType="begin"/>
            </w:r>
            <w:r w:rsidR="00AB443C">
              <w:rPr>
                <w:noProof/>
                <w:webHidden/>
              </w:rPr>
              <w:instrText xml:space="preserve"> PAGEREF _Toc15389426 \h </w:instrText>
            </w:r>
            <w:r w:rsidR="00AB443C">
              <w:rPr>
                <w:noProof/>
                <w:webHidden/>
              </w:rPr>
            </w:r>
            <w:r w:rsidR="00AB443C">
              <w:rPr>
                <w:noProof/>
                <w:webHidden/>
              </w:rPr>
              <w:fldChar w:fldCharType="separate"/>
            </w:r>
            <w:r w:rsidR="00AB443C">
              <w:rPr>
                <w:noProof/>
                <w:webHidden/>
              </w:rPr>
              <w:t>6</w:t>
            </w:r>
            <w:r w:rsidR="00AB443C">
              <w:rPr>
                <w:noProof/>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27" w:history="1">
            <w:r w:rsidR="00AB443C" w:rsidRPr="00EA65BE">
              <w:rPr>
                <w:rStyle w:val="Hipervnculo"/>
                <w:noProof/>
              </w:rPr>
              <w:t>4.1</w:t>
            </w:r>
            <w:r w:rsidR="00AB443C">
              <w:rPr>
                <w:rFonts w:eastAsiaTheme="minorEastAsia"/>
                <w:noProof/>
                <w:lang w:eastAsia="es-CL"/>
              </w:rPr>
              <w:tab/>
            </w:r>
            <w:r w:rsidR="00AB443C" w:rsidRPr="00EA65BE">
              <w:rPr>
                <w:rStyle w:val="Hipervnculo"/>
                <w:noProof/>
              </w:rPr>
              <w:t>Motivo de la Actividad de Fiscalización</w:t>
            </w:r>
            <w:r w:rsidR="00AB443C">
              <w:rPr>
                <w:noProof/>
                <w:webHidden/>
              </w:rPr>
              <w:tab/>
            </w:r>
            <w:r w:rsidR="00AB443C">
              <w:rPr>
                <w:noProof/>
                <w:webHidden/>
              </w:rPr>
              <w:fldChar w:fldCharType="begin"/>
            </w:r>
            <w:r w:rsidR="00AB443C">
              <w:rPr>
                <w:noProof/>
                <w:webHidden/>
              </w:rPr>
              <w:instrText xml:space="preserve"> PAGEREF _Toc15389427 \h </w:instrText>
            </w:r>
            <w:r w:rsidR="00AB443C">
              <w:rPr>
                <w:noProof/>
                <w:webHidden/>
              </w:rPr>
            </w:r>
            <w:r w:rsidR="00AB443C">
              <w:rPr>
                <w:noProof/>
                <w:webHidden/>
              </w:rPr>
              <w:fldChar w:fldCharType="separate"/>
            </w:r>
            <w:r w:rsidR="00AB443C">
              <w:rPr>
                <w:noProof/>
                <w:webHidden/>
              </w:rPr>
              <w:t>6</w:t>
            </w:r>
            <w:r w:rsidR="00AB443C">
              <w:rPr>
                <w:noProof/>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28" w:history="1">
            <w:r w:rsidR="00AB443C" w:rsidRPr="00EA65BE">
              <w:rPr>
                <w:rStyle w:val="Hipervnculo"/>
                <w:noProof/>
              </w:rPr>
              <w:t>4.2</w:t>
            </w:r>
            <w:r w:rsidR="00AB443C">
              <w:rPr>
                <w:rFonts w:eastAsiaTheme="minorEastAsia"/>
                <w:noProof/>
                <w:lang w:eastAsia="es-CL"/>
              </w:rPr>
              <w:tab/>
            </w:r>
            <w:r w:rsidR="00AB443C" w:rsidRPr="00EA65BE">
              <w:rPr>
                <w:rStyle w:val="Hipervnculo"/>
                <w:noProof/>
              </w:rPr>
              <w:t>Materia Específica Objeto de la Fiscalización Ambiental</w:t>
            </w:r>
            <w:r w:rsidR="00AB443C">
              <w:rPr>
                <w:noProof/>
                <w:webHidden/>
              </w:rPr>
              <w:tab/>
            </w:r>
            <w:r w:rsidR="00AB443C">
              <w:rPr>
                <w:noProof/>
                <w:webHidden/>
              </w:rPr>
              <w:fldChar w:fldCharType="begin"/>
            </w:r>
            <w:r w:rsidR="00AB443C">
              <w:rPr>
                <w:noProof/>
                <w:webHidden/>
              </w:rPr>
              <w:instrText xml:space="preserve"> PAGEREF _Toc15389428 \h </w:instrText>
            </w:r>
            <w:r w:rsidR="00AB443C">
              <w:rPr>
                <w:noProof/>
                <w:webHidden/>
              </w:rPr>
            </w:r>
            <w:r w:rsidR="00AB443C">
              <w:rPr>
                <w:noProof/>
                <w:webHidden/>
              </w:rPr>
              <w:fldChar w:fldCharType="separate"/>
            </w:r>
            <w:r w:rsidR="00AB443C">
              <w:rPr>
                <w:noProof/>
                <w:webHidden/>
              </w:rPr>
              <w:t>6</w:t>
            </w:r>
            <w:r w:rsidR="00AB443C">
              <w:rPr>
                <w:noProof/>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29" w:history="1">
            <w:r w:rsidR="00AB443C" w:rsidRPr="00EA65BE">
              <w:rPr>
                <w:rStyle w:val="Hipervnculo"/>
                <w:noProof/>
              </w:rPr>
              <w:t>4.3</w:t>
            </w:r>
            <w:r w:rsidR="00AB443C">
              <w:rPr>
                <w:rFonts w:eastAsiaTheme="minorEastAsia"/>
                <w:noProof/>
                <w:lang w:eastAsia="es-CL"/>
              </w:rPr>
              <w:tab/>
            </w:r>
            <w:r w:rsidR="00AB443C" w:rsidRPr="00EA65BE">
              <w:rPr>
                <w:rStyle w:val="Hipervnculo"/>
                <w:noProof/>
              </w:rPr>
              <w:t>Aspectos relativos a la ejecución de la Inspección Ambiental</w:t>
            </w:r>
            <w:r w:rsidR="00AB443C">
              <w:rPr>
                <w:noProof/>
                <w:webHidden/>
              </w:rPr>
              <w:tab/>
            </w:r>
            <w:r w:rsidR="00AB443C">
              <w:rPr>
                <w:noProof/>
                <w:webHidden/>
              </w:rPr>
              <w:fldChar w:fldCharType="begin"/>
            </w:r>
            <w:r w:rsidR="00AB443C">
              <w:rPr>
                <w:noProof/>
                <w:webHidden/>
              </w:rPr>
              <w:instrText xml:space="preserve"> PAGEREF _Toc15389429 \h </w:instrText>
            </w:r>
            <w:r w:rsidR="00AB443C">
              <w:rPr>
                <w:noProof/>
                <w:webHidden/>
              </w:rPr>
            </w:r>
            <w:r w:rsidR="00AB443C">
              <w:rPr>
                <w:noProof/>
                <w:webHidden/>
              </w:rPr>
              <w:fldChar w:fldCharType="separate"/>
            </w:r>
            <w:r w:rsidR="00AB443C">
              <w:rPr>
                <w:noProof/>
                <w:webHidden/>
              </w:rPr>
              <w:t>7</w:t>
            </w:r>
            <w:r w:rsidR="00AB443C">
              <w:rPr>
                <w:noProof/>
                <w:webHidden/>
              </w:rPr>
              <w:fldChar w:fldCharType="end"/>
            </w:r>
          </w:hyperlink>
        </w:p>
        <w:p w:rsidR="00AB443C" w:rsidRDefault="00F311A6">
          <w:pPr>
            <w:pStyle w:val="TDC3"/>
            <w:rPr>
              <w:rFonts w:asciiTheme="minorHAnsi" w:eastAsiaTheme="minorEastAsia" w:hAnsiTheme="minorHAnsi" w:cstheme="minorBidi"/>
              <w:b w:val="0"/>
              <w:bCs w:val="0"/>
              <w:lang w:eastAsia="es-CL"/>
            </w:rPr>
          </w:pPr>
          <w:hyperlink w:anchor="_Toc15389430" w:history="1">
            <w:r w:rsidR="00AB443C" w:rsidRPr="00EA65BE">
              <w:rPr>
                <w:rStyle w:val="Hipervnculo"/>
              </w:rPr>
              <w:t>4.3.1</w:t>
            </w:r>
            <w:r w:rsidR="00AB443C">
              <w:rPr>
                <w:rFonts w:asciiTheme="minorHAnsi" w:eastAsiaTheme="minorEastAsia" w:hAnsiTheme="minorHAnsi" w:cstheme="minorBidi"/>
                <w:b w:val="0"/>
                <w:bCs w:val="0"/>
                <w:lang w:eastAsia="es-CL"/>
              </w:rPr>
              <w:tab/>
            </w:r>
            <w:r w:rsidR="00AB443C" w:rsidRPr="00EA65BE">
              <w:rPr>
                <w:rStyle w:val="Hipervnculo"/>
              </w:rPr>
              <w:t>Ejecución de la inspección</w:t>
            </w:r>
            <w:r w:rsidR="00AB443C">
              <w:rPr>
                <w:webHidden/>
              </w:rPr>
              <w:tab/>
            </w:r>
            <w:r w:rsidR="00AB443C">
              <w:rPr>
                <w:webHidden/>
              </w:rPr>
              <w:fldChar w:fldCharType="begin"/>
            </w:r>
            <w:r w:rsidR="00AB443C">
              <w:rPr>
                <w:webHidden/>
              </w:rPr>
              <w:instrText xml:space="preserve"> PAGEREF _Toc15389430 \h </w:instrText>
            </w:r>
            <w:r w:rsidR="00AB443C">
              <w:rPr>
                <w:webHidden/>
              </w:rPr>
            </w:r>
            <w:r w:rsidR="00AB443C">
              <w:rPr>
                <w:webHidden/>
              </w:rPr>
              <w:fldChar w:fldCharType="separate"/>
            </w:r>
            <w:r w:rsidR="00AB443C">
              <w:rPr>
                <w:webHidden/>
              </w:rPr>
              <w:t>7</w:t>
            </w:r>
            <w:r w:rsidR="00AB443C">
              <w:rPr>
                <w:webHidden/>
              </w:rPr>
              <w:fldChar w:fldCharType="end"/>
            </w:r>
          </w:hyperlink>
        </w:p>
        <w:p w:rsidR="00AB443C" w:rsidRDefault="00F311A6">
          <w:pPr>
            <w:pStyle w:val="TDC3"/>
            <w:rPr>
              <w:rFonts w:asciiTheme="minorHAnsi" w:eastAsiaTheme="minorEastAsia" w:hAnsiTheme="minorHAnsi" w:cstheme="minorBidi"/>
              <w:b w:val="0"/>
              <w:bCs w:val="0"/>
              <w:lang w:eastAsia="es-CL"/>
            </w:rPr>
          </w:pPr>
          <w:hyperlink w:anchor="_Toc15389431" w:history="1">
            <w:r w:rsidR="00AB443C" w:rsidRPr="00EA65BE">
              <w:rPr>
                <w:rStyle w:val="Hipervnculo"/>
              </w:rPr>
              <w:t>4.3.2</w:t>
            </w:r>
            <w:r w:rsidR="00AB443C">
              <w:rPr>
                <w:rFonts w:asciiTheme="minorHAnsi" w:eastAsiaTheme="minorEastAsia" w:hAnsiTheme="minorHAnsi" w:cstheme="minorBidi"/>
                <w:b w:val="0"/>
                <w:bCs w:val="0"/>
                <w:lang w:eastAsia="es-CL"/>
              </w:rPr>
              <w:tab/>
            </w:r>
            <w:r w:rsidR="00AB443C" w:rsidRPr="00EA65BE">
              <w:rPr>
                <w:rStyle w:val="Hipervnculo"/>
              </w:rPr>
              <w:t>Esquema de recorrido.</w:t>
            </w:r>
            <w:r w:rsidR="00AB443C">
              <w:rPr>
                <w:webHidden/>
              </w:rPr>
              <w:tab/>
            </w:r>
            <w:r w:rsidR="00AB443C">
              <w:rPr>
                <w:webHidden/>
              </w:rPr>
              <w:fldChar w:fldCharType="begin"/>
            </w:r>
            <w:r w:rsidR="00AB443C">
              <w:rPr>
                <w:webHidden/>
              </w:rPr>
              <w:instrText xml:space="preserve"> PAGEREF _Toc15389431 \h </w:instrText>
            </w:r>
            <w:r w:rsidR="00AB443C">
              <w:rPr>
                <w:webHidden/>
              </w:rPr>
            </w:r>
            <w:r w:rsidR="00AB443C">
              <w:rPr>
                <w:webHidden/>
              </w:rPr>
              <w:fldChar w:fldCharType="separate"/>
            </w:r>
            <w:r w:rsidR="00AB443C">
              <w:rPr>
                <w:webHidden/>
              </w:rPr>
              <w:t>8</w:t>
            </w:r>
            <w:r w:rsidR="00AB443C">
              <w:rPr>
                <w:webHidden/>
              </w:rPr>
              <w:fldChar w:fldCharType="end"/>
            </w:r>
          </w:hyperlink>
        </w:p>
        <w:p w:rsidR="00AB443C" w:rsidRDefault="00F311A6">
          <w:pPr>
            <w:pStyle w:val="TDC3"/>
            <w:rPr>
              <w:rFonts w:asciiTheme="minorHAnsi" w:eastAsiaTheme="minorEastAsia" w:hAnsiTheme="minorHAnsi" w:cstheme="minorBidi"/>
              <w:b w:val="0"/>
              <w:bCs w:val="0"/>
              <w:lang w:eastAsia="es-CL"/>
            </w:rPr>
          </w:pPr>
          <w:hyperlink w:anchor="_Toc15389432" w:history="1">
            <w:r w:rsidR="00AB443C" w:rsidRPr="00EA65BE">
              <w:rPr>
                <w:rStyle w:val="Hipervnculo"/>
              </w:rPr>
              <w:t>4.3.3</w:t>
            </w:r>
            <w:r w:rsidR="00AB443C">
              <w:rPr>
                <w:rFonts w:asciiTheme="minorHAnsi" w:eastAsiaTheme="minorEastAsia" w:hAnsiTheme="minorHAnsi" w:cstheme="minorBidi"/>
                <w:b w:val="0"/>
                <w:bCs w:val="0"/>
                <w:lang w:eastAsia="es-CL"/>
              </w:rPr>
              <w:tab/>
            </w:r>
            <w:r w:rsidR="00AB443C" w:rsidRPr="00EA65BE">
              <w:rPr>
                <w:rStyle w:val="Hipervnculo"/>
              </w:rPr>
              <w:t>Detalle del Recorrido de la Inspección.</w:t>
            </w:r>
            <w:r w:rsidR="00AB443C">
              <w:rPr>
                <w:webHidden/>
              </w:rPr>
              <w:tab/>
            </w:r>
            <w:r w:rsidR="00AB443C">
              <w:rPr>
                <w:webHidden/>
              </w:rPr>
              <w:fldChar w:fldCharType="begin"/>
            </w:r>
            <w:r w:rsidR="00AB443C">
              <w:rPr>
                <w:webHidden/>
              </w:rPr>
              <w:instrText xml:space="preserve"> PAGEREF _Toc15389432 \h </w:instrText>
            </w:r>
            <w:r w:rsidR="00AB443C">
              <w:rPr>
                <w:webHidden/>
              </w:rPr>
            </w:r>
            <w:r w:rsidR="00AB443C">
              <w:rPr>
                <w:webHidden/>
              </w:rPr>
              <w:fldChar w:fldCharType="separate"/>
            </w:r>
            <w:r w:rsidR="00AB443C">
              <w:rPr>
                <w:webHidden/>
              </w:rPr>
              <w:t>9</w:t>
            </w:r>
            <w:r w:rsidR="00AB443C">
              <w:rPr>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33" w:history="1">
            <w:r w:rsidR="00AB443C" w:rsidRPr="00EA65BE">
              <w:rPr>
                <w:rStyle w:val="Hipervnculo"/>
                <w:noProof/>
              </w:rPr>
              <w:t>4.4</w:t>
            </w:r>
            <w:r w:rsidR="00AB443C">
              <w:rPr>
                <w:rFonts w:eastAsiaTheme="minorEastAsia"/>
                <w:noProof/>
                <w:lang w:eastAsia="es-CL"/>
              </w:rPr>
              <w:tab/>
            </w:r>
            <w:r w:rsidR="00AB443C" w:rsidRPr="00EA65BE">
              <w:rPr>
                <w:rStyle w:val="Hipervnculo"/>
                <w:noProof/>
              </w:rPr>
              <w:t>Revisión Documental</w:t>
            </w:r>
            <w:r w:rsidR="00AB443C">
              <w:rPr>
                <w:noProof/>
                <w:webHidden/>
              </w:rPr>
              <w:tab/>
            </w:r>
            <w:r w:rsidR="00AB443C">
              <w:rPr>
                <w:noProof/>
                <w:webHidden/>
              </w:rPr>
              <w:fldChar w:fldCharType="begin"/>
            </w:r>
            <w:r w:rsidR="00AB443C">
              <w:rPr>
                <w:noProof/>
                <w:webHidden/>
              </w:rPr>
              <w:instrText xml:space="preserve"> PAGEREF _Toc15389433 \h </w:instrText>
            </w:r>
            <w:r w:rsidR="00AB443C">
              <w:rPr>
                <w:noProof/>
                <w:webHidden/>
              </w:rPr>
            </w:r>
            <w:r w:rsidR="00AB443C">
              <w:rPr>
                <w:noProof/>
                <w:webHidden/>
              </w:rPr>
              <w:fldChar w:fldCharType="separate"/>
            </w:r>
            <w:r w:rsidR="00AB443C">
              <w:rPr>
                <w:noProof/>
                <w:webHidden/>
              </w:rPr>
              <w:t>10</w:t>
            </w:r>
            <w:r w:rsidR="00AB443C">
              <w:rPr>
                <w:noProof/>
                <w:webHidden/>
              </w:rPr>
              <w:fldChar w:fldCharType="end"/>
            </w:r>
          </w:hyperlink>
        </w:p>
        <w:p w:rsidR="00AB443C" w:rsidRDefault="00F311A6">
          <w:pPr>
            <w:pStyle w:val="TDC3"/>
            <w:rPr>
              <w:rFonts w:asciiTheme="minorHAnsi" w:eastAsiaTheme="minorEastAsia" w:hAnsiTheme="minorHAnsi" w:cstheme="minorBidi"/>
              <w:b w:val="0"/>
              <w:bCs w:val="0"/>
              <w:lang w:eastAsia="es-CL"/>
            </w:rPr>
          </w:pPr>
          <w:hyperlink w:anchor="_Toc15389434" w:history="1">
            <w:r w:rsidR="00AB443C" w:rsidRPr="00EA65BE">
              <w:rPr>
                <w:rStyle w:val="Hipervnculo"/>
              </w:rPr>
              <w:t>4.4.1</w:t>
            </w:r>
            <w:r w:rsidR="00AB443C">
              <w:rPr>
                <w:rFonts w:asciiTheme="minorHAnsi" w:eastAsiaTheme="minorEastAsia" w:hAnsiTheme="minorHAnsi" w:cstheme="minorBidi"/>
                <w:b w:val="0"/>
                <w:bCs w:val="0"/>
                <w:lang w:eastAsia="es-CL"/>
              </w:rPr>
              <w:tab/>
            </w:r>
            <w:r w:rsidR="00AB443C" w:rsidRPr="00EA65BE">
              <w:rPr>
                <w:rStyle w:val="Hipervnculo"/>
              </w:rPr>
              <w:t>Documentos Revisados</w:t>
            </w:r>
            <w:r w:rsidR="00AB443C">
              <w:rPr>
                <w:webHidden/>
              </w:rPr>
              <w:tab/>
            </w:r>
            <w:r w:rsidR="00AB443C">
              <w:rPr>
                <w:webHidden/>
              </w:rPr>
              <w:fldChar w:fldCharType="begin"/>
            </w:r>
            <w:r w:rsidR="00AB443C">
              <w:rPr>
                <w:webHidden/>
              </w:rPr>
              <w:instrText xml:space="preserve"> PAGEREF _Toc15389434 \h </w:instrText>
            </w:r>
            <w:r w:rsidR="00AB443C">
              <w:rPr>
                <w:webHidden/>
              </w:rPr>
            </w:r>
            <w:r w:rsidR="00AB443C">
              <w:rPr>
                <w:webHidden/>
              </w:rPr>
              <w:fldChar w:fldCharType="separate"/>
            </w:r>
            <w:r w:rsidR="00AB443C">
              <w:rPr>
                <w:webHidden/>
              </w:rPr>
              <w:t>10</w:t>
            </w:r>
            <w:r w:rsidR="00AB443C">
              <w:rPr>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35" w:history="1">
            <w:r w:rsidR="00AB443C" w:rsidRPr="00EA65BE">
              <w:rPr>
                <w:rStyle w:val="Hipervnculo"/>
                <w:noProof/>
              </w:rPr>
              <w:t>5</w:t>
            </w:r>
            <w:r w:rsidR="00AB443C">
              <w:rPr>
                <w:rFonts w:eastAsiaTheme="minorEastAsia"/>
                <w:noProof/>
                <w:lang w:eastAsia="es-CL"/>
              </w:rPr>
              <w:tab/>
            </w:r>
            <w:r w:rsidR="00AB443C" w:rsidRPr="00EA65BE">
              <w:rPr>
                <w:rStyle w:val="Hipervnculo"/>
                <w:noProof/>
              </w:rPr>
              <w:t>HECHOS CONSTATADOS.</w:t>
            </w:r>
            <w:r w:rsidR="00AB443C">
              <w:rPr>
                <w:noProof/>
                <w:webHidden/>
              </w:rPr>
              <w:tab/>
            </w:r>
            <w:r w:rsidR="00AB443C">
              <w:rPr>
                <w:noProof/>
                <w:webHidden/>
              </w:rPr>
              <w:fldChar w:fldCharType="begin"/>
            </w:r>
            <w:r w:rsidR="00AB443C">
              <w:rPr>
                <w:noProof/>
                <w:webHidden/>
              </w:rPr>
              <w:instrText xml:space="preserve"> PAGEREF _Toc15389435 \h </w:instrText>
            </w:r>
            <w:r w:rsidR="00AB443C">
              <w:rPr>
                <w:noProof/>
                <w:webHidden/>
              </w:rPr>
            </w:r>
            <w:r w:rsidR="00AB443C">
              <w:rPr>
                <w:noProof/>
                <w:webHidden/>
              </w:rPr>
              <w:fldChar w:fldCharType="separate"/>
            </w:r>
            <w:r w:rsidR="00AB443C">
              <w:rPr>
                <w:noProof/>
                <w:webHidden/>
              </w:rPr>
              <w:t>11</w:t>
            </w:r>
            <w:r w:rsidR="00AB443C">
              <w:rPr>
                <w:noProof/>
                <w:webHidden/>
              </w:rPr>
              <w:fldChar w:fldCharType="end"/>
            </w:r>
          </w:hyperlink>
        </w:p>
        <w:p w:rsidR="00AB443C" w:rsidRDefault="00F311A6">
          <w:pPr>
            <w:pStyle w:val="TDC2"/>
            <w:tabs>
              <w:tab w:val="left" w:pos="880"/>
              <w:tab w:val="right" w:leader="dot" w:pos="9962"/>
            </w:tabs>
            <w:rPr>
              <w:rFonts w:eastAsiaTheme="minorEastAsia"/>
              <w:noProof/>
              <w:lang w:eastAsia="es-CL"/>
            </w:rPr>
          </w:pPr>
          <w:hyperlink w:anchor="_Toc15389436" w:history="1">
            <w:r w:rsidR="00AB443C" w:rsidRPr="00EA65BE">
              <w:rPr>
                <w:rStyle w:val="Hipervnculo"/>
                <w:noProof/>
              </w:rPr>
              <w:t>5.1</w:t>
            </w:r>
            <w:r w:rsidR="00AB443C">
              <w:rPr>
                <w:rFonts w:eastAsiaTheme="minorEastAsia"/>
                <w:noProof/>
                <w:lang w:eastAsia="es-CL"/>
              </w:rPr>
              <w:tab/>
            </w:r>
            <w:r w:rsidR="00AB443C" w:rsidRPr="00EA65BE">
              <w:rPr>
                <w:rStyle w:val="Hipervnculo"/>
                <w:noProof/>
              </w:rPr>
              <w:t>Manejo de Riles</w:t>
            </w:r>
            <w:r w:rsidR="00AB443C">
              <w:rPr>
                <w:noProof/>
                <w:webHidden/>
              </w:rPr>
              <w:tab/>
            </w:r>
            <w:r w:rsidR="00AB443C">
              <w:rPr>
                <w:noProof/>
                <w:webHidden/>
              </w:rPr>
              <w:fldChar w:fldCharType="begin"/>
            </w:r>
            <w:r w:rsidR="00AB443C">
              <w:rPr>
                <w:noProof/>
                <w:webHidden/>
              </w:rPr>
              <w:instrText xml:space="preserve"> PAGEREF _Toc15389436 \h </w:instrText>
            </w:r>
            <w:r w:rsidR="00AB443C">
              <w:rPr>
                <w:noProof/>
                <w:webHidden/>
              </w:rPr>
            </w:r>
            <w:r w:rsidR="00AB443C">
              <w:rPr>
                <w:noProof/>
                <w:webHidden/>
              </w:rPr>
              <w:fldChar w:fldCharType="separate"/>
            </w:r>
            <w:r w:rsidR="00AB443C">
              <w:rPr>
                <w:noProof/>
                <w:webHidden/>
              </w:rPr>
              <w:t>11</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47" w:history="1">
            <w:r w:rsidR="00AB443C" w:rsidRPr="00EA65BE">
              <w:rPr>
                <w:rStyle w:val="Hipervnculo"/>
                <w:noProof/>
              </w:rPr>
              <w:t>6</w:t>
            </w:r>
            <w:r w:rsidR="00AB443C">
              <w:rPr>
                <w:rFonts w:eastAsiaTheme="minorEastAsia"/>
                <w:noProof/>
                <w:lang w:eastAsia="es-CL"/>
              </w:rPr>
              <w:tab/>
            </w:r>
            <w:r w:rsidR="00AB443C" w:rsidRPr="00EA65BE">
              <w:rPr>
                <w:rStyle w:val="Hipervnculo"/>
                <w:noProof/>
              </w:rPr>
              <w:t>OTROS HECHOS</w:t>
            </w:r>
            <w:r w:rsidR="00AB443C">
              <w:rPr>
                <w:noProof/>
                <w:webHidden/>
              </w:rPr>
              <w:tab/>
            </w:r>
            <w:r w:rsidR="00AB443C">
              <w:rPr>
                <w:noProof/>
                <w:webHidden/>
              </w:rPr>
              <w:fldChar w:fldCharType="begin"/>
            </w:r>
            <w:r w:rsidR="00AB443C">
              <w:rPr>
                <w:noProof/>
                <w:webHidden/>
              </w:rPr>
              <w:instrText xml:space="preserve"> PAGEREF _Toc15389447 \h </w:instrText>
            </w:r>
            <w:r w:rsidR="00AB443C">
              <w:rPr>
                <w:noProof/>
                <w:webHidden/>
              </w:rPr>
            </w:r>
            <w:r w:rsidR="00AB443C">
              <w:rPr>
                <w:noProof/>
                <w:webHidden/>
              </w:rPr>
              <w:fldChar w:fldCharType="separate"/>
            </w:r>
            <w:r w:rsidR="00AB443C">
              <w:rPr>
                <w:noProof/>
                <w:webHidden/>
              </w:rPr>
              <w:t>21</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50" w:history="1">
            <w:r w:rsidR="00AB443C" w:rsidRPr="00EA65BE">
              <w:rPr>
                <w:rStyle w:val="Hipervnculo"/>
                <w:noProof/>
              </w:rPr>
              <w:t>7</w:t>
            </w:r>
            <w:r w:rsidR="00AB443C">
              <w:rPr>
                <w:rFonts w:eastAsiaTheme="minorEastAsia"/>
                <w:noProof/>
                <w:lang w:eastAsia="es-CL"/>
              </w:rPr>
              <w:tab/>
            </w:r>
            <w:r w:rsidR="00AB443C" w:rsidRPr="00EA65BE">
              <w:rPr>
                <w:rStyle w:val="Hipervnculo"/>
                <w:noProof/>
              </w:rPr>
              <w:t>CONCLUSIONES</w:t>
            </w:r>
            <w:r w:rsidR="00AB443C">
              <w:rPr>
                <w:noProof/>
                <w:webHidden/>
              </w:rPr>
              <w:tab/>
            </w:r>
            <w:r w:rsidR="00AB443C">
              <w:rPr>
                <w:noProof/>
                <w:webHidden/>
              </w:rPr>
              <w:fldChar w:fldCharType="begin"/>
            </w:r>
            <w:r w:rsidR="00AB443C">
              <w:rPr>
                <w:noProof/>
                <w:webHidden/>
              </w:rPr>
              <w:instrText xml:space="preserve"> PAGEREF _Toc15389450 \h </w:instrText>
            </w:r>
            <w:r w:rsidR="00AB443C">
              <w:rPr>
                <w:noProof/>
                <w:webHidden/>
              </w:rPr>
            </w:r>
            <w:r w:rsidR="00AB443C">
              <w:rPr>
                <w:noProof/>
                <w:webHidden/>
              </w:rPr>
              <w:fldChar w:fldCharType="separate"/>
            </w:r>
            <w:r w:rsidR="00AB443C">
              <w:rPr>
                <w:noProof/>
                <w:webHidden/>
              </w:rPr>
              <w:t>22</w:t>
            </w:r>
            <w:r w:rsidR="00AB443C">
              <w:rPr>
                <w:noProof/>
                <w:webHidden/>
              </w:rPr>
              <w:fldChar w:fldCharType="end"/>
            </w:r>
          </w:hyperlink>
        </w:p>
        <w:p w:rsidR="00AB443C" w:rsidRDefault="00F311A6">
          <w:pPr>
            <w:pStyle w:val="TDC1"/>
            <w:tabs>
              <w:tab w:val="left" w:pos="440"/>
              <w:tab w:val="right" w:leader="dot" w:pos="9962"/>
            </w:tabs>
            <w:rPr>
              <w:rFonts w:eastAsiaTheme="minorEastAsia"/>
              <w:noProof/>
              <w:lang w:eastAsia="es-CL"/>
            </w:rPr>
          </w:pPr>
          <w:hyperlink w:anchor="_Toc15389451" w:history="1">
            <w:r w:rsidR="00AB443C" w:rsidRPr="00EA65BE">
              <w:rPr>
                <w:rStyle w:val="Hipervnculo"/>
                <w:noProof/>
              </w:rPr>
              <w:t>8</w:t>
            </w:r>
            <w:r w:rsidR="00AB443C">
              <w:rPr>
                <w:rFonts w:eastAsiaTheme="minorEastAsia"/>
                <w:noProof/>
                <w:lang w:eastAsia="es-CL"/>
              </w:rPr>
              <w:tab/>
            </w:r>
            <w:r w:rsidR="00AB443C" w:rsidRPr="00EA65BE">
              <w:rPr>
                <w:rStyle w:val="Hipervnculo"/>
                <w:noProof/>
              </w:rPr>
              <w:t>ANEXOS</w:t>
            </w:r>
            <w:r w:rsidR="00AB443C">
              <w:rPr>
                <w:noProof/>
                <w:webHidden/>
              </w:rPr>
              <w:tab/>
            </w:r>
            <w:r w:rsidR="00AB443C">
              <w:rPr>
                <w:noProof/>
                <w:webHidden/>
              </w:rPr>
              <w:fldChar w:fldCharType="begin"/>
            </w:r>
            <w:r w:rsidR="00AB443C">
              <w:rPr>
                <w:noProof/>
                <w:webHidden/>
              </w:rPr>
              <w:instrText xml:space="preserve"> PAGEREF _Toc15389451 \h </w:instrText>
            </w:r>
            <w:r w:rsidR="00AB443C">
              <w:rPr>
                <w:noProof/>
                <w:webHidden/>
              </w:rPr>
            </w:r>
            <w:r w:rsidR="00AB443C">
              <w:rPr>
                <w:noProof/>
                <w:webHidden/>
              </w:rPr>
              <w:fldChar w:fldCharType="separate"/>
            </w:r>
            <w:r w:rsidR="00AB443C">
              <w:rPr>
                <w:noProof/>
                <w:webHidden/>
              </w:rPr>
              <w:t>25</w:t>
            </w:r>
            <w:r w:rsidR="00AB443C">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AB443C" w:rsidRDefault="00AB443C">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987770">
      <w:pPr>
        <w:pStyle w:val="Ttulo1"/>
      </w:pPr>
      <w:bookmarkStart w:id="7" w:name="_Toc449085405"/>
      <w:bookmarkStart w:id="8" w:name="_Toc15389421"/>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w:t>
      </w:r>
      <w:r w:rsidR="00116C4C">
        <w:rPr>
          <w:rFonts w:ascii="Calibri" w:eastAsia="Calibri" w:hAnsi="Calibri" w:cs="Calibri"/>
          <w:sz w:val="20"/>
          <w:szCs w:val="20"/>
        </w:rPr>
        <w:t xml:space="preserve"> cuenta de los resultados de la</w:t>
      </w:r>
      <w:r w:rsidRPr="00D42470">
        <w:rPr>
          <w:rFonts w:ascii="Calibri" w:eastAsia="Calibri" w:hAnsi="Calibri" w:cs="Calibri"/>
          <w:sz w:val="20"/>
          <w:szCs w:val="20"/>
        </w:rPr>
        <w:t>s</w:t>
      </w:r>
      <w:r w:rsidR="00116C4C">
        <w:rPr>
          <w:rFonts w:ascii="Calibri" w:eastAsia="Calibri" w:hAnsi="Calibri" w:cs="Calibri"/>
          <w:sz w:val="20"/>
          <w:szCs w:val="20"/>
        </w:rPr>
        <w:t xml:space="preserve"> actividades</w:t>
      </w:r>
      <w:r w:rsidRPr="00D42470">
        <w:rPr>
          <w:rFonts w:ascii="Calibri" w:eastAsia="Calibri" w:hAnsi="Calibri" w:cs="Calibri"/>
          <w:sz w:val="20"/>
          <w:szCs w:val="20"/>
        </w:rPr>
        <w:t xml:space="preserve"> de fiscalización ambiental realizada por </w:t>
      </w:r>
      <w:r w:rsidR="00116C4C">
        <w:rPr>
          <w:rFonts w:ascii="Calibri" w:eastAsia="Calibri" w:hAnsi="Calibri" w:cs="Calibri"/>
          <w:sz w:val="20"/>
          <w:szCs w:val="20"/>
        </w:rPr>
        <w:t>el Servicio Agrícola</w:t>
      </w:r>
      <w:r w:rsidR="00745F2D">
        <w:rPr>
          <w:rFonts w:ascii="Calibri" w:eastAsia="Calibri" w:hAnsi="Calibri" w:cs="Calibri"/>
          <w:sz w:val="20"/>
          <w:szCs w:val="20"/>
        </w:rPr>
        <w:t xml:space="preserve"> y ganadero (SAG)</w:t>
      </w:r>
      <w:r w:rsidRPr="00D42470">
        <w:rPr>
          <w:rFonts w:ascii="Calibri" w:eastAsia="Calibri" w:hAnsi="Calibri" w:cs="Calibri"/>
          <w:sz w:val="20"/>
          <w:szCs w:val="20"/>
        </w:rPr>
        <w:t>, a la unidad fiscalizable “</w:t>
      </w:r>
      <w:r w:rsidR="00745F2D">
        <w:rPr>
          <w:rFonts w:ascii="Calibri" w:eastAsia="Calibri" w:hAnsi="Calibri" w:cs="Calibri"/>
          <w:sz w:val="20"/>
          <w:szCs w:val="20"/>
        </w:rPr>
        <w:t>Vitivinícola Río Elqui</w:t>
      </w:r>
      <w:r w:rsidRPr="00D42470">
        <w:rPr>
          <w:rFonts w:ascii="Calibri" w:eastAsia="Calibri" w:hAnsi="Calibri" w:cs="Calibri"/>
          <w:sz w:val="20"/>
          <w:szCs w:val="20"/>
        </w:rPr>
        <w:t>”</w:t>
      </w:r>
      <w:r w:rsidR="00B5626D">
        <w:rPr>
          <w:rFonts w:ascii="Calibri" w:eastAsia="Calibri" w:hAnsi="Calibri" w:cs="Calibri"/>
          <w:sz w:val="20"/>
          <w:szCs w:val="20"/>
        </w:rPr>
        <w:t>(VRE)</w:t>
      </w:r>
      <w:r w:rsidR="005933B2">
        <w:rPr>
          <w:rFonts w:ascii="Calibri" w:eastAsia="Calibri" w:hAnsi="Calibri" w:cs="Calibri"/>
          <w:sz w:val="20"/>
          <w:szCs w:val="20"/>
        </w:rPr>
        <w:t xml:space="preserve">, localizada en </w:t>
      </w:r>
      <w:r w:rsidR="00745F2D" w:rsidRPr="00365AED">
        <w:rPr>
          <w:rFonts w:ascii="Calibri" w:eastAsia="Calibri" w:hAnsi="Calibri" w:cs="Calibri"/>
          <w:sz w:val="20"/>
          <w:szCs w:val="20"/>
        </w:rPr>
        <w:t>parcela N° 28, en el sector Gabriela Mistral a la altura del kilómetro 18 de la Ruta D-41, comuna de La Serena</w:t>
      </w:r>
      <w:r w:rsidRPr="00365AED">
        <w:rPr>
          <w:rFonts w:ascii="Calibri" w:eastAsia="Calibri" w:hAnsi="Calibri" w:cs="Calibri"/>
          <w:sz w:val="20"/>
          <w:szCs w:val="20"/>
        </w:rPr>
        <w:t xml:space="preserve">. La actividad de inspección fue desarrollada durante </w:t>
      </w:r>
      <w:r w:rsidR="008C7C41">
        <w:rPr>
          <w:rFonts w:ascii="Calibri" w:eastAsia="Calibri" w:hAnsi="Calibri" w:cs="Calibri"/>
          <w:sz w:val="20"/>
          <w:szCs w:val="20"/>
        </w:rPr>
        <w:t>el día</w:t>
      </w:r>
      <w:r w:rsidRPr="00365AED">
        <w:rPr>
          <w:rFonts w:ascii="Calibri" w:eastAsia="Calibri" w:hAnsi="Calibri" w:cs="Calibri"/>
          <w:sz w:val="20"/>
          <w:szCs w:val="20"/>
        </w:rPr>
        <w:t xml:space="preserve"> </w:t>
      </w:r>
      <w:r w:rsidR="00745F2D" w:rsidRPr="00365AED">
        <w:rPr>
          <w:rFonts w:ascii="Calibri" w:eastAsia="Calibri" w:hAnsi="Calibri" w:cs="Calibri"/>
          <w:sz w:val="20"/>
          <w:szCs w:val="20"/>
        </w:rPr>
        <w:t>24 de abril de 2019</w:t>
      </w:r>
      <w:r w:rsidRPr="00365AED">
        <w:rPr>
          <w:rFonts w:ascii="Calibri" w:eastAsia="Calibri" w:hAnsi="Calibri" w:cs="Calibri"/>
          <w:sz w:val="20"/>
          <w:szCs w:val="20"/>
        </w:rPr>
        <w:t xml:space="preserve"> </w:t>
      </w:r>
      <w:r w:rsidR="00745F2D" w:rsidRPr="00365AED">
        <w:rPr>
          <w:rFonts w:cstheme="minorHAnsi"/>
          <w:sz w:val="20"/>
          <w:szCs w:val="20"/>
        </w:rPr>
        <w:t>(Ver anexo</w:t>
      </w:r>
      <w:r w:rsidRPr="00365AED">
        <w:rPr>
          <w:rFonts w:cstheme="minorHAnsi"/>
          <w:sz w:val="20"/>
          <w:szCs w:val="20"/>
        </w:rPr>
        <w:t xml:space="preserve"> </w:t>
      </w:r>
      <w:r w:rsidR="00745F2D" w:rsidRPr="00365AED">
        <w:rPr>
          <w:rFonts w:cstheme="minorHAnsi"/>
          <w:sz w:val="20"/>
          <w:szCs w:val="20"/>
        </w:rPr>
        <w:t>1</w:t>
      </w:r>
      <w:r w:rsidRPr="00365AED">
        <w:rPr>
          <w:rFonts w:cstheme="minorHAnsi"/>
          <w:sz w:val="20"/>
          <w:szCs w:val="20"/>
        </w:rPr>
        <w:t xml:space="preserve"> </w:t>
      </w:r>
      <w:r w:rsidR="00365AED" w:rsidRPr="00365AED">
        <w:rPr>
          <w:rFonts w:cstheme="minorHAnsi"/>
          <w:sz w:val="20"/>
          <w:szCs w:val="20"/>
        </w:rPr>
        <w:t>Acta de Inspección ambiental.)</w:t>
      </w:r>
    </w:p>
    <w:p w:rsidR="00D42470" w:rsidRPr="00D42470" w:rsidRDefault="00D42470" w:rsidP="00D42470">
      <w:pPr>
        <w:spacing w:after="0" w:line="240" w:lineRule="auto"/>
        <w:jc w:val="both"/>
        <w:rPr>
          <w:rFonts w:ascii="Calibri" w:eastAsia="Calibri" w:hAnsi="Calibri" w:cs="Calibri"/>
          <w:sz w:val="20"/>
          <w:szCs w:val="20"/>
        </w:rPr>
      </w:pPr>
    </w:p>
    <w:p w:rsidR="00365AED" w:rsidRPr="00365AED" w:rsidRDefault="00D42470" w:rsidP="00365AED">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Los proyectos que componen la unidad fiscalizable y que fueron fiscalizados durante el desarrollo de la actividad, consisten en</w:t>
      </w:r>
      <w:r w:rsidR="00365AED">
        <w:rPr>
          <w:rFonts w:ascii="Calibri" w:eastAsia="Calibri" w:hAnsi="Calibri" w:cs="Calibri"/>
          <w:sz w:val="20"/>
          <w:szCs w:val="20"/>
        </w:rPr>
        <w:t xml:space="preserve"> la</w:t>
      </w:r>
      <w:r w:rsidRPr="00D42470">
        <w:rPr>
          <w:rFonts w:ascii="Calibri" w:eastAsia="Calibri" w:hAnsi="Calibri" w:cs="Calibri"/>
          <w:sz w:val="20"/>
          <w:szCs w:val="20"/>
        </w:rPr>
        <w:t xml:space="preserve"> </w:t>
      </w:r>
      <w:r w:rsidR="00365AED" w:rsidRPr="00365AED">
        <w:rPr>
          <w:rFonts w:ascii="Calibri" w:eastAsia="Calibri" w:hAnsi="Calibri" w:cs="Calibri"/>
          <w:sz w:val="20"/>
          <w:szCs w:val="20"/>
        </w:rPr>
        <w:t xml:space="preserve">implementación de un sistema para el manejo, tratamiento y disposición de los residuos líquidos industriales (Riles) generados por la Bodega de Vinos de Vitivinícola Río Elqui SpA pre existente. Este sistema </w:t>
      </w:r>
      <w:r w:rsidR="00B53806">
        <w:rPr>
          <w:rFonts w:ascii="Calibri" w:eastAsia="Calibri" w:hAnsi="Calibri" w:cs="Calibri"/>
          <w:sz w:val="20"/>
          <w:szCs w:val="20"/>
        </w:rPr>
        <w:t xml:space="preserve">consiste en </w:t>
      </w:r>
      <w:r w:rsidR="00365AED" w:rsidRPr="00365AED">
        <w:rPr>
          <w:rFonts w:ascii="Calibri" w:eastAsia="Calibri" w:hAnsi="Calibri" w:cs="Calibri"/>
          <w:sz w:val="20"/>
          <w:szCs w:val="20"/>
        </w:rPr>
        <w:t>canaletas y cámara de recolección de Riles ubicadas al interior de la bodega de vinos; un estanque de recepción y disposición de Riles; el sistema de control semi-automático y bombas de impulsión</w:t>
      </w:r>
      <w:r w:rsidR="00B53806">
        <w:rPr>
          <w:rFonts w:ascii="Calibri" w:eastAsia="Calibri" w:hAnsi="Calibri" w:cs="Calibri"/>
          <w:sz w:val="20"/>
          <w:szCs w:val="20"/>
        </w:rPr>
        <w:t>.</w:t>
      </w:r>
    </w:p>
    <w:p w:rsidR="00365AED" w:rsidRPr="00365AED" w:rsidRDefault="00365AED" w:rsidP="00365AED">
      <w:pPr>
        <w:spacing w:after="0" w:line="240" w:lineRule="auto"/>
        <w:jc w:val="both"/>
        <w:rPr>
          <w:rFonts w:ascii="Calibri" w:eastAsia="Calibri" w:hAnsi="Calibri" w:cs="Calibri"/>
          <w:sz w:val="20"/>
          <w:szCs w:val="20"/>
        </w:rPr>
      </w:pPr>
    </w:p>
    <w:p w:rsidR="00365AED" w:rsidRPr="00365AED" w:rsidRDefault="00B53806" w:rsidP="00365AED">
      <w:pPr>
        <w:spacing w:after="0" w:line="240" w:lineRule="auto"/>
        <w:jc w:val="both"/>
        <w:rPr>
          <w:rFonts w:ascii="Calibri" w:eastAsia="Calibri" w:hAnsi="Calibri" w:cs="Calibri"/>
          <w:sz w:val="20"/>
          <w:szCs w:val="20"/>
        </w:rPr>
      </w:pPr>
      <w:r>
        <w:rPr>
          <w:rFonts w:ascii="Calibri" w:eastAsia="Calibri" w:hAnsi="Calibri" w:cs="Calibri"/>
          <w:sz w:val="20"/>
          <w:szCs w:val="20"/>
        </w:rPr>
        <w:t>De acuerdo a la Resolución de calificación final, N°18/2004, l</w:t>
      </w:r>
      <w:r w:rsidR="003A6C74">
        <w:rPr>
          <w:rFonts w:ascii="Calibri" w:eastAsia="Calibri" w:hAnsi="Calibri" w:cs="Calibri"/>
          <w:sz w:val="20"/>
          <w:szCs w:val="20"/>
        </w:rPr>
        <w:t>os Riles sería</w:t>
      </w:r>
      <w:r w:rsidR="00365AED" w:rsidRPr="00365AED">
        <w:rPr>
          <w:rFonts w:ascii="Calibri" w:eastAsia="Calibri" w:hAnsi="Calibri" w:cs="Calibri"/>
          <w:sz w:val="20"/>
          <w:szCs w:val="20"/>
        </w:rPr>
        <w:t xml:space="preserve">n dispuestos en un terreno de propiedad del titular </w:t>
      </w:r>
      <w:r w:rsidR="003A6C74">
        <w:rPr>
          <w:rFonts w:ascii="Calibri" w:eastAsia="Calibri" w:hAnsi="Calibri" w:cs="Calibri"/>
          <w:sz w:val="20"/>
          <w:szCs w:val="20"/>
        </w:rPr>
        <w:t xml:space="preserve">en una superficie de 1 há, con </w:t>
      </w:r>
      <w:r w:rsidR="00365AED" w:rsidRPr="00365AED">
        <w:rPr>
          <w:rFonts w:ascii="Calibri" w:eastAsia="Calibri" w:hAnsi="Calibri" w:cs="Calibri"/>
          <w:sz w:val="20"/>
          <w:szCs w:val="20"/>
        </w:rPr>
        <w:t>una capacidad para manejar, tratar y disponer de 1.200 m</w:t>
      </w:r>
      <w:r w:rsidR="00365AED" w:rsidRPr="003A6C74">
        <w:rPr>
          <w:rFonts w:ascii="Calibri" w:eastAsia="Calibri" w:hAnsi="Calibri" w:cs="Calibri"/>
          <w:sz w:val="20"/>
          <w:szCs w:val="20"/>
          <w:vertAlign w:val="superscript"/>
        </w:rPr>
        <w:t>3</w:t>
      </w:r>
      <w:r w:rsidR="00365AED" w:rsidRPr="00365AED">
        <w:rPr>
          <w:rFonts w:ascii="Calibri" w:eastAsia="Calibri" w:hAnsi="Calibri" w:cs="Calibri"/>
          <w:sz w:val="20"/>
          <w:szCs w:val="20"/>
        </w:rPr>
        <w:t xml:space="preserve"> de Riles al año.</w:t>
      </w:r>
    </w:p>
    <w:p w:rsidR="00D42470" w:rsidRPr="00D42470" w:rsidRDefault="00365AED" w:rsidP="00365AED">
      <w:pPr>
        <w:spacing w:after="0" w:line="240" w:lineRule="auto"/>
        <w:jc w:val="both"/>
        <w:rPr>
          <w:rFonts w:ascii="Calibri" w:eastAsia="Calibri" w:hAnsi="Calibri" w:cs="Calibri"/>
          <w:color w:val="FF0000"/>
          <w:sz w:val="20"/>
          <w:szCs w:val="20"/>
        </w:rPr>
      </w:pPr>
      <w:r w:rsidRPr="00365AED">
        <w:rPr>
          <w:rFonts w:ascii="Calibri" w:eastAsia="Calibri" w:hAnsi="Calibri" w:cs="Calibri"/>
          <w:sz w:val="20"/>
          <w:szCs w:val="20"/>
        </w:rPr>
        <w:t>El sistema considera un tratamiento primario, separación de sólidos, luego una neutralización y homogenización de los riles, para posteriormente ser dispuestos en los terrenos del predio.</w:t>
      </w:r>
    </w:p>
    <w:p w:rsidR="00D42470" w:rsidRPr="00D42470"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 de l</w:t>
      </w:r>
      <w:r w:rsidR="003A6C74">
        <w:rPr>
          <w:rFonts w:ascii="Calibri" w:eastAsia="Calibri" w:hAnsi="Calibri" w:cs="Calibri"/>
          <w:sz w:val="20"/>
          <w:szCs w:val="20"/>
        </w:rPr>
        <w:t xml:space="preserve">a fiscalización incluyeron manejo de </w:t>
      </w:r>
      <w:r w:rsidR="007C475D">
        <w:rPr>
          <w:rFonts w:ascii="Calibri" w:eastAsia="Calibri" w:hAnsi="Calibri" w:cs="Calibri"/>
          <w:sz w:val="20"/>
          <w:szCs w:val="20"/>
        </w:rPr>
        <w:t>Riles</w:t>
      </w:r>
      <w:r w:rsidR="003A6C74">
        <w:rPr>
          <w:rFonts w:ascii="Calibri" w:eastAsia="Calibri" w:hAnsi="Calibri" w:cs="Calibri"/>
          <w:sz w:val="20"/>
          <w:szCs w:val="20"/>
        </w:rPr>
        <w:t>.</w:t>
      </w:r>
    </w:p>
    <w:p w:rsidR="00D42470" w:rsidRPr="005933B2" w:rsidRDefault="00D42470" w:rsidP="00D42470">
      <w:pPr>
        <w:spacing w:after="0" w:line="240" w:lineRule="auto"/>
        <w:jc w:val="both"/>
        <w:rPr>
          <w:rFonts w:ascii="Calibri" w:eastAsia="Calibri" w:hAnsi="Calibri" w:cs="Calibri"/>
          <w:sz w:val="20"/>
          <w:szCs w:val="20"/>
        </w:rPr>
      </w:pPr>
    </w:p>
    <w:p w:rsidR="00D42470" w:rsidRPr="00D42470" w:rsidRDefault="00D42470" w:rsidP="00A36073">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Entre los hechos constatados que representa</w:t>
      </w:r>
      <w:r w:rsidR="007B6A8C">
        <w:rPr>
          <w:rFonts w:ascii="Calibri" w:eastAsia="Calibri" w:hAnsi="Calibri" w:cs="Calibri"/>
          <w:sz w:val="20"/>
          <w:szCs w:val="20"/>
        </w:rPr>
        <w:t>n hallazgos se encuentran</w:t>
      </w:r>
      <w:r w:rsidR="009505F9" w:rsidRPr="009505F9">
        <w:rPr>
          <w:rFonts w:ascii="Calibri" w:eastAsia="Calibri" w:hAnsi="Calibri" w:cs="Calibri"/>
          <w:sz w:val="20"/>
          <w:szCs w:val="20"/>
        </w:rPr>
        <w:t>: El</w:t>
      </w:r>
      <w:r w:rsidR="00961C95" w:rsidRPr="009505F9">
        <w:rPr>
          <w:rFonts w:ascii="Calibri" w:eastAsia="Calibri" w:hAnsi="Calibri" w:cs="Calibri"/>
          <w:sz w:val="20"/>
          <w:szCs w:val="20"/>
        </w:rPr>
        <w:t xml:space="preserve"> titular no ha implementado el sistema manejo y de disposición de RILES, que es el objetivo de su RCA vigente. Los riles están siendo dispuestos en terreno sin control, no existe neutralización ni homogenización, se constató que su disposición en terreno no se realiza con la rotación necesaria para evitar saturar el recurso suelo, por lo que existen sectores encharcados y otros completamente secos. El titular no ha cumplido con la normativa que se detalla en su RCA, no ha realizado los análisis de laboratorio por lo que no es posible conocer la calidad del Ril descargado</w:t>
      </w:r>
      <w:r w:rsidR="00961C95" w:rsidDel="00961C95">
        <w:rPr>
          <w:rFonts w:ascii="Calibri" w:eastAsia="Calibri" w:hAnsi="Calibri" w:cs="Calibri"/>
          <w:sz w:val="20"/>
          <w:szCs w:val="20"/>
        </w:rPr>
        <w:t xml:space="preserve"> </w:t>
      </w:r>
    </w:p>
    <w:p w:rsidR="00AB443C" w:rsidRDefault="00AB443C">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9" w:name="_Toc390777017"/>
      <w:bookmarkStart w:id="10" w:name="_Toc449085406"/>
      <w:bookmarkStart w:id="11" w:name="_Toc15389422"/>
      <w:r w:rsidRPr="00D42470">
        <w:lastRenderedPageBreak/>
        <w:t xml:space="preserve">IDENTIFICACIÓN </w:t>
      </w:r>
      <w:bookmarkEnd w:id="9"/>
      <w:r w:rsidRPr="00D42470">
        <w:t>DE LA UNIDAD FISCALIZABLE</w:t>
      </w:r>
      <w:bookmarkEnd w:id="10"/>
      <w:bookmarkEnd w:id="11"/>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2" w:name="_Toc449085407"/>
      <w:bookmarkStart w:id="13" w:name="_Toc15389423"/>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E55815" w:rsidRPr="00D42470" w:rsidRDefault="003A6C74" w:rsidP="00D42470">
            <w:pPr>
              <w:spacing w:after="0" w:line="240" w:lineRule="auto"/>
              <w:jc w:val="both"/>
              <w:rPr>
                <w:rFonts w:ascii="Calibri" w:eastAsia="Calibri" w:hAnsi="Calibri" w:cs="Calibri"/>
                <w:b/>
                <w:sz w:val="20"/>
                <w:szCs w:val="20"/>
              </w:rPr>
            </w:pPr>
            <w:r w:rsidRPr="003A6C74">
              <w:rPr>
                <w:rFonts w:ascii="Calibri" w:eastAsia="Calibri" w:hAnsi="Calibri" w:cs="Calibri"/>
                <w:sz w:val="20"/>
                <w:szCs w:val="20"/>
              </w:rPr>
              <w:t>SISTEMA DE DISPOSICION DE RILES VITIVINICOLA RIO ELQUI</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3A6C74">
              <w:rPr>
                <w:rFonts w:ascii="Calibri" w:eastAsia="Calibri" w:hAnsi="Calibri" w:cs="Calibri"/>
                <w:b/>
                <w:sz w:val="20"/>
                <w:szCs w:val="20"/>
                <w:lang w:eastAsia="es-ES"/>
              </w:rPr>
              <w:t xml:space="preserve"> </w:t>
            </w:r>
            <w:r w:rsidR="003A6C74" w:rsidRPr="003B09B3">
              <w:rPr>
                <w:rFonts w:ascii="Calibri" w:eastAsia="Calibri" w:hAnsi="Calibri" w:cs="Calibri"/>
                <w:sz w:val="20"/>
                <w:szCs w:val="20"/>
                <w:lang w:eastAsia="es-ES"/>
              </w:rPr>
              <w:t>Operación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3A6C74">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3A6C74">
              <w:rPr>
                <w:rFonts w:ascii="Calibri" w:eastAsia="Calibri" w:hAnsi="Calibri" w:cs="Calibri"/>
                <w:sz w:val="20"/>
                <w:szCs w:val="20"/>
              </w:rPr>
              <w:t>Kilómetro 18, parcela N° 28 Gabriela Mistral, La Serena.</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A6C74">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3A6C74">
              <w:rPr>
                <w:rFonts w:ascii="Calibri" w:eastAsia="Calibri" w:hAnsi="Calibri" w:cs="Calibri"/>
                <w:sz w:val="20"/>
                <w:szCs w:val="20"/>
              </w:rPr>
              <w:t>La Serena</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3B09B3">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3A6C74" w:rsidRPr="003A6C74">
              <w:rPr>
                <w:rFonts w:ascii="Calibri" w:eastAsia="Calibri" w:hAnsi="Calibri" w:cs="Calibri"/>
                <w:sz w:val="20"/>
                <w:szCs w:val="20"/>
              </w:rPr>
              <w:t>VITIVINICOLA RIO ELQUI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3A6C74" w:rsidRPr="003A6C74">
              <w:rPr>
                <w:rFonts w:ascii="Calibri" w:eastAsia="Calibri" w:hAnsi="Calibri" w:cs="Calibri"/>
                <w:sz w:val="20"/>
                <w:szCs w:val="20"/>
              </w:rPr>
              <w:t>76188163-9</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3B09B3">
              <w:rPr>
                <w:rFonts w:ascii="Calibri" w:eastAsia="Calibri" w:hAnsi="Calibri" w:cs="Calibri"/>
                <w:sz w:val="20"/>
                <w:szCs w:val="20"/>
              </w:rPr>
              <w:t>Kilómetro 18, parcela N° 28 Gabriela Mistral, La Serena.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B09B3">
              <w:rPr>
                <w:rFonts w:ascii="Calibri" w:eastAsia="Calibri" w:hAnsi="Calibri" w:cs="Calibri"/>
                <w:sz w:val="20"/>
                <w:szCs w:val="20"/>
              </w:rPr>
              <w:t>jlp.alonso.z@gmail.com</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B09B3">
              <w:rPr>
                <w:rFonts w:ascii="Calibri" w:eastAsia="Calibri" w:hAnsi="Calibri" w:cs="Calibri"/>
                <w:sz w:val="20"/>
                <w:szCs w:val="20"/>
              </w:rPr>
              <w:t>51-2550551</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 legal:</w:t>
            </w:r>
            <w:r w:rsidR="00D42470" w:rsidRPr="00D42470">
              <w:rPr>
                <w:rFonts w:ascii="Calibri" w:eastAsia="Calibri" w:hAnsi="Calibri" w:cs="Calibri"/>
                <w:sz w:val="20"/>
                <w:szCs w:val="20"/>
              </w:rPr>
              <w:t xml:space="preserve"> </w:t>
            </w:r>
            <w:r w:rsidR="003B09B3">
              <w:rPr>
                <w:rFonts w:ascii="Calibri" w:eastAsia="Calibri" w:hAnsi="Calibri" w:cs="Calibri"/>
                <w:sz w:val="20"/>
                <w:szCs w:val="20"/>
              </w:rPr>
              <w:t>Jose Luis Pelayo Alonso Zamora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3B09B3">
              <w:rPr>
                <w:rFonts w:ascii="Calibri" w:eastAsia="Calibri" w:hAnsi="Calibri" w:cs="Calibri"/>
                <w:sz w:val="20"/>
                <w:szCs w:val="20"/>
              </w:rPr>
              <w:t>7.235.389-7</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3B09B3">
              <w:rPr>
                <w:rFonts w:ascii="Calibri" w:eastAsia="Calibri" w:hAnsi="Calibri" w:cs="Calibri"/>
                <w:sz w:val="20"/>
                <w:szCs w:val="20"/>
              </w:rPr>
              <w:t>Emilio Apey Apey 403, La Serena.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B09B3">
              <w:rPr>
                <w:rFonts w:ascii="Calibri" w:eastAsia="Calibri" w:hAnsi="Calibri" w:cs="Calibri"/>
                <w:sz w:val="20"/>
                <w:szCs w:val="20"/>
              </w:rPr>
              <w:t>jlp.alonso.z@gmail.com</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00682205">
              <w:rPr>
                <w:rFonts w:ascii="Calibri" w:eastAsia="Calibri" w:hAnsi="Calibri" w:cs="Calibri"/>
                <w:sz w:val="20"/>
                <w:szCs w:val="20"/>
              </w:rPr>
              <w:t xml:space="preserve"> 51-2550551</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D42470" w:rsidRDefault="00D42470" w:rsidP="00EF1051">
      <w:pPr>
        <w:pStyle w:val="Ttulo2"/>
      </w:pPr>
      <w:bookmarkStart w:id="23" w:name="_Toc449085408"/>
      <w:bookmarkStart w:id="24" w:name="_Toc15389424"/>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3A5D84">
              <w:rPr>
                <w:rFonts w:ascii="Calibri" w:eastAsia="Calibri" w:hAnsi="Calibri" w:cs="Times New Roman"/>
                <w:sz w:val="20"/>
                <w:szCs w:val="20"/>
              </w:rPr>
              <w:t>Google Earth</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rsidR="00D42470" w:rsidRPr="00D42470" w:rsidRDefault="003B09B3"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mc:AlternateContent>
                <mc:Choice Requires="wps">
                  <w:drawing>
                    <wp:anchor distT="0" distB="0" distL="114300" distR="114300" simplePos="0" relativeHeight="251659264" behindDoc="0" locked="0" layoutInCell="1" allowOverlap="1">
                      <wp:simplePos x="0" y="0"/>
                      <wp:positionH relativeFrom="column">
                        <wp:posOffset>4525137</wp:posOffset>
                      </wp:positionH>
                      <wp:positionV relativeFrom="paragraph">
                        <wp:posOffset>2450287</wp:posOffset>
                      </wp:positionV>
                      <wp:extent cx="1002182" cy="208483"/>
                      <wp:effectExtent l="19050" t="19050" r="26670" b="20320"/>
                      <wp:wrapNone/>
                      <wp:docPr id="4" name="Rectángulo redondeado 4"/>
                      <wp:cNvGraphicFramePr/>
                      <a:graphic xmlns:a="http://schemas.openxmlformats.org/drawingml/2006/main">
                        <a:graphicData uri="http://schemas.microsoft.com/office/word/2010/wordprocessingShape">
                          <wps:wsp>
                            <wps:cNvSpPr/>
                            <wps:spPr>
                              <a:xfrm>
                                <a:off x="0" y="0"/>
                                <a:ext cx="1002182" cy="208483"/>
                              </a:xfrm>
                              <a:prstGeom prst="roundRect">
                                <a:avLst/>
                              </a:prstGeom>
                              <a:solidFill>
                                <a:schemeClr val="accent1">
                                  <a:alpha val="0"/>
                                </a:schemeClr>
                              </a:solidFill>
                              <a:ln w="317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834C9C" id="Rectángulo redondeado 4" o:spid="_x0000_s1026" style="position:absolute;margin-left:356.3pt;margin-top:192.95pt;width:78.9pt;height:16.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" fillcolor="#5b9bd5 [3204]" strokecolor="#1f4d78 [1604]" strokeweight="2.5pt">
                      <v:fill opacity="0"/>
                      <v:stroke joinstyle="miter"/>
                    </v:roundrect>
                  </w:pict>
                </mc:Fallback>
              </mc:AlternateContent>
            </w:r>
            <w:r w:rsidRPr="003B09B3">
              <w:rPr>
                <w:rFonts w:ascii="Calibri" w:eastAsia="Calibri" w:hAnsi="Calibri" w:cs="Calibri"/>
                <w:b/>
                <w:noProof/>
                <w:sz w:val="24"/>
                <w:szCs w:val="20"/>
                <w:lang w:eastAsia="es-CL"/>
              </w:rPr>
              <w:drawing>
                <wp:inline distT="0" distB="0" distL="0" distR="0" wp14:anchorId="2676680A" wp14:editId="27821184">
                  <wp:extent cx="7589784" cy="4517027"/>
                  <wp:effectExtent l="0" t="0" r="0" b="0"/>
                  <wp:docPr id="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rotWithShape="1">
                          <a:blip r:embed="rId12"/>
                          <a:srcRect l="18254" t="6789" b="6720"/>
                          <a:stretch/>
                        </pic:blipFill>
                        <pic:spPr>
                          <a:xfrm>
                            <a:off x="0" y="0"/>
                            <a:ext cx="7589784" cy="4517027"/>
                          </a:xfrm>
                          <a:prstGeom prst="rect">
                            <a:avLst/>
                          </a:prstGeom>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68062C">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AB443C">
              <w:rPr>
                <w:rFonts w:ascii="Calibri" w:eastAsia="Calibri" w:hAnsi="Calibri" w:cs="Calibri"/>
                <w:b/>
                <w:sz w:val="20"/>
                <w:szCs w:val="18"/>
              </w:rPr>
              <w:t>19</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68062C">
              <w:t xml:space="preserve"> </w:t>
            </w:r>
            <w:r w:rsidR="0068062C" w:rsidRPr="0068062C">
              <w:rPr>
                <w:rFonts w:ascii="Calibri" w:eastAsia="Calibri" w:hAnsi="Calibri" w:cs="Calibri"/>
                <w:b/>
                <w:sz w:val="20"/>
                <w:szCs w:val="18"/>
              </w:rPr>
              <w:t>6</w:t>
            </w:r>
            <w:r w:rsidR="0068062C">
              <w:rPr>
                <w:rFonts w:ascii="Calibri" w:eastAsia="Calibri" w:hAnsi="Calibri" w:cs="Calibri"/>
                <w:b/>
                <w:sz w:val="20"/>
                <w:szCs w:val="18"/>
              </w:rPr>
              <w:t>.</w:t>
            </w:r>
            <w:r w:rsidR="0068062C" w:rsidRPr="0068062C">
              <w:rPr>
                <w:rFonts w:ascii="Calibri" w:eastAsia="Calibri" w:hAnsi="Calibri" w:cs="Calibri"/>
                <w:b/>
                <w:sz w:val="20"/>
                <w:szCs w:val="18"/>
              </w:rPr>
              <w:t>682</w:t>
            </w:r>
            <w:r w:rsidR="0068062C">
              <w:rPr>
                <w:rFonts w:ascii="Calibri" w:eastAsia="Calibri" w:hAnsi="Calibri" w:cs="Calibri"/>
                <w:b/>
                <w:sz w:val="20"/>
                <w:szCs w:val="18"/>
              </w:rPr>
              <w:t>.</w:t>
            </w:r>
            <w:r w:rsidR="0068062C" w:rsidRPr="0068062C">
              <w:rPr>
                <w:rFonts w:ascii="Calibri" w:eastAsia="Calibri" w:hAnsi="Calibri" w:cs="Calibri"/>
                <w:b/>
                <w:sz w:val="20"/>
                <w:szCs w:val="18"/>
              </w:rPr>
              <w:t>099</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68062C">
              <w:t xml:space="preserve"> </w:t>
            </w:r>
            <w:r w:rsidR="0068062C" w:rsidRPr="0068062C">
              <w:rPr>
                <w:rFonts w:ascii="Calibri" w:eastAsia="Calibri" w:hAnsi="Calibri" w:cs="Calibri"/>
                <w:b/>
                <w:sz w:val="20"/>
                <w:szCs w:val="16"/>
              </w:rPr>
              <w:t>298</w:t>
            </w:r>
            <w:r w:rsidR="0068062C">
              <w:rPr>
                <w:rFonts w:ascii="Calibri" w:eastAsia="Calibri" w:hAnsi="Calibri" w:cs="Calibri"/>
                <w:b/>
                <w:sz w:val="20"/>
                <w:szCs w:val="16"/>
              </w:rPr>
              <w:t>.</w:t>
            </w:r>
            <w:r w:rsidR="0068062C" w:rsidRPr="0068062C">
              <w:rPr>
                <w:rFonts w:ascii="Calibri" w:eastAsia="Calibri" w:hAnsi="Calibri" w:cs="Calibri"/>
                <w:b/>
                <w:sz w:val="20"/>
                <w:szCs w:val="16"/>
              </w:rPr>
              <w:t>137</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D42470" w:rsidRPr="00D42470" w:rsidRDefault="00D42470" w:rsidP="003B09B3">
            <w:pPr>
              <w:spacing w:after="0" w:line="240" w:lineRule="auto"/>
              <w:jc w:val="both"/>
              <w:rPr>
                <w:rFonts w:ascii="Calibri" w:eastAsia="Calibri" w:hAnsi="Calibri" w:cs="Calibri"/>
                <w:b/>
                <w:color w:val="FF0000"/>
                <w:sz w:val="20"/>
                <w:szCs w:val="18"/>
              </w:rPr>
            </w:pPr>
            <w:r w:rsidRPr="00D42470">
              <w:rPr>
                <w:rFonts w:ascii="Calibri" w:eastAsia="Calibri" w:hAnsi="Calibri" w:cs="Calibri"/>
                <w:b/>
                <w:sz w:val="20"/>
                <w:szCs w:val="18"/>
              </w:rPr>
              <w:t xml:space="preserve">Ruta de acceso: </w:t>
            </w:r>
            <w:r w:rsidR="003B09B3">
              <w:rPr>
                <w:rFonts w:ascii="Calibri" w:eastAsia="Calibri" w:hAnsi="Calibri" w:cs="Calibri"/>
                <w:sz w:val="20"/>
                <w:szCs w:val="18"/>
              </w:rPr>
              <w:t>Desde la serena se debe tomar la ruta 41</w:t>
            </w:r>
            <w:r w:rsidR="0068062C">
              <w:rPr>
                <w:rFonts w:ascii="Calibri" w:eastAsia="Calibri" w:hAnsi="Calibri" w:cs="Calibri"/>
                <w:sz w:val="20"/>
                <w:szCs w:val="18"/>
              </w:rPr>
              <w:t>, aproximadamente 20 kilómetros, para luego doblar hacia la derecha hacia la ruta D-263 y avanzar 260 metros hasta el acceso a las instalaciones de Vitivinícola Río Elqui.</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rPr>
                <w:color w:val="FF0000"/>
              </w:rPr>
            </w:pPr>
            <w:r w:rsidRPr="00D42470">
              <w:rPr>
                <w:b/>
              </w:rPr>
              <w:lastRenderedPageBreak/>
              <w:t xml:space="preserve">Figura 2. Layout del proyecto </w:t>
            </w:r>
            <w:r w:rsidRPr="00D42470">
              <w:rPr>
                <w:sz w:val="20"/>
                <w:szCs w:val="20"/>
              </w:rPr>
              <w:t>(Fuente:</w:t>
            </w:r>
            <w:r w:rsidR="0068062C">
              <w:rPr>
                <w:sz w:val="20"/>
                <w:szCs w:val="20"/>
              </w:rPr>
              <w:t xml:space="preserve"> DIA Proyecto Sistema de disposición de RILES Vitivinícola Río Elqui</w:t>
            </w:r>
            <w:r w:rsidRPr="00D42470">
              <w:rPr>
                <w:sz w:val="20"/>
                <w:szCs w:val="20"/>
              </w:rPr>
              <w:t xml:space="preserve">). </w:t>
            </w:r>
          </w:p>
          <w:p w:rsidR="00D42470" w:rsidRPr="00D42470" w:rsidRDefault="0068062C" w:rsidP="0068062C">
            <w:pPr>
              <w:jc w:val="center"/>
              <w:rPr>
                <w:rFonts w:cstheme="minorHAnsi"/>
                <w:lang w:eastAsia="es-ES"/>
              </w:rPr>
            </w:pPr>
            <w:r w:rsidRPr="0068062C">
              <w:rPr>
                <w:rFonts w:cstheme="minorHAnsi"/>
                <w:noProof/>
                <w:lang w:eastAsia="es-CL"/>
              </w:rPr>
              <w:drawing>
                <wp:inline distT="0" distB="0" distL="0" distR="0" wp14:anchorId="4929967B" wp14:editId="2A2E0D5F">
                  <wp:extent cx="4535424" cy="5297983"/>
                  <wp:effectExtent l="0" t="0" r="0" b="0"/>
                  <wp:docPr id="12" name="Marcador de contenid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Marcador de contenido 3"/>
                          <pic:cNvPicPr>
                            <a:picLocks noGrp="1" noChangeAspect="1"/>
                          </pic:cNvPicPr>
                        </pic:nvPicPr>
                        <pic:blipFill rotWithShape="1">
                          <a:blip r:embed="rId13"/>
                          <a:srcRect l="35028" t="15057" r="30787" b="13950"/>
                          <a:stretch/>
                        </pic:blipFill>
                        <pic:spPr>
                          <a:xfrm>
                            <a:off x="0" y="0"/>
                            <a:ext cx="4557361" cy="5323609"/>
                          </a:xfrm>
                          <a:prstGeom prst="rect">
                            <a:avLst/>
                          </a:prstGeom>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0" w:name="_Toc390777020"/>
      <w:bookmarkStart w:id="31" w:name="_Toc449085409"/>
      <w:bookmarkStart w:id="32" w:name="_Toc15389425"/>
      <w:r w:rsidRPr="00D42470">
        <w:lastRenderedPageBreak/>
        <w:t>INSTRUMENTOS DE CARÁCTER AMBIENTAL FISCALIZADOS</w:t>
      </w:r>
      <w:bookmarkEnd w:id="30"/>
      <w:bookmarkEnd w:id="31"/>
      <w:bookmarkEnd w:id="32"/>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364"/>
        <w:gridCol w:w="1288"/>
        <w:gridCol w:w="1551"/>
        <w:gridCol w:w="3282"/>
        <w:gridCol w:w="3860"/>
        <w:gridCol w:w="1796"/>
      </w:tblGrid>
      <w:tr w:rsidR="005933B2" w:rsidRPr="00D42470" w:rsidTr="00747388">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747388" w:rsidRPr="00D42470" w:rsidTr="00747388">
        <w:trPr>
          <w:trHeight w:val="498"/>
        </w:trPr>
        <w:tc>
          <w:tcPr>
            <w:tcW w:w="155"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03"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475"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2"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1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423"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2" w:type="pct"/>
          </w:tcPr>
          <w:p w:rsidR="00987C39" w:rsidRPr="00D42470" w:rsidRDefault="00987C39" w:rsidP="0074738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747388" w:rsidRPr="00D42470" w:rsidTr="00747388">
        <w:trPr>
          <w:trHeight w:val="498"/>
        </w:trPr>
        <w:tc>
          <w:tcPr>
            <w:tcW w:w="155" w:type="pct"/>
            <w:shd w:val="clear" w:color="auto" w:fill="auto"/>
            <w:noWrap/>
            <w:vAlign w:val="center"/>
            <w:hideMark/>
          </w:tcPr>
          <w:p w:rsidR="00987C39" w:rsidRPr="00D42470" w:rsidRDefault="0074738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03" w:type="pct"/>
            <w:shd w:val="clear" w:color="auto" w:fill="auto"/>
            <w:noWrap/>
            <w:vAlign w:val="center"/>
          </w:tcPr>
          <w:p w:rsidR="00987C39" w:rsidRPr="00D42470" w:rsidRDefault="0074738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475" w:type="pct"/>
            <w:shd w:val="clear" w:color="auto" w:fill="auto"/>
            <w:noWrap/>
            <w:vAlign w:val="center"/>
          </w:tcPr>
          <w:p w:rsidR="00987C39" w:rsidRPr="00D42470" w:rsidRDefault="0074738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18</w:t>
            </w:r>
          </w:p>
        </w:tc>
        <w:tc>
          <w:tcPr>
            <w:tcW w:w="572" w:type="pct"/>
            <w:vAlign w:val="center"/>
          </w:tcPr>
          <w:p w:rsidR="00987C39" w:rsidRPr="00D42470" w:rsidRDefault="0074738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14-02-2014</w:t>
            </w:r>
          </w:p>
        </w:tc>
        <w:tc>
          <w:tcPr>
            <w:tcW w:w="1210" w:type="pct"/>
            <w:shd w:val="clear" w:color="auto" w:fill="auto"/>
            <w:noWrap/>
            <w:vAlign w:val="center"/>
          </w:tcPr>
          <w:p w:rsidR="00987C39" w:rsidRPr="00D42470" w:rsidRDefault="00747388"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Servicio de Evaluación Ambiental</w:t>
            </w:r>
          </w:p>
        </w:tc>
        <w:tc>
          <w:tcPr>
            <w:tcW w:w="1423" w:type="pct"/>
            <w:shd w:val="clear" w:color="auto" w:fill="auto"/>
            <w:noWrap/>
            <w:vAlign w:val="center"/>
          </w:tcPr>
          <w:p w:rsidR="00987C39" w:rsidRPr="00D42470" w:rsidRDefault="00747388"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Sistema de Disposición de RILES Vitivinícola Río Elqui.</w:t>
            </w:r>
          </w:p>
        </w:tc>
        <w:tc>
          <w:tcPr>
            <w:tcW w:w="662" w:type="pct"/>
          </w:tcPr>
          <w:p w:rsidR="00987C39" w:rsidRPr="00747388" w:rsidRDefault="00747388" w:rsidP="00D4247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No hay.-</w:t>
            </w:r>
          </w:p>
        </w:tc>
      </w:tr>
    </w:tbl>
    <w:p w:rsidR="00D42470" w:rsidRDefault="00D42470" w:rsidP="00E22786">
      <w:pPr>
        <w:contextualSpacing/>
        <w:rPr>
          <w:sz w:val="24"/>
          <w:szCs w:val="24"/>
        </w:rPr>
      </w:pPr>
    </w:p>
    <w:p w:rsidR="00D42470" w:rsidRDefault="00D42470" w:rsidP="00987770">
      <w:pPr>
        <w:pStyle w:val="Ttulo1"/>
      </w:pPr>
      <w:bookmarkStart w:id="33" w:name="_Toc352840385"/>
      <w:bookmarkStart w:id="34" w:name="_Toc352841445"/>
      <w:bookmarkStart w:id="35" w:name="_Toc447875232"/>
      <w:bookmarkStart w:id="36" w:name="_Toc449085410"/>
      <w:bookmarkStart w:id="37" w:name="_Toc15389426"/>
      <w:r w:rsidRPr="00D42470">
        <w:t>ANTECEDENTES DE LA ACTIVIDAD DE FISCALIZACIÓN</w:t>
      </w:r>
      <w:bookmarkEnd w:id="33"/>
      <w:bookmarkEnd w:id="34"/>
      <w:bookmarkEnd w:id="35"/>
      <w:bookmarkEnd w:id="36"/>
      <w:bookmarkEnd w:id="37"/>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15389427"/>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668"/>
        <w:gridCol w:w="2615"/>
        <w:gridCol w:w="721"/>
        <w:gridCol w:w="9558"/>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r w:rsidRPr="00685B4D">
              <w:t>X</w:t>
            </w: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747388" w:rsidP="00D42470">
            <w:r w:rsidRPr="00523B73">
              <w:t>Según Resolución SMA N°</w:t>
            </w:r>
            <w:r w:rsidRPr="007D2CEE">
              <w:t>1637/2018</w:t>
            </w:r>
            <w:r w:rsidRPr="00523B73">
              <w:t xml:space="preserve"> que fija Programa y Subprogramas Sectoriales de Fiscalización Ambiental de Resoluciones de Calificación Ambiental para el año </w:t>
            </w:r>
            <w:r w:rsidRPr="007D2CEE">
              <w:t>2019”.</w:t>
            </w:r>
          </w:p>
        </w:tc>
      </w:tr>
      <w:tr w:rsidR="00D42470" w:rsidRPr="00D42470" w:rsidTr="0031512B">
        <w:trPr>
          <w:trHeight w:val="350"/>
        </w:trPr>
        <w:tc>
          <w:tcPr>
            <w:tcW w:w="246" w:type="pct"/>
            <w:vMerge w:val="restart"/>
            <w:vAlign w:val="center"/>
          </w:tcPr>
          <w:p w:rsidR="00D42470" w:rsidRPr="00D42470" w:rsidRDefault="00D42470" w:rsidP="00D42470">
            <w:pPr>
              <w:jc w:val="center"/>
            </w:pP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D42470" w:rsidRDefault="00D42470" w:rsidP="00D42470">
            <w:pPr>
              <w:jc w:val="center"/>
              <w:rPr>
                <w:color w:val="FF0000"/>
              </w:rP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Pr="00D42470" w:rsidRDefault="00E53682" w:rsidP="00685B4D">
            <w:r>
              <w:t>Detalles</w:t>
            </w:r>
            <w:r w:rsidR="00D42470" w:rsidRPr="00D42470">
              <w:t xml:space="preserve">: </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D42470" w:rsidRDefault="00D42470" w:rsidP="00987770">
      <w:pPr>
        <w:pStyle w:val="Ttulo2"/>
      </w:pPr>
      <w:bookmarkStart w:id="61" w:name="_Toc15389428"/>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D42470" w:rsidRDefault="00685B4D"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RILES.</w:t>
            </w:r>
          </w:p>
          <w:p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rsidR="009C5149" w:rsidRDefault="009C5149" w:rsidP="00D42470">
      <w:pPr>
        <w:spacing w:after="0" w:line="240" w:lineRule="auto"/>
        <w:jc w:val="both"/>
        <w:rPr>
          <w:rFonts w:ascii="Calibri" w:eastAsia="Calibri" w:hAnsi="Calibri" w:cs="Times New Roman"/>
        </w:rPr>
      </w:pPr>
    </w:p>
    <w:p w:rsidR="009C5149" w:rsidRDefault="009C5149">
      <w:pPr>
        <w:rPr>
          <w:rFonts w:ascii="Calibri" w:eastAsia="Calibri" w:hAnsi="Calibri" w:cs="Times New Roman"/>
        </w:rPr>
      </w:pPr>
      <w:r>
        <w:rPr>
          <w:rFonts w:ascii="Calibri" w:eastAsia="Calibri" w:hAnsi="Calibri" w:cs="Times New Roman"/>
        </w:rPr>
        <w:br w:type="page"/>
      </w:r>
    </w:p>
    <w:p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15389429"/>
      <w:r w:rsidRPr="00D42470">
        <w:lastRenderedPageBreak/>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987770" w:rsidRDefault="00D42470" w:rsidP="00987770">
      <w:pPr>
        <w:pStyle w:val="Ttulo3"/>
      </w:pPr>
      <w:bookmarkStart w:id="84" w:name="_Toc15389430"/>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38"/>
        <w:gridCol w:w="6624"/>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685B4D">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685B4D">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685B4D">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685B4D">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961C95">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961C95">
              <w:rPr>
                <w:rFonts w:ascii="Calibri" w:eastAsia="Calibri" w:hAnsi="Calibri" w:cs="Times New Roman"/>
                <w:b/>
                <w:color w:val="FF0000"/>
                <w:sz w:val="20"/>
                <w:szCs w:val="20"/>
              </w:rPr>
              <w:t>--</w:t>
            </w:r>
            <w:r w:rsidR="00961C95" w:rsidRPr="00685B4D">
              <w:rPr>
                <w:rFonts w:ascii="Calibri" w:eastAsia="Calibri" w:hAnsi="Calibri" w:cs="Times New Roman"/>
                <w:sz w:val="20"/>
                <w:szCs w:val="20"/>
              </w:rPr>
              <w:t xml:space="preserve"> </w:t>
            </w:r>
          </w:p>
        </w:tc>
      </w:tr>
    </w:tbl>
    <w:p w:rsidR="00DF1CEE" w:rsidRDefault="00DF1CEE"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DF1CEE" w:rsidRDefault="00DF1CEE">
      <w:pPr>
        <w:rPr>
          <w:rFonts w:ascii="Calibri" w:eastAsia="Calibri" w:hAnsi="Calibri" w:cs="Calibri"/>
          <w:b/>
        </w:rPr>
      </w:pPr>
      <w:r>
        <w:rPr>
          <w:rFonts w:ascii="Calibri" w:eastAsia="Calibri" w:hAnsi="Calibri" w:cs="Calibri"/>
          <w:b/>
        </w:rPr>
        <w:br w:type="page"/>
      </w:r>
    </w:p>
    <w:p w:rsidR="00D42470" w:rsidRPr="00D42470" w:rsidRDefault="00D42470" w:rsidP="00EF1051">
      <w:pPr>
        <w:pStyle w:val="Ttulo3"/>
        <w:rPr>
          <w:rFonts w:eastAsia="Calibri"/>
        </w:rPr>
      </w:pPr>
      <w:bookmarkStart w:id="97" w:name="_Toc15389431"/>
      <w:r w:rsidRPr="00D42470">
        <w:rPr>
          <w:rFonts w:eastAsia="Calibri"/>
        </w:rPr>
        <w:lastRenderedPageBreak/>
        <w:t>Esquema de recorrido</w:t>
      </w:r>
      <w:bookmarkEnd w:id="86"/>
      <w:bookmarkEnd w:id="87"/>
      <w:bookmarkEnd w:id="88"/>
      <w:bookmarkEnd w:id="89"/>
      <w:bookmarkEnd w:id="90"/>
      <w:r w:rsidR="00DF1CEE">
        <w:rPr>
          <w:rFonts w:eastAsia="Calibri"/>
        </w:rPr>
        <w:t>.</w:t>
      </w:r>
      <w:bookmarkEnd w:id="97"/>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13562"/>
      </w:tblGrid>
      <w:tr w:rsidR="00D42470" w:rsidRPr="00D42470" w:rsidTr="003A5D84">
        <w:trPr>
          <w:trHeight w:val="6517"/>
        </w:trPr>
        <w:tc>
          <w:tcPr>
            <w:tcW w:w="5000" w:type="pct"/>
          </w:tcPr>
          <w:p w:rsidR="00D42470" w:rsidRPr="00D42470" w:rsidRDefault="00D42470" w:rsidP="00D42470"/>
          <w:p w:rsidR="00D42470" w:rsidRPr="00D42470" w:rsidRDefault="00685B4D" w:rsidP="009C5149">
            <w:pPr>
              <w:jc w:val="center"/>
            </w:pPr>
            <w:r>
              <w:rPr>
                <w:noProof/>
                <w:lang w:eastAsia="es-CL"/>
              </w:rPr>
              <w:drawing>
                <wp:inline distT="0" distB="0" distL="0" distR="0">
                  <wp:extent cx="6332220" cy="3789680"/>
                  <wp:effectExtent l="0" t="0" r="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stacione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332220" cy="3789680"/>
                          </a:xfrm>
                          <a:prstGeom prst="rect">
                            <a:avLst/>
                          </a:prstGeom>
                        </pic:spPr>
                      </pic:pic>
                    </a:graphicData>
                  </a:graphic>
                </wp:inline>
              </w:drawing>
            </w:r>
          </w:p>
        </w:tc>
      </w:tr>
    </w:tbl>
    <w:p w:rsidR="009C5149" w:rsidRDefault="009C5149" w:rsidP="00D42470"/>
    <w:p w:rsidR="009C5149" w:rsidRDefault="009C5149">
      <w:r>
        <w:br w:type="page"/>
      </w:r>
    </w:p>
    <w:p w:rsidR="00D42470" w:rsidRDefault="00D42470" w:rsidP="00EF1051">
      <w:pPr>
        <w:pStyle w:val="Ttulo3"/>
      </w:pPr>
      <w:bookmarkStart w:id="98" w:name="_Toc390184275"/>
      <w:bookmarkStart w:id="99" w:name="_Toc390360006"/>
      <w:bookmarkStart w:id="100" w:name="_Toc390777027"/>
      <w:bookmarkStart w:id="101" w:name="_Toc447875238"/>
      <w:bookmarkStart w:id="102" w:name="_Toc449085416"/>
      <w:bookmarkStart w:id="103" w:name="_Toc15389432"/>
      <w:r w:rsidRPr="00D42470">
        <w:lastRenderedPageBreak/>
        <w:t>Detalle del Recorrido de la Inspección</w:t>
      </w:r>
      <w:bookmarkEnd w:id="91"/>
      <w:bookmarkEnd w:id="92"/>
      <w:bookmarkEnd w:id="93"/>
      <w:bookmarkEnd w:id="94"/>
      <w:bookmarkEnd w:id="95"/>
      <w:bookmarkEnd w:id="96"/>
      <w:bookmarkEnd w:id="98"/>
      <w:bookmarkEnd w:id="99"/>
      <w:bookmarkEnd w:id="100"/>
      <w:bookmarkEnd w:id="101"/>
      <w:bookmarkEnd w:id="102"/>
      <w:r w:rsidR="00DF1CEE">
        <w:t>.</w:t>
      </w:r>
      <w:bookmarkEnd w:id="103"/>
    </w:p>
    <w:p w:rsidR="00DF1CEE" w:rsidRPr="00DF1CEE" w:rsidRDefault="00DF1CEE" w:rsidP="00DF1CEE"/>
    <w:tbl>
      <w:tblPr>
        <w:tblW w:w="5000" w:type="pct"/>
        <w:jc w:val="center"/>
        <w:tblCellMar>
          <w:left w:w="70" w:type="dxa"/>
          <w:right w:w="70" w:type="dxa"/>
        </w:tblCellMar>
        <w:tblLook w:val="04A0" w:firstRow="1" w:lastRow="0" w:firstColumn="1" w:lastColumn="0" w:noHBand="0" w:noVBand="1"/>
      </w:tblPr>
      <w:tblGrid>
        <w:gridCol w:w="2506"/>
        <w:gridCol w:w="11056"/>
      </w:tblGrid>
      <w:tr w:rsidR="00DF1CEE" w:rsidRPr="0031512B" w:rsidTr="008C7C4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DF1CEE" w:rsidRPr="0031512B" w:rsidRDefault="00DF1CEE" w:rsidP="008C7C41">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DF1CEE" w:rsidRPr="0031512B" w:rsidRDefault="00DF1CEE" w:rsidP="008C7C41">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DF1CEE" w:rsidRPr="0031512B" w:rsidTr="008C7C4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DF1CEE" w:rsidRPr="0031512B" w:rsidRDefault="00DF1CEE" w:rsidP="008C7C41">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DF1CEE" w:rsidRPr="0031512B" w:rsidRDefault="00DF1CEE" w:rsidP="008C7C4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w:t>
            </w:r>
          </w:p>
        </w:tc>
      </w:tr>
      <w:tr w:rsidR="00DF1CEE" w:rsidRPr="0031512B" w:rsidTr="008C7C4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DF1CEE" w:rsidRPr="0031512B" w:rsidRDefault="00DF1CEE" w:rsidP="008C7C41">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DF1CEE" w:rsidRPr="0031512B" w:rsidRDefault="00DF1CEE" w:rsidP="008C7C4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Patio Vendimia</w:t>
            </w:r>
          </w:p>
        </w:tc>
      </w:tr>
      <w:tr w:rsidR="00DF1CEE" w:rsidRPr="0031512B" w:rsidTr="008C7C4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DF1CEE" w:rsidRPr="0031512B" w:rsidRDefault="00DF1CEE" w:rsidP="008C7C41">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DF1CEE" w:rsidRPr="0031512B" w:rsidRDefault="00DF1CEE" w:rsidP="008C7C4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Estanque de recepción y disposición de </w:t>
            </w:r>
            <w:r w:rsidR="00682205">
              <w:rPr>
                <w:rFonts w:ascii="Calibri" w:eastAsia="Times New Roman" w:hAnsi="Calibri" w:cs="Calibri"/>
                <w:sz w:val="20"/>
                <w:szCs w:val="20"/>
                <w:lang w:val="es-ES_tradnl" w:eastAsia="es-CL"/>
              </w:rPr>
              <w:t>Riles</w:t>
            </w:r>
          </w:p>
        </w:tc>
      </w:tr>
      <w:tr w:rsidR="00DF1CEE" w:rsidRPr="0031512B" w:rsidTr="008C7C4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DF1CEE" w:rsidRPr="0031512B" w:rsidRDefault="00DF1CEE" w:rsidP="008C7C41">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DF1CEE" w:rsidRPr="0031512B" w:rsidRDefault="00DF1CEE" w:rsidP="008C7C41">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Cancha de aplicación de </w:t>
            </w:r>
            <w:r w:rsidR="00682205">
              <w:rPr>
                <w:rFonts w:ascii="Calibri" w:eastAsia="Times New Roman" w:hAnsi="Calibri" w:cs="Calibri"/>
                <w:sz w:val="20"/>
                <w:szCs w:val="20"/>
                <w:lang w:val="es-ES_tradnl" w:eastAsia="es-CL"/>
              </w:rPr>
              <w:t>Riles</w:t>
            </w:r>
          </w:p>
        </w:tc>
      </w:tr>
    </w:tbl>
    <w:p w:rsidR="00DF1CEE" w:rsidRDefault="00DF1CEE" w:rsidP="00DF1CEE"/>
    <w:p w:rsidR="00863EE2" w:rsidRDefault="00863EE2" w:rsidP="00987770">
      <w:pPr>
        <w:pStyle w:val="Ttulo4"/>
      </w:pPr>
      <w:r w:rsidRPr="00987770">
        <w:t>Primer día de inspección</w:t>
      </w:r>
      <w:r w:rsidR="00DF1CEE">
        <w:t>.</w:t>
      </w:r>
    </w:p>
    <w:p w:rsidR="00DF1CEE" w:rsidRDefault="00DF1CEE" w:rsidP="00DF1CEE"/>
    <w:tbl>
      <w:tblPr>
        <w:tblW w:w="13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03"/>
        <w:gridCol w:w="1996"/>
        <w:gridCol w:w="5315"/>
      </w:tblGrid>
      <w:tr w:rsidR="009C5149" w:rsidRPr="009C5149" w:rsidTr="008C7C41">
        <w:trPr>
          <w:trHeight w:val="424"/>
          <w:jc w:val="center"/>
        </w:trPr>
        <w:tc>
          <w:tcPr>
            <w:tcW w:w="23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5149" w:rsidRPr="009C5149" w:rsidRDefault="009C5149" w:rsidP="009C5149">
            <w:pPr>
              <w:rPr>
                <w:b/>
                <w:lang w:val="es-ES"/>
              </w:rPr>
            </w:pPr>
            <w:r w:rsidRPr="009C5149">
              <w:rPr>
                <w:b/>
                <w:lang w:val="es-ES"/>
              </w:rPr>
              <w:t xml:space="preserve">Fecha de realización: </w:t>
            </w:r>
          </w:p>
          <w:p w:rsidR="009C5149" w:rsidRPr="009C5149" w:rsidRDefault="009C5149" w:rsidP="009C5149">
            <w:pPr>
              <w:rPr>
                <w:lang w:val="es-ES"/>
              </w:rPr>
            </w:pPr>
            <w:r w:rsidRPr="009C5149">
              <w:rPr>
                <w:lang w:val="es-ES"/>
              </w:rPr>
              <w:t>2</w:t>
            </w:r>
            <w:r>
              <w:rPr>
                <w:lang w:val="es-ES"/>
              </w:rPr>
              <w:t>4</w:t>
            </w:r>
            <w:r w:rsidRPr="009C5149">
              <w:rPr>
                <w:lang w:val="es-ES"/>
              </w:rPr>
              <w:t>-0</w:t>
            </w:r>
            <w:r>
              <w:rPr>
                <w:lang w:val="es-ES"/>
              </w:rPr>
              <w:t>4</w:t>
            </w:r>
            <w:r w:rsidRPr="009C5149">
              <w:rPr>
                <w:lang w:val="es-ES"/>
              </w:rPr>
              <w:t>-2019.</w:t>
            </w:r>
          </w:p>
        </w:tc>
        <w:tc>
          <w:tcPr>
            <w:tcW w:w="733" w:type="pct"/>
            <w:tcBorders>
              <w:top w:val="single" w:sz="4" w:space="0" w:color="auto"/>
              <w:left w:val="single" w:sz="4" w:space="0" w:color="auto"/>
              <w:bottom w:val="single" w:sz="4" w:space="0" w:color="auto"/>
              <w:right w:val="single" w:sz="4" w:space="0" w:color="auto"/>
            </w:tcBorders>
            <w:shd w:val="clear" w:color="auto" w:fill="FFFFFF"/>
            <w:hideMark/>
          </w:tcPr>
          <w:p w:rsidR="009C5149" w:rsidRPr="009C5149" w:rsidRDefault="009C5149" w:rsidP="009C5149">
            <w:pPr>
              <w:rPr>
                <w:b/>
                <w:lang w:val="es-ES"/>
              </w:rPr>
            </w:pPr>
            <w:r w:rsidRPr="009C5149">
              <w:rPr>
                <w:b/>
                <w:lang w:val="es-ES"/>
              </w:rPr>
              <w:t>Hora de inicio:</w:t>
            </w:r>
          </w:p>
          <w:p w:rsidR="009C5149" w:rsidRPr="009C5149" w:rsidRDefault="009C5149" w:rsidP="009C5149">
            <w:pPr>
              <w:rPr>
                <w:lang w:val="es-ES"/>
              </w:rPr>
            </w:pPr>
            <w:r>
              <w:rPr>
                <w:lang w:val="es-ES"/>
              </w:rPr>
              <w:t>10:30</w:t>
            </w:r>
            <w:r w:rsidRPr="009C5149">
              <w:rPr>
                <w:lang w:val="es-ES"/>
              </w:rPr>
              <w:t xml:space="preserve"> horas.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9C5149" w:rsidRPr="009C5149" w:rsidRDefault="009C5149" w:rsidP="009C5149">
            <w:pPr>
              <w:rPr>
                <w:lang w:val="es-ES"/>
              </w:rPr>
            </w:pPr>
            <w:r w:rsidRPr="009C5149">
              <w:rPr>
                <w:b/>
                <w:lang w:val="es-ES"/>
              </w:rPr>
              <w:t>Hora de finalización</w:t>
            </w:r>
            <w:r w:rsidRPr="009C5149">
              <w:rPr>
                <w:lang w:val="es-ES"/>
              </w:rPr>
              <w:t>:</w:t>
            </w:r>
          </w:p>
          <w:p w:rsidR="009C5149" w:rsidRPr="009C5149" w:rsidRDefault="009C5149" w:rsidP="009C5149">
            <w:pPr>
              <w:rPr>
                <w:lang w:val="es-ES"/>
              </w:rPr>
            </w:pPr>
            <w:r w:rsidRPr="009C5149">
              <w:rPr>
                <w:lang w:val="es-ES"/>
              </w:rPr>
              <w:t>1</w:t>
            </w:r>
            <w:r>
              <w:rPr>
                <w:lang w:val="es-ES"/>
              </w:rPr>
              <w:t>5</w:t>
            </w:r>
            <w:r w:rsidRPr="009C5149">
              <w:rPr>
                <w:lang w:val="es-ES"/>
              </w:rPr>
              <w:t>:</w:t>
            </w:r>
            <w:r>
              <w:rPr>
                <w:lang w:val="es-ES"/>
              </w:rPr>
              <w:t>4</w:t>
            </w:r>
            <w:r w:rsidRPr="009C5149">
              <w:rPr>
                <w:lang w:val="es-ES"/>
              </w:rPr>
              <w:t>0 horas.</w:t>
            </w:r>
          </w:p>
        </w:tc>
      </w:tr>
      <w:tr w:rsidR="009C5149" w:rsidRPr="009C5149" w:rsidTr="008C7C41">
        <w:trPr>
          <w:trHeight w:val="152"/>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C5149" w:rsidRPr="009C5149" w:rsidRDefault="009C5149" w:rsidP="009C5149">
            <w:pPr>
              <w:rPr>
                <w:lang w:val="es-ES"/>
              </w:rPr>
            </w:pPr>
            <w:r w:rsidRPr="009C5149">
              <w:rPr>
                <w:b/>
                <w:lang w:val="es-ES"/>
              </w:rPr>
              <w:t>Fiscalizador encargado de la actividad:</w:t>
            </w:r>
          </w:p>
          <w:p w:rsidR="009C5149" w:rsidRPr="009C5149" w:rsidRDefault="009C5149" w:rsidP="009C5149">
            <w:pPr>
              <w:rPr>
                <w:lang w:val="es-ES"/>
              </w:rPr>
            </w:pPr>
            <w:r>
              <w:rPr>
                <w:lang w:val="es-ES"/>
              </w:rPr>
              <w:t>Nicolas Bustos Bustos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rsidR="009C5149" w:rsidRPr="009C5149" w:rsidRDefault="009C5149" w:rsidP="009C5149">
            <w:pPr>
              <w:rPr>
                <w:b/>
                <w:lang w:val="es-ES"/>
              </w:rPr>
            </w:pPr>
            <w:r w:rsidRPr="009C5149">
              <w:rPr>
                <w:b/>
                <w:lang w:val="es-ES"/>
              </w:rPr>
              <w:t>Órgano:</w:t>
            </w:r>
          </w:p>
          <w:p w:rsidR="009C5149" w:rsidRPr="009C5149" w:rsidRDefault="009C5149" w:rsidP="009C5149">
            <w:pPr>
              <w:rPr>
                <w:lang w:val="es-ES"/>
              </w:rPr>
            </w:pPr>
            <w:r>
              <w:rPr>
                <w:lang w:val="es-ES"/>
              </w:rPr>
              <w:t>Servicio Agrícola y Ganadero.</w:t>
            </w:r>
            <w:r w:rsidRPr="009C5149">
              <w:rPr>
                <w:lang w:val="es-ES"/>
              </w:rPr>
              <w:t xml:space="preserve"> </w:t>
            </w:r>
          </w:p>
        </w:tc>
      </w:tr>
      <w:tr w:rsidR="009C5149" w:rsidRPr="009C5149" w:rsidTr="008C7C41">
        <w:trPr>
          <w:trHeight w:val="152"/>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C5149" w:rsidRPr="009C5149" w:rsidRDefault="009C5149" w:rsidP="009C5149">
            <w:pPr>
              <w:rPr>
                <w:b/>
                <w:lang w:val="es-ES"/>
              </w:rPr>
            </w:pPr>
            <w:r w:rsidRPr="009C5149">
              <w:rPr>
                <w:b/>
                <w:lang w:val="es-ES"/>
              </w:rPr>
              <w:t>Fiscalizadores participantes:</w:t>
            </w:r>
          </w:p>
          <w:p w:rsidR="009C5149" w:rsidRPr="009C5149" w:rsidRDefault="009C5149" w:rsidP="009C5149">
            <w:pPr>
              <w:numPr>
                <w:ilvl w:val="0"/>
                <w:numId w:val="19"/>
              </w:numPr>
              <w:spacing w:after="0" w:line="240" w:lineRule="auto"/>
              <w:contextualSpacing/>
              <w:jc w:val="both"/>
              <w:rPr>
                <w:rFonts w:eastAsia="Calibri" w:cs="Times New Roman"/>
                <w:lang w:val="es-ES"/>
              </w:rPr>
            </w:pPr>
            <w:r>
              <w:rPr>
                <w:rFonts w:eastAsia="Calibri" w:cs="Times New Roman"/>
                <w:lang w:val="es-ES"/>
              </w:rPr>
              <w:t>Carolina Gálmez Commentz</w:t>
            </w:r>
          </w:p>
          <w:p w:rsidR="009C5149" w:rsidRPr="009C5149" w:rsidRDefault="009C5149" w:rsidP="009C5149">
            <w:pPr>
              <w:numPr>
                <w:ilvl w:val="0"/>
                <w:numId w:val="19"/>
              </w:numPr>
              <w:spacing w:after="0" w:line="240" w:lineRule="auto"/>
              <w:contextualSpacing/>
              <w:jc w:val="both"/>
              <w:rPr>
                <w:rFonts w:eastAsia="Calibri" w:cs="Times New Roman"/>
                <w:lang w:val="es-ES"/>
              </w:rPr>
            </w:pPr>
            <w:r w:rsidRPr="009C5149">
              <w:rPr>
                <w:rFonts w:eastAsia="Calibri" w:cs="Times New Roman"/>
                <w:lang w:val="es-ES"/>
              </w:rPr>
              <w:t>José Miguel Contador</w:t>
            </w:r>
          </w:p>
        </w:tc>
        <w:tc>
          <w:tcPr>
            <w:tcW w:w="1952" w:type="pct"/>
            <w:tcBorders>
              <w:top w:val="single" w:sz="4" w:space="0" w:color="auto"/>
              <w:left w:val="single" w:sz="4" w:space="0" w:color="auto"/>
              <w:bottom w:val="single" w:sz="4" w:space="0" w:color="auto"/>
              <w:right w:val="single" w:sz="4" w:space="0" w:color="auto"/>
            </w:tcBorders>
            <w:shd w:val="clear" w:color="auto" w:fill="FFFFFF"/>
          </w:tcPr>
          <w:p w:rsidR="009C5149" w:rsidRPr="009C5149" w:rsidRDefault="009C5149" w:rsidP="009C5149">
            <w:pPr>
              <w:rPr>
                <w:b/>
                <w:lang w:val="es-ES"/>
              </w:rPr>
            </w:pPr>
            <w:r w:rsidRPr="009C5149">
              <w:rPr>
                <w:b/>
                <w:lang w:val="es-ES"/>
              </w:rPr>
              <w:t>Órgano(s):</w:t>
            </w:r>
          </w:p>
          <w:p w:rsidR="009C5149" w:rsidRPr="009C5149" w:rsidRDefault="009C5149" w:rsidP="009C5149">
            <w:pPr>
              <w:numPr>
                <w:ilvl w:val="0"/>
                <w:numId w:val="19"/>
              </w:numPr>
              <w:spacing w:after="0" w:line="240" w:lineRule="auto"/>
              <w:contextualSpacing/>
              <w:jc w:val="both"/>
              <w:rPr>
                <w:rFonts w:eastAsia="Calibri" w:cs="Times New Roman"/>
                <w:lang w:val="es-ES"/>
              </w:rPr>
            </w:pPr>
            <w:r>
              <w:rPr>
                <w:lang w:val="es-ES"/>
              </w:rPr>
              <w:t>Servicio Agrícola y Ganadero.</w:t>
            </w:r>
          </w:p>
        </w:tc>
      </w:tr>
    </w:tbl>
    <w:p w:rsidR="00DF1CEE" w:rsidRPr="00DF1CEE" w:rsidRDefault="00DF1CEE" w:rsidP="00DF1CEE"/>
    <w:p w:rsidR="00EF1051" w:rsidRPr="00EF1051" w:rsidRDefault="00EF1051" w:rsidP="00EF1051"/>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9C5149">
          <w:type w:val="nextColumn"/>
          <w:pgSz w:w="15840" w:h="12240" w:orient="landscape"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rsidR="00D42470" w:rsidRDefault="00D42470" w:rsidP="00F03CD4">
      <w:pPr>
        <w:pStyle w:val="Ttulo2"/>
      </w:pPr>
      <w:bookmarkStart w:id="111" w:name="_Toc449085417"/>
      <w:bookmarkStart w:id="112" w:name="_Toc15389433"/>
      <w:bookmarkEnd w:id="104"/>
      <w:bookmarkEnd w:id="105"/>
      <w:bookmarkEnd w:id="106"/>
      <w:bookmarkEnd w:id="107"/>
      <w:bookmarkEnd w:id="108"/>
      <w:r w:rsidRPr="00D42470">
        <w:lastRenderedPageBreak/>
        <w:t>Revisión Documental</w:t>
      </w:r>
      <w:bookmarkEnd w:id="111"/>
      <w:bookmarkEnd w:id="112"/>
    </w:p>
    <w:p w:rsidR="00F03CD4" w:rsidRPr="00F03CD4" w:rsidRDefault="00F03CD4" w:rsidP="00F03CD4"/>
    <w:p w:rsidR="00D42470"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15389434"/>
      <w:r w:rsidRPr="00D42470">
        <w:rPr>
          <w:rFonts w:eastAsia="Calibri"/>
        </w:rPr>
        <w:t>Documentos Revisados</w:t>
      </w:r>
      <w:bookmarkEnd w:id="113"/>
      <w:bookmarkEnd w:id="114"/>
      <w:bookmarkEnd w:id="115"/>
      <w:bookmarkEnd w:id="116"/>
      <w:bookmarkEnd w:id="117"/>
      <w:bookmarkEnd w:id="118"/>
      <w:bookmarkEnd w:id="119"/>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rsidTr="00B5626D">
        <w:trPr>
          <w:trHeight w:val="1386"/>
        </w:trPr>
        <w:tc>
          <w:tcPr>
            <w:tcW w:w="213"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rsidR="005933B2" w:rsidRPr="00D42470" w:rsidRDefault="007C1EB9"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 xml:space="preserve">Fuente </w:t>
            </w:r>
          </w:p>
          <w:p w:rsidR="005933B2" w:rsidRPr="00D42470"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vAlign w:val="center"/>
          </w:tcPr>
          <w:p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rsidR="005933B2" w:rsidRPr="00D42470" w:rsidRDefault="005933B2" w:rsidP="003A5D84">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5933B2" w:rsidRPr="00D42470" w:rsidTr="0031512B">
        <w:trPr>
          <w:trHeight w:val="409"/>
        </w:trPr>
        <w:tc>
          <w:tcPr>
            <w:tcW w:w="213" w:type="pct"/>
          </w:tcPr>
          <w:p w:rsidR="005933B2" w:rsidRPr="00D42470" w:rsidRDefault="00B5626D"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rsidR="005933B2" w:rsidRPr="00D42470" w:rsidRDefault="00B5626D"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de fecha 02-05-2019</w:t>
            </w:r>
          </w:p>
        </w:tc>
        <w:tc>
          <w:tcPr>
            <w:tcW w:w="2012" w:type="pct"/>
            <w:vAlign w:val="center"/>
          </w:tcPr>
          <w:p w:rsidR="005933B2" w:rsidRPr="00D42470" w:rsidRDefault="00B5626D" w:rsidP="00B5626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Remitida por el titular con la información solicitada durante la actividad de fiscalización.</w:t>
            </w:r>
          </w:p>
        </w:tc>
        <w:tc>
          <w:tcPr>
            <w:tcW w:w="582" w:type="pct"/>
            <w:vAlign w:val="center"/>
          </w:tcPr>
          <w:p w:rsidR="005933B2" w:rsidRPr="00D42470" w:rsidRDefault="003A5D84"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SAG</w:t>
            </w:r>
          </w:p>
        </w:tc>
        <w:tc>
          <w:tcPr>
            <w:tcW w:w="1292" w:type="pct"/>
          </w:tcPr>
          <w:p w:rsidR="005933B2" w:rsidRPr="00D42470" w:rsidRDefault="00DF7022"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bookmarkEnd w:id="109"/>
      <w:bookmarkEnd w:id="110"/>
    </w:tbl>
    <w:p w:rsidR="0073585C" w:rsidRDefault="0073585C" w:rsidP="00D42470">
      <w:pPr>
        <w:rPr>
          <w:rFonts w:ascii="Calibri" w:eastAsia="Calibri" w:hAnsi="Calibri" w:cs="Calibri"/>
          <w:sz w:val="28"/>
          <w:szCs w:val="32"/>
        </w:rPr>
      </w:pPr>
    </w:p>
    <w:p w:rsidR="0073585C" w:rsidRDefault="0073585C">
      <w:pPr>
        <w:rPr>
          <w:rFonts w:ascii="Calibri" w:eastAsia="Calibri" w:hAnsi="Calibri" w:cs="Calibri"/>
          <w:sz w:val="28"/>
          <w:szCs w:val="32"/>
        </w:rPr>
      </w:pPr>
      <w:r>
        <w:rPr>
          <w:rFonts w:ascii="Calibri" w:eastAsia="Calibri" w:hAnsi="Calibri" w:cs="Calibri"/>
          <w:sz w:val="28"/>
          <w:szCs w:val="32"/>
        </w:rPr>
        <w:br w:type="page"/>
      </w:r>
    </w:p>
    <w:p w:rsidR="00D42470" w:rsidRPr="00D42470" w:rsidRDefault="00D42470" w:rsidP="005863D4">
      <w:pPr>
        <w:pStyle w:val="Ttulo1"/>
      </w:pPr>
      <w:bookmarkStart w:id="120" w:name="_Toc390777030"/>
      <w:bookmarkStart w:id="121" w:name="_Toc449085419"/>
      <w:bookmarkStart w:id="122" w:name="_Toc15389435"/>
      <w:r w:rsidRPr="00D42470">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73585C" w:rsidP="005863D4">
      <w:pPr>
        <w:pStyle w:val="Ttulo2"/>
      </w:pPr>
      <w:bookmarkStart w:id="131" w:name="_Toc15389436"/>
      <w:bookmarkEnd w:id="123"/>
      <w:bookmarkEnd w:id="124"/>
      <w:bookmarkEnd w:id="125"/>
      <w:bookmarkEnd w:id="126"/>
      <w:bookmarkEnd w:id="127"/>
      <w:bookmarkEnd w:id="128"/>
      <w:bookmarkEnd w:id="129"/>
      <w:bookmarkEnd w:id="130"/>
      <w:r>
        <w:t>Manejo de Riles</w:t>
      </w:r>
      <w:bookmarkEnd w:id="131"/>
    </w:p>
    <w:p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73585C" w:rsidRPr="00DF7022" w:rsidRDefault="0073585C" w:rsidP="00D42470">
            <w:pPr>
              <w:rPr>
                <w:rFonts w:eastAsia="Times New Roman"/>
                <w:b/>
                <w:bCs/>
                <w:color w:val="000000"/>
                <w:lang w:eastAsia="es-CL"/>
              </w:rPr>
            </w:pPr>
            <w:r w:rsidRPr="0073585C">
              <w:rPr>
                <w:rFonts w:eastAsia="Times New Roman"/>
                <w:b/>
                <w:bCs/>
                <w:color w:val="000000"/>
                <w:lang w:eastAsia="es-CL"/>
              </w:rPr>
              <w:t xml:space="preserve">Número de hecho constatado: </w:t>
            </w:r>
            <w:r w:rsidRPr="0073585C">
              <w:rPr>
                <w:rFonts w:eastAsia="Times New Roman"/>
                <w:b/>
                <w:bCs/>
                <w:color w:val="000000"/>
                <w:lang w:eastAsia="es-CL"/>
              </w:rPr>
              <w:fldChar w:fldCharType="begin"/>
            </w:r>
            <w:r w:rsidRPr="0073585C">
              <w:rPr>
                <w:rFonts w:eastAsia="Times New Roman"/>
                <w:b/>
                <w:bCs/>
                <w:color w:val="000000"/>
                <w:lang w:eastAsia="es-CL"/>
              </w:rPr>
              <w:instrText xml:space="preserve"> SEQ Número_de_hecho_constatado: \* ARABIC </w:instrText>
            </w:r>
            <w:r w:rsidRPr="0073585C">
              <w:rPr>
                <w:rFonts w:eastAsia="Times New Roman"/>
                <w:b/>
                <w:bCs/>
                <w:color w:val="000000"/>
                <w:lang w:eastAsia="es-CL"/>
              </w:rPr>
              <w:fldChar w:fldCharType="separate"/>
            </w:r>
            <w:r w:rsidR="00AB443C">
              <w:rPr>
                <w:rFonts w:eastAsia="Times New Roman"/>
                <w:b/>
                <w:bCs/>
                <w:noProof/>
                <w:color w:val="000000"/>
                <w:lang w:eastAsia="es-CL"/>
              </w:rPr>
              <w:t>1</w:t>
            </w:r>
            <w:r w:rsidRPr="0073585C">
              <w:rPr>
                <w:rFonts w:eastAsia="Times New Roman"/>
                <w:b/>
                <w:bCs/>
                <w:color w:val="000000"/>
                <w:lang w:eastAsia="es-CL"/>
              </w:rPr>
              <w:fldChar w:fldCharType="end"/>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396DEB">
              <w:rPr>
                <w:rFonts w:eastAsia="Times New Roman"/>
                <w:color w:val="000000"/>
                <w:lang w:eastAsia="es-CL"/>
              </w:rPr>
              <w:t>1-3</w:t>
            </w:r>
          </w:p>
        </w:tc>
      </w:tr>
      <w:tr w:rsidR="00F14D23" w:rsidRPr="00F14D23" w:rsidTr="00F14D23">
        <w:trPr>
          <w:trHeight w:val="319"/>
        </w:trPr>
        <w:tc>
          <w:tcPr>
            <w:tcW w:w="5000" w:type="pct"/>
            <w:gridSpan w:val="2"/>
            <w:tcBorders>
              <w:bottom w:val="single" w:sz="4" w:space="0" w:color="auto"/>
            </w:tcBorders>
          </w:tcPr>
          <w:p w:rsidR="00F14D23"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F14D23" w:rsidRPr="00D42470" w:rsidRDefault="0073585C" w:rsidP="00F14D23">
            <w:pPr>
              <w:rPr>
                <w:lang w:eastAsia="es-CL"/>
              </w:rPr>
            </w:pPr>
            <w:r>
              <w:rPr>
                <w:lang w:eastAsia="es-CL"/>
              </w:rPr>
              <w:t>Carta del Titular de fecha 02-05-2019.</w:t>
            </w:r>
            <w:r w:rsidR="00DF7022">
              <w:rPr>
                <w:lang w:eastAsia="es-CL"/>
              </w:rPr>
              <w:t xml:space="preserve"> (Anexo 3)</w:t>
            </w:r>
          </w:p>
        </w:tc>
      </w:tr>
      <w:tr w:rsidR="00F14D23" w:rsidRPr="00D42470" w:rsidTr="00F14D23">
        <w:trPr>
          <w:trHeight w:val="627"/>
        </w:trPr>
        <w:tc>
          <w:tcPr>
            <w:tcW w:w="5000" w:type="pct"/>
            <w:gridSpan w:val="2"/>
          </w:tcPr>
          <w:p w:rsidR="00F14D23" w:rsidRPr="00D42470" w:rsidRDefault="0073585C" w:rsidP="00F14D23">
            <w:r>
              <w:rPr>
                <w:b/>
              </w:rPr>
              <w:t>Exigencias</w:t>
            </w:r>
            <w:r w:rsidR="00F14D23" w:rsidRPr="00D42470">
              <w:rPr>
                <w:b/>
              </w:rPr>
              <w:t xml:space="preserve">: </w:t>
            </w:r>
          </w:p>
          <w:p w:rsidR="00F14D23" w:rsidRPr="008E3A39" w:rsidRDefault="006818FB" w:rsidP="00F14D23">
            <w:pPr>
              <w:rPr>
                <w:b/>
              </w:rPr>
            </w:pPr>
            <w:r w:rsidRPr="008E3A39">
              <w:rPr>
                <w:b/>
              </w:rPr>
              <w:t>RCA N°18/2014</w:t>
            </w:r>
          </w:p>
          <w:p w:rsidR="0033081C" w:rsidRPr="00D42470" w:rsidRDefault="006818FB" w:rsidP="00AF1A61">
            <w:pPr>
              <w:jc w:val="both"/>
            </w:pPr>
            <w:r w:rsidRPr="008E3A39">
              <w:rPr>
                <w:b/>
              </w:rPr>
              <w:t>Considerando N° 3</w:t>
            </w:r>
            <w:r>
              <w:t xml:space="preserve"> </w:t>
            </w:r>
            <w:r w:rsidRPr="0033081C">
              <w:rPr>
                <w:i/>
              </w:rPr>
              <w:t>“</w:t>
            </w:r>
            <w:r w:rsidR="0033081C">
              <w:rPr>
                <w:i/>
              </w:rPr>
              <w:t>(</w:t>
            </w:r>
            <w:r w:rsidRPr="0033081C">
              <w:rPr>
                <w:i/>
              </w:rPr>
              <w:t>…</w:t>
            </w:r>
            <w:r w:rsidR="0033081C">
              <w:rPr>
                <w:i/>
              </w:rPr>
              <w:t>)</w:t>
            </w:r>
            <w:r w:rsidR="00E511F4">
              <w:rPr>
                <w:i/>
              </w:rPr>
              <w:t xml:space="preserve"> </w:t>
            </w:r>
            <w:r w:rsidRPr="0033081C">
              <w:rPr>
                <w:i/>
              </w:rPr>
              <w:t xml:space="preserve">el proyecto consiste en la implementación </w:t>
            </w:r>
            <w:r w:rsidR="0033081C" w:rsidRPr="0033081C">
              <w:rPr>
                <w:i/>
              </w:rPr>
              <w:t>de un sistema para el manejo, tratamiento y disposición de los residuos líquidos industriales</w:t>
            </w:r>
            <w:r w:rsidR="00E511F4">
              <w:rPr>
                <w:i/>
              </w:rPr>
              <w:t xml:space="preserve"> </w:t>
            </w:r>
            <w:r w:rsidR="0033081C" w:rsidRPr="0033081C">
              <w:rPr>
                <w:i/>
              </w:rPr>
              <w:t xml:space="preserve">(RILES) </w:t>
            </w:r>
            <w:r w:rsidR="0033081C">
              <w:rPr>
                <w:i/>
              </w:rPr>
              <w:t>generados por la</w:t>
            </w:r>
            <w:r w:rsidR="0033081C" w:rsidRPr="0033081C">
              <w:rPr>
                <w:i/>
              </w:rPr>
              <w:t xml:space="preserve"> Bodega de Vinos de Vitiviníco</w:t>
            </w:r>
            <w:r w:rsidR="00AF1A61">
              <w:rPr>
                <w:i/>
              </w:rPr>
              <w:t>la Rio Elqui SPA pre existente. Este sistema se encuentra parcialmente construido, específicamente en lo que corresponde a las canaletas y cámara de recolección de Riles ubicadas al interior de la bodega de vinos también pre existente; un estanque de recepción y disposición de riles que ya está ubicado en el área de futura operación; el sistema de control semi-automático y bombas de impulsión</w:t>
            </w:r>
            <w:r w:rsidR="000A3434">
              <w:rPr>
                <w:i/>
              </w:rPr>
              <w:t xml:space="preserve"> </w:t>
            </w:r>
            <w:r w:rsidR="00AF1A61">
              <w:rPr>
                <w:i/>
              </w:rPr>
              <w:t xml:space="preserve">están instaladas y </w:t>
            </w:r>
            <w:r w:rsidR="000A3434">
              <w:rPr>
                <w:i/>
              </w:rPr>
              <w:t>conectadas</w:t>
            </w:r>
            <w:r w:rsidR="00AF1A61">
              <w:rPr>
                <w:i/>
              </w:rPr>
              <w:t xml:space="preserve">, mientras que el área de disposición se encuentra aproximadamente a un 33% preparada para la disposición de RILES. </w:t>
            </w:r>
          </w:p>
          <w:p w:rsidR="006E3AA4" w:rsidRPr="008E3A39" w:rsidRDefault="006E3AA4" w:rsidP="006E3AA4">
            <w:pPr>
              <w:rPr>
                <w:b/>
              </w:rPr>
            </w:pPr>
            <w:r w:rsidRPr="008E3A39">
              <w:rPr>
                <w:b/>
              </w:rPr>
              <w:t>RCA N°18/2014</w:t>
            </w:r>
          </w:p>
          <w:p w:rsidR="00F14D23" w:rsidRDefault="006E3AA4" w:rsidP="00F14D23">
            <w:pPr>
              <w:rPr>
                <w:b/>
              </w:rPr>
            </w:pPr>
            <w:r>
              <w:rPr>
                <w:b/>
              </w:rPr>
              <w:t>Considerando 3.1</w:t>
            </w:r>
          </w:p>
          <w:p w:rsidR="006E3AA4" w:rsidRPr="003F02AF" w:rsidRDefault="008E3A39" w:rsidP="006E3AA4">
            <w:pPr>
              <w:pStyle w:val="Prrafodelista"/>
              <w:numPr>
                <w:ilvl w:val="0"/>
                <w:numId w:val="20"/>
              </w:numPr>
              <w:rPr>
                <w:i/>
              </w:rPr>
            </w:pPr>
            <w:r>
              <w:rPr>
                <w:i/>
              </w:rPr>
              <w:t>“</w:t>
            </w:r>
            <w:r w:rsidR="006E3AA4" w:rsidRPr="003F02AF">
              <w:rPr>
                <w:i/>
              </w:rPr>
              <w:t xml:space="preserve">Canaletas: Los Riles generados en las distintas instalaciones de la bodega de vinos pre existente serán recolectados en primer lugar por canaletas </w:t>
            </w:r>
            <w:r w:rsidR="006E3AA4" w:rsidRPr="0022540C">
              <w:rPr>
                <w:i/>
              </w:rPr>
              <w:t>cubiertas por rejillas de tránsito</w:t>
            </w:r>
            <w:r w:rsidR="006E3AA4" w:rsidRPr="003F02AF">
              <w:rPr>
                <w:i/>
              </w:rPr>
              <w:t xml:space="preserve">, que siguen el trazado longitudinal de los pasillos de la bodega de vinos, donde se encuentran las cubas, como también en otras zonas de la bodega en que se generan Riles por actividades de limpieza de equipos (prensa, bombas, etc.). </w:t>
            </w:r>
            <w:r w:rsidR="006E3AA4" w:rsidRPr="0022540C">
              <w:rPr>
                <w:b/>
                <w:i/>
              </w:rPr>
              <w:t>Las canaletas al interior de la bodega cuentan con un sistema de filtración con malla fina que permite la remoción de sólidos superiores a 1 mm.</w:t>
            </w:r>
          </w:p>
          <w:p w:rsidR="003F02AF" w:rsidRPr="003F02AF" w:rsidRDefault="003F02AF" w:rsidP="003F02AF">
            <w:pPr>
              <w:pStyle w:val="Prrafodelista"/>
              <w:numPr>
                <w:ilvl w:val="0"/>
                <w:numId w:val="20"/>
              </w:numPr>
              <w:rPr>
                <w:i/>
              </w:rPr>
            </w:pPr>
            <w:r w:rsidRPr="003F02AF">
              <w:rPr>
                <w:i/>
              </w:rPr>
              <w:t>La cámara de recolección única recogerá todos los Riles que se produzcan en la bodega, los que contendrán sólidos menores a 1 mm. El objetivo de esta cámara es sólo recolectar los Riles de manera centralizada, para tener un único punto de descarga hacia la siguiente etapa del proceso.</w:t>
            </w:r>
          </w:p>
          <w:p w:rsidR="003F02AF" w:rsidRDefault="002C211D" w:rsidP="002C211D">
            <w:pPr>
              <w:pStyle w:val="Prrafodelista"/>
              <w:numPr>
                <w:ilvl w:val="0"/>
                <w:numId w:val="20"/>
              </w:numPr>
              <w:rPr>
                <w:i/>
              </w:rPr>
            </w:pPr>
            <w:r w:rsidRPr="002C211D">
              <w:rPr>
                <w:i/>
              </w:rPr>
              <w:t>Estanques de recepc</w:t>
            </w:r>
            <w:r>
              <w:rPr>
                <w:i/>
              </w:rPr>
              <w:t>ión y disposición de Riles (ERD</w:t>
            </w:r>
            <w:r w:rsidRPr="002C211D">
              <w:rPr>
                <w:i/>
              </w:rPr>
              <w:t>):</w:t>
            </w:r>
            <w:r w:rsidR="000A3434">
              <w:rPr>
                <w:i/>
              </w:rPr>
              <w:t xml:space="preserve"> </w:t>
            </w:r>
            <w:r w:rsidR="003F02AF" w:rsidRPr="003F02AF">
              <w:rPr>
                <w:i/>
              </w:rPr>
              <w:t>El proyecto considera implementar dos estanques de 5 m</w:t>
            </w:r>
            <w:r w:rsidR="003F02AF" w:rsidRPr="003F02AF">
              <w:rPr>
                <w:i/>
                <w:vertAlign w:val="superscript"/>
              </w:rPr>
              <w:t>3</w:t>
            </w:r>
            <w:r w:rsidR="003F02AF" w:rsidRPr="003F02AF">
              <w:rPr>
                <w:i/>
              </w:rPr>
              <w:t xml:space="preserve"> cada uno, ubicados sobre un piso o radier de hormigón, para la recepción y disposición final de Riles. Dichos estanques serán alimentados por gravedad desde la CRU, dado que se ubica en una cota menor de terreno.</w:t>
            </w:r>
          </w:p>
          <w:p w:rsidR="003F02AF" w:rsidRPr="002C211D" w:rsidRDefault="002C211D" w:rsidP="002C211D">
            <w:pPr>
              <w:pStyle w:val="Prrafodelista"/>
              <w:rPr>
                <w:i/>
              </w:rPr>
            </w:pPr>
            <w:r>
              <w:rPr>
                <w:i/>
              </w:rPr>
              <w:t>En el ERD</w:t>
            </w:r>
            <w:r w:rsidRPr="002C211D">
              <w:rPr>
                <w:i/>
              </w:rPr>
              <w:t xml:space="preserve"> se implementará </w:t>
            </w:r>
            <w:r w:rsidRPr="0022540C">
              <w:rPr>
                <w:b/>
                <w:i/>
              </w:rPr>
              <w:t>un sistema de medición y control de pH</w:t>
            </w:r>
            <w:r>
              <w:rPr>
                <w:i/>
              </w:rPr>
              <w:t xml:space="preserve">, que permitirá realizar </w:t>
            </w:r>
            <w:r w:rsidRPr="0022540C">
              <w:rPr>
                <w:b/>
                <w:i/>
              </w:rPr>
              <w:t>un ajuste del pH de los Riles previo a su disposición</w:t>
            </w:r>
            <w:r w:rsidRPr="002C211D">
              <w:rPr>
                <w:i/>
              </w:rPr>
              <w:t xml:space="preserve"> en el campo. Además, en la descarga</w:t>
            </w:r>
            <w:r>
              <w:rPr>
                <w:i/>
              </w:rPr>
              <w:t xml:space="preserve"> </w:t>
            </w:r>
            <w:r w:rsidRPr="002C211D">
              <w:rPr>
                <w:i/>
              </w:rPr>
              <w:t xml:space="preserve">de las bombas que </w:t>
            </w:r>
            <w:r>
              <w:rPr>
                <w:i/>
              </w:rPr>
              <w:t>evacuarán los Riles desde el ERD</w:t>
            </w:r>
            <w:r w:rsidRPr="002C211D">
              <w:rPr>
                <w:i/>
              </w:rPr>
              <w:t xml:space="preserve"> al terreno, </w:t>
            </w:r>
            <w:r w:rsidRPr="0022540C">
              <w:rPr>
                <w:b/>
                <w:i/>
              </w:rPr>
              <w:t>se implementará un sistema de medición y registro de caudal</w:t>
            </w:r>
            <w:r w:rsidRPr="002C211D">
              <w:rPr>
                <w:i/>
              </w:rPr>
              <w:t>, que permitirá conocer el volumen diario de Riles</w:t>
            </w:r>
            <w:r>
              <w:rPr>
                <w:i/>
              </w:rPr>
              <w:t xml:space="preserve"> </w:t>
            </w:r>
            <w:r w:rsidRPr="002C211D">
              <w:rPr>
                <w:i/>
              </w:rPr>
              <w:t>aplicado al terreno.</w:t>
            </w:r>
            <w:r w:rsidR="008E3A39">
              <w:rPr>
                <w:i/>
              </w:rPr>
              <w:t>”</w:t>
            </w:r>
          </w:p>
        </w:tc>
      </w:tr>
      <w:tr w:rsidR="00F14D23" w:rsidRPr="00D42470" w:rsidTr="00F14D23">
        <w:trPr>
          <w:trHeight w:val="627"/>
        </w:trPr>
        <w:tc>
          <w:tcPr>
            <w:tcW w:w="5000" w:type="pct"/>
            <w:gridSpan w:val="2"/>
          </w:tcPr>
          <w:p w:rsidR="00F14D23" w:rsidRPr="00D42470" w:rsidRDefault="006923AF" w:rsidP="00F14D23">
            <w:r>
              <w:rPr>
                <w:b/>
              </w:rPr>
              <w:t>Hechos</w:t>
            </w:r>
            <w:r w:rsidR="00F14D23" w:rsidRPr="00D42470">
              <w:rPr>
                <w:b/>
              </w:rPr>
              <w:t>:</w:t>
            </w:r>
            <w:r w:rsidR="00F14D23" w:rsidRPr="00D42470">
              <w:t xml:space="preserve"> </w:t>
            </w:r>
          </w:p>
          <w:p w:rsidR="00F14D23" w:rsidRPr="006818FB" w:rsidRDefault="00C96739" w:rsidP="001E425C">
            <w:pPr>
              <w:numPr>
                <w:ilvl w:val="0"/>
                <w:numId w:val="5"/>
              </w:numPr>
              <w:ind w:left="284" w:hanging="284"/>
              <w:contextualSpacing/>
              <w:jc w:val="both"/>
              <w:rPr>
                <w:b/>
              </w:rPr>
            </w:pPr>
            <w:r>
              <w:rPr>
                <w:rFonts w:eastAsia="Times New Roman"/>
                <w:color w:val="000000"/>
                <w:lang w:eastAsia="es-CL"/>
              </w:rPr>
              <w:t xml:space="preserve"> </w:t>
            </w:r>
            <w:r w:rsidR="00F14D23" w:rsidRPr="00D42470">
              <w:rPr>
                <w:rFonts w:eastAsia="Times New Roman"/>
                <w:color w:val="000000"/>
                <w:lang w:eastAsia="es-CL"/>
              </w:rPr>
              <w:t>Durante las actividad</w:t>
            </w:r>
            <w:r w:rsidR="001E425C">
              <w:rPr>
                <w:rFonts w:eastAsia="Times New Roman"/>
                <w:color w:val="000000"/>
                <w:lang w:eastAsia="es-CL"/>
              </w:rPr>
              <w:t xml:space="preserve">es de inspección, se visitó la bodega, ubicada en las coordenadas 298.146 Este; 6.682100 N, en </w:t>
            </w:r>
            <w:r w:rsidR="00085DBE">
              <w:rPr>
                <w:rFonts w:eastAsia="Times New Roman"/>
                <w:color w:val="000000"/>
                <w:lang w:eastAsia="es-CL"/>
              </w:rPr>
              <w:t>la cual el señor Mauriz</w:t>
            </w:r>
            <w:r w:rsidR="0022540C">
              <w:rPr>
                <w:rFonts w:eastAsia="Times New Roman"/>
                <w:color w:val="000000"/>
                <w:lang w:eastAsia="es-CL"/>
              </w:rPr>
              <w:t>io Zedra, J</w:t>
            </w:r>
            <w:r w:rsidR="001E425C">
              <w:rPr>
                <w:rFonts w:eastAsia="Times New Roman"/>
                <w:color w:val="000000"/>
                <w:lang w:eastAsia="es-CL"/>
              </w:rPr>
              <w:t xml:space="preserve">efe de planta, señaló que ésta no se encuentra en funcionamiento por estar en periodo de mantención previo al inicio de la segunda etapa de la vendimia. Explica que ellos dividen la vendimia en dos etapas debido a los periodos de cosecha de distintas variedades de uva </w:t>
            </w:r>
            <w:r w:rsidR="006818FB">
              <w:rPr>
                <w:rFonts w:eastAsia="Times New Roman"/>
                <w:color w:val="000000"/>
                <w:lang w:eastAsia="es-CL"/>
              </w:rPr>
              <w:t>que procesan.</w:t>
            </w:r>
          </w:p>
          <w:p w:rsidR="008C73F4" w:rsidRPr="008C73F4" w:rsidRDefault="006818FB" w:rsidP="001E425C">
            <w:pPr>
              <w:numPr>
                <w:ilvl w:val="0"/>
                <w:numId w:val="5"/>
              </w:numPr>
              <w:ind w:left="284" w:hanging="284"/>
              <w:contextualSpacing/>
              <w:jc w:val="both"/>
              <w:rPr>
                <w:b/>
              </w:rPr>
            </w:pPr>
            <w:r>
              <w:rPr>
                <w:rFonts w:eastAsia="Times New Roman"/>
                <w:color w:val="000000"/>
                <w:lang w:eastAsia="es-CL"/>
              </w:rPr>
              <w:t xml:space="preserve">Al interior de la bodega, se constató la existencia de una canaleta cubierta por </w:t>
            </w:r>
            <w:r w:rsidR="0022540C">
              <w:rPr>
                <w:rFonts w:eastAsia="Times New Roman"/>
                <w:color w:val="000000"/>
                <w:lang w:eastAsia="es-CL"/>
              </w:rPr>
              <w:t xml:space="preserve">rejillas </w:t>
            </w:r>
            <w:r w:rsidR="00C938E5">
              <w:rPr>
                <w:rFonts w:eastAsia="Times New Roman"/>
                <w:color w:val="000000"/>
                <w:lang w:eastAsia="es-CL"/>
              </w:rPr>
              <w:t>(</w:t>
            </w:r>
            <w:r w:rsidR="00C938E5">
              <w:rPr>
                <w:rFonts w:eastAsia="Times New Roman"/>
                <w:color w:val="000000"/>
                <w:lang w:eastAsia="es-CL"/>
              </w:rPr>
              <w:fldChar w:fldCharType="begin"/>
            </w:r>
            <w:r w:rsidR="00C938E5">
              <w:rPr>
                <w:rFonts w:eastAsia="Times New Roman"/>
                <w:color w:val="000000"/>
                <w:lang w:eastAsia="es-CL"/>
              </w:rPr>
              <w:instrText xml:space="preserve"> REF _Ref15310507 \h </w:instrText>
            </w:r>
            <w:r w:rsidR="00C938E5">
              <w:rPr>
                <w:rFonts w:eastAsia="Times New Roman"/>
                <w:color w:val="000000"/>
                <w:lang w:eastAsia="es-CL"/>
              </w:rPr>
            </w:r>
            <w:r w:rsidR="00C938E5">
              <w:rPr>
                <w:rFonts w:eastAsia="Times New Roman"/>
                <w:color w:val="000000"/>
                <w:lang w:eastAsia="es-CL"/>
              </w:rPr>
              <w:fldChar w:fldCharType="separate"/>
            </w:r>
            <w:r w:rsidR="00AB443C" w:rsidRPr="00C938E5">
              <w:rPr>
                <w:rFonts w:cs="Calibri"/>
                <w:b/>
                <w:sz w:val="18"/>
              </w:rPr>
              <w:t xml:space="preserve">Fotografía </w:t>
            </w:r>
            <w:r w:rsidR="00AB443C">
              <w:rPr>
                <w:rFonts w:cs="Calibri"/>
                <w:b/>
                <w:noProof/>
                <w:sz w:val="18"/>
              </w:rPr>
              <w:t>1</w:t>
            </w:r>
            <w:r w:rsidR="00C938E5">
              <w:rPr>
                <w:rFonts w:eastAsia="Times New Roman"/>
                <w:color w:val="000000"/>
                <w:lang w:eastAsia="es-CL"/>
              </w:rPr>
              <w:fldChar w:fldCharType="end"/>
            </w:r>
            <w:r w:rsidR="00C938E5">
              <w:rPr>
                <w:rFonts w:eastAsia="Times New Roman"/>
                <w:color w:val="000000"/>
                <w:lang w:eastAsia="es-CL"/>
              </w:rPr>
              <w:t xml:space="preserve">) </w:t>
            </w:r>
            <w:r w:rsidR="0022540C">
              <w:rPr>
                <w:rFonts w:eastAsia="Times New Roman"/>
                <w:color w:val="000000"/>
                <w:lang w:eastAsia="es-CL"/>
              </w:rPr>
              <w:t>de tránsito</w:t>
            </w:r>
            <w:r>
              <w:rPr>
                <w:rFonts w:eastAsia="Times New Roman"/>
                <w:color w:val="000000"/>
                <w:lang w:eastAsia="es-CL"/>
              </w:rPr>
              <w:t xml:space="preserve"> la cual conduce los riles, hasta una cámara de recolección única.</w:t>
            </w:r>
          </w:p>
          <w:p w:rsidR="008C73F4" w:rsidRPr="008C73F4" w:rsidRDefault="00F32C01" w:rsidP="006818FB">
            <w:pPr>
              <w:numPr>
                <w:ilvl w:val="0"/>
                <w:numId w:val="5"/>
              </w:numPr>
              <w:ind w:left="284" w:hanging="284"/>
              <w:contextualSpacing/>
              <w:jc w:val="both"/>
              <w:rPr>
                <w:b/>
              </w:rPr>
            </w:pPr>
            <w:r>
              <w:rPr>
                <w:rFonts w:eastAsia="Times New Roman"/>
                <w:color w:val="000000"/>
                <w:lang w:eastAsia="es-CL"/>
              </w:rPr>
              <w:t xml:space="preserve">De acuerdo a lo señalado en </w:t>
            </w:r>
            <w:r w:rsidR="008C73F4">
              <w:rPr>
                <w:rFonts w:eastAsia="Times New Roman"/>
                <w:color w:val="000000"/>
                <w:lang w:eastAsia="es-CL"/>
              </w:rPr>
              <w:t xml:space="preserve">el Hecho constatado </w:t>
            </w:r>
            <w:r w:rsidR="00C85111">
              <w:rPr>
                <w:rFonts w:eastAsia="Times New Roman"/>
                <w:color w:val="000000"/>
                <w:lang w:eastAsia="es-CL"/>
              </w:rPr>
              <w:t>N°</w:t>
            </w:r>
            <w:r w:rsidR="008C73F4">
              <w:rPr>
                <w:rFonts w:eastAsia="Times New Roman"/>
                <w:color w:val="000000"/>
                <w:lang w:eastAsia="es-CL"/>
              </w:rPr>
              <w:t xml:space="preserve">1 y </w:t>
            </w:r>
            <w:r>
              <w:rPr>
                <w:rFonts w:eastAsia="Times New Roman"/>
                <w:color w:val="000000"/>
                <w:lang w:eastAsia="es-CL"/>
              </w:rPr>
              <w:t xml:space="preserve">la fotografía 2 del reporte técnico elaborado por el SAG, </w:t>
            </w:r>
            <w:r w:rsidR="00C40DCF">
              <w:rPr>
                <w:rFonts w:eastAsia="Times New Roman"/>
                <w:color w:val="000000"/>
                <w:lang w:eastAsia="es-CL"/>
              </w:rPr>
              <w:t>(Anexo 2)</w:t>
            </w:r>
            <w:r w:rsidR="00682205">
              <w:rPr>
                <w:rFonts w:eastAsia="Times New Roman"/>
                <w:color w:val="000000"/>
                <w:lang w:eastAsia="es-CL"/>
              </w:rPr>
              <w:t>,</w:t>
            </w:r>
            <w:r w:rsidR="00682205" w:rsidRPr="008C73F4">
              <w:rPr>
                <w:rFonts w:eastAsia="Times New Roman"/>
                <w:color w:val="000000"/>
                <w:lang w:eastAsia="es-CL"/>
              </w:rPr>
              <w:t xml:space="preserve"> no</w:t>
            </w:r>
            <w:r w:rsidR="008C73F4" w:rsidRPr="008C73F4">
              <w:rPr>
                <w:rFonts w:eastAsia="Times New Roman"/>
                <w:color w:val="000000"/>
                <w:lang w:eastAsia="es-CL"/>
              </w:rPr>
              <w:t xml:space="preserve"> se observó al interior de las canaletas el sistema de filtración con malla fina para la remoción de sólidos superiores a 1mm. </w:t>
            </w:r>
          </w:p>
          <w:p w:rsidR="008C73F4" w:rsidRPr="008C73F4" w:rsidRDefault="008C73F4" w:rsidP="008C73F4">
            <w:pPr>
              <w:ind w:left="284"/>
              <w:contextualSpacing/>
              <w:jc w:val="both"/>
              <w:rPr>
                <w:b/>
              </w:rPr>
            </w:pPr>
            <w:r>
              <w:rPr>
                <w:rFonts w:eastAsia="Times New Roman"/>
                <w:color w:val="000000"/>
                <w:lang w:eastAsia="es-CL"/>
              </w:rPr>
              <w:lastRenderedPageBreak/>
              <w:t>En el mismo reporte técnico, se señala en el Hecho Constatado N° 2 que “</w:t>
            </w:r>
            <w:r w:rsidRPr="008C73F4">
              <w:rPr>
                <w:rFonts w:eastAsia="Times New Roman"/>
                <w:i/>
                <w:color w:val="000000"/>
                <w:lang w:eastAsia="es-CL"/>
              </w:rPr>
              <w:t>Se observa que las canaletas que descargan en la CRU vienen con restos de orujo mayores a 1mm (fotografías 6, 7 y 8), lo que refleja la inexistencia del sistema de filtraci</w:t>
            </w:r>
            <w:r w:rsidR="0022540C">
              <w:rPr>
                <w:rFonts w:eastAsia="Times New Roman"/>
                <w:i/>
                <w:color w:val="000000"/>
                <w:lang w:eastAsia="es-CL"/>
              </w:rPr>
              <w:t>ón con malla fina</w:t>
            </w:r>
            <w:r w:rsidR="00682205" w:rsidRPr="008C73F4">
              <w:rPr>
                <w:rFonts w:eastAsia="Times New Roman"/>
                <w:i/>
                <w:color w:val="000000"/>
                <w:lang w:eastAsia="es-CL"/>
              </w:rPr>
              <w:t>,</w:t>
            </w:r>
            <w:r w:rsidR="00682205">
              <w:rPr>
                <w:rFonts w:eastAsia="Times New Roman"/>
                <w:i/>
                <w:color w:val="000000"/>
                <w:lang w:eastAsia="es-CL"/>
              </w:rPr>
              <w:t xml:space="preserve"> (</w:t>
            </w:r>
            <w:r w:rsidR="0022540C">
              <w:rPr>
                <w:rFonts w:eastAsia="Times New Roman"/>
                <w:i/>
                <w:color w:val="000000"/>
                <w:lang w:eastAsia="es-CL"/>
              </w:rPr>
              <w:t>…)</w:t>
            </w:r>
            <w:r w:rsidRPr="008C73F4">
              <w:rPr>
                <w:rFonts w:eastAsia="Times New Roman"/>
                <w:i/>
                <w:color w:val="000000"/>
                <w:lang w:eastAsia="es-CL"/>
              </w:rPr>
              <w:t xml:space="preserve"> y los filtros existentes están con orujo y son rebalsados por el poco caudal que hay. Tomando en cuenta que no hay proceso de vendimia, se p</w:t>
            </w:r>
            <w:r>
              <w:rPr>
                <w:rFonts w:eastAsia="Times New Roman"/>
                <w:i/>
                <w:color w:val="000000"/>
                <w:lang w:eastAsia="es-CL"/>
              </w:rPr>
              <w:t>revé la saturación y colapso de</w:t>
            </w:r>
            <w:r w:rsidRPr="008C73F4">
              <w:rPr>
                <w:rFonts w:eastAsia="Times New Roman"/>
                <w:i/>
                <w:color w:val="000000"/>
                <w:lang w:eastAsia="es-CL"/>
              </w:rPr>
              <w:t xml:space="preserve"> los filtros en la cá</w:t>
            </w:r>
            <w:r>
              <w:rPr>
                <w:rFonts w:eastAsia="Times New Roman"/>
                <w:i/>
                <w:color w:val="000000"/>
                <w:lang w:eastAsia="es-CL"/>
              </w:rPr>
              <w:t>mara en época de funcionamiento”</w:t>
            </w:r>
          </w:p>
          <w:p w:rsidR="00F14D23" w:rsidRDefault="006818FB" w:rsidP="006818FB">
            <w:pPr>
              <w:numPr>
                <w:ilvl w:val="0"/>
                <w:numId w:val="5"/>
              </w:numPr>
              <w:ind w:left="284" w:hanging="284"/>
              <w:contextualSpacing/>
              <w:jc w:val="both"/>
              <w:rPr>
                <w:b/>
              </w:rPr>
            </w:pPr>
            <w:r>
              <w:rPr>
                <w:rFonts w:eastAsia="Times New Roman"/>
                <w:color w:val="000000"/>
                <w:lang w:eastAsia="es-CL"/>
              </w:rPr>
              <w:t>Se constató la existencia de una serie de cubas de acero inoxidable de diferente capacidad, dos de ellas se encontraban vacías para ser utilizadas en situaciones de emergencia. Ambas cubas no poseen cubierta y tienen una capacidad de 40 m</w:t>
            </w:r>
            <w:r w:rsidRPr="006818FB">
              <w:rPr>
                <w:rFonts w:eastAsia="Times New Roman"/>
                <w:color w:val="000000"/>
                <w:vertAlign w:val="superscript"/>
                <w:lang w:eastAsia="es-CL"/>
              </w:rPr>
              <w:t>3</w:t>
            </w:r>
            <w:r>
              <w:rPr>
                <w:rFonts w:eastAsia="Times New Roman"/>
                <w:color w:val="000000"/>
                <w:lang w:eastAsia="es-CL"/>
              </w:rPr>
              <w:t xml:space="preserve"> cada una.</w:t>
            </w:r>
          </w:p>
          <w:p w:rsidR="006818FB" w:rsidRPr="002C211D" w:rsidRDefault="003F02AF" w:rsidP="003F02AF">
            <w:pPr>
              <w:numPr>
                <w:ilvl w:val="0"/>
                <w:numId w:val="5"/>
              </w:numPr>
              <w:ind w:left="284" w:hanging="284"/>
              <w:contextualSpacing/>
              <w:jc w:val="both"/>
              <w:rPr>
                <w:b/>
              </w:rPr>
            </w:pPr>
            <w:r>
              <w:t>Se visitó el sector de los estanques de recepción y disposición de Riles, en este lugar el señor Maurizio</w:t>
            </w:r>
            <w:r w:rsidR="00085DBE">
              <w:t xml:space="preserve"> Zadra señaló que a este punto llegan todos los Riles provenientes del proceso para su descarga en terreno. Previo al ingreso del estanque (con capacidad de 10 m</w:t>
            </w:r>
            <w:r w:rsidR="00085DBE" w:rsidRPr="000A3434">
              <w:rPr>
                <w:vertAlign w:val="superscript"/>
              </w:rPr>
              <w:t>3</w:t>
            </w:r>
            <w:r w:rsidR="00085DBE">
              <w:t xml:space="preserve">), que se encuentra sobre un radier de cemento, se ubican dos filtros para partículas mayores a m milímetro. </w:t>
            </w:r>
            <w:r w:rsidR="00C85111">
              <w:t>(</w:t>
            </w:r>
            <w:r w:rsidR="00C85111">
              <w:fldChar w:fldCharType="begin"/>
            </w:r>
            <w:r w:rsidR="00C85111">
              <w:instrText xml:space="preserve"> REF _Ref15310842 \h </w:instrText>
            </w:r>
            <w:r w:rsidR="00C85111">
              <w:fldChar w:fldCharType="separate"/>
            </w:r>
            <w:r w:rsidR="00AB443C" w:rsidRPr="00C938E5">
              <w:rPr>
                <w:rFonts w:cs="Calibri"/>
                <w:b/>
                <w:sz w:val="18"/>
              </w:rPr>
              <w:t xml:space="preserve">Fotografía </w:t>
            </w:r>
            <w:r w:rsidR="00AB443C">
              <w:rPr>
                <w:rFonts w:cs="Calibri"/>
                <w:b/>
                <w:noProof/>
                <w:sz w:val="18"/>
              </w:rPr>
              <w:t>3</w:t>
            </w:r>
            <w:r w:rsidR="00C85111">
              <w:fldChar w:fldCharType="end"/>
            </w:r>
            <w:r w:rsidR="00C85111">
              <w:t xml:space="preserve"> y </w:t>
            </w:r>
            <w:r w:rsidR="00C85111">
              <w:fldChar w:fldCharType="begin"/>
            </w:r>
            <w:r w:rsidR="00C85111">
              <w:instrText xml:space="preserve"> REF _Ref15310844 \h </w:instrText>
            </w:r>
            <w:r w:rsidR="00C85111">
              <w:fldChar w:fldCharType="separate"/>
            </w:r>
            <w:r w:rsidR="00AB443C" w:rsidRPr="00C938E5">
              <w:rPr>
                <w:rFonts w:cs="Calibri"/>
                <w:b/>
                <w:sz w:val="18"/>
              </w:rPr>
              <w:t xml:space="preserve">Fotografía </w:t>
            </w:r>
            <w:r w:rsidR="00AB443C">
              <w:rPr>
                <w:rFonts w:cs="Calibri"/>
                <w:b/>
                <w:noProof/>
                <w:sz w:val="18"/>
              </w:rPr>
              <w:t>4</w:t>
            </w:r>
            <w:r w:rsidR="00C85111">
              <w:fldChar w:fldCharType="end"/>
            </w:r>
            <w:r w:rsidR="00C85111">
              <w:t xml:space="preserve">) </w:t>
            </w:r>
            <w:r w:rsidR="00085DBE">
              <w:t xml:space="preserve">Se observó que las tuberías de salida del estanque se encontraban rotas, </w:t>
            </w:r>
            <w:r w:rsidR="00C85111">
              <w:t>(</w:t>
            </w:r>
            <w:r w:rsidR="00BC7B19">
              <w:fldChar w:fldCharType="begin"/>
            </w:r>
            <w:r w:rsidR="00BC7B19">
              <w:instrText xml:space="preserve"> REF _Ref15376122 \h </w:instrText>
            </w:r>
            <w:r w:rsidR="00BC7B19">
              <w:fldChar w:fldCharType="separate"/>
            </w:r>
            <w:r w:rsidR="00AB443C" w:rsidRPr="00C938E5">
              <w:rPr>
                <w:rFonts w:cs="Calibri"/>
                <w:b/>
                <w:sz w:val="18"/>
              </w:rPr>
              <w:t xml:space="preserve">Fotografía </w:t>
            </w:r>
            <w:r w:rsidR="00AB443C">
              <w:rPr>
                <w:rFonts w:cs="Calibri"/>
                <w:b/>
                <w:noProof/>
                <w:sz w:val="18"/>
              </w:rPr>
              <w:t>5</w:t>
            </w:r>
            <w:r w:rsidR="00BC7B19">
              <w:fldChar w:fldCharType="end"/>
            </w:r>
            <w:r w:rsidR="00BC7B19">
              <w:t xml:space="preserve"> y </w:t>
            </w:r>
            <w:r w:rsidR="00BC7B19">
              <w:fldChar w:fldCharType="begin"/>
            </w:r>
            <w:r w:rsidR="00BC7B19">
              <w:instrText xml:space="preserve"> REF _Ref15376124 \h </w:instrText>
            </w:r>
            <w:r w:rsidR="00BC7B19">
              <w:fldChar w:fldCharType="separate"/>
            </w:r>
            <w:r w:rsidR="00AB443C" w:rsidRPr="00C938E5">
              <w:rPr>
                <w:rFonts w:cs="Calibri"/>
                <w:b/>
                <w:sz w:val="18"/>
              </w:rPr>
              <w:t xml:space="preserve">Fotografía </w:t>
            </w:r>
            <w:r w:rsidR="00AB443C">
              <w:rPr>
                <w:rFonts w:cs="Calibri"/>
                <w:b/>
                <w:noProof/>
                <w:sz w:val="18"/>
              </w:rPr>
              <w:t>6</w:t>
            </w:r>
            <w:r w:rsidR="00BC7B19">
              <w:fldChar w:fldCharType="end"/>
            </w:r>
            <w:r w:rsidR="00BC7B19">
              <w:t>)</w:t>
            </w:r>
            <w:r w:rsidR="00C85111">
              <w:t xml:space="preserve"> </w:t>
            </w:r>
            <w:r w:rsidR="00085DBE">
              <w:t>razón por la cual habría una gran saturación en el suelo que se encuentra a una menor cota, frente al estanque. El señor Zadra, explica que este problema se generó por presencia de ganado porcino que destruyó las tuberías.</w:t>
            </w:r>
          </w:p>
          <w:p w:rsidR="002C211D" w:rsidRDefault="002C211D" w:rsidP="002C211D">
            <w:pPr>
              <w:ind w:left="284"/>
              <w:contextualSpacing/>
              <w:jc w:val="both"/>
            </w:pPr>
            <w:r>
              <w:t>Se consultó como se medían el caudal aplicado y el registro de pH diario, al respecto el señor Zadra señaló que no hay caudalímetro y que el caudal se calcula a través de un promedio mensual, y el pH se mide utilizando papel medidor de pH. Señaló además que la frecuencia de medición depende del volumen procesado.</w:t>
            </w:r>
          </w:p>
          <w:p w:rsidR="002C211D" w:rsidRDefault="00F32C01" w:rsidP="00B71B5A">
            <w:pPr>
              <w:ind w:left="284"/>
              <w:contextualSpacing/>
              <w:jc w:val="both"/>
            </w:pPr>
            <w:r w:rsidRPr="00F32C01">
              <w:t xml:space="preserve">De acuerdo a lo </w:t>
            </w:r>
            <w:r>
              <w:t>indicado en el reporte técnico elaborado por el SAG, se le solicitó</w:t>
            </w:r>
            <w:r w:rsidR="008C73F4">
              <w:t xml:space="preserve"> al titular </w:t>
            </w:r>
            <w:r w:rsidR="00B71B5A">
              <w:t>“</w:t>
            </w:r>
            <w:r w:rsidR="00B71B5A" w:rsidRPr="00B71B5A">
              <w:rPr>
                <w:i/>
              </w:rPr>
              <w:t>los registros de datos respecto a mediciones de pH, cuaderno foliado con registros de caudal diario, informes de laboratorio de análisis de riles, plan de aplicación de lodos y autorizaciones de terceros. Maurizio Zadra (jefe de planta), indica que todos los documentos y registros se encuentran en la oficina comercial de la empresa</w:t>
            </w:r>
            <w:r w:rsidR="00B71B5A">
              <w:rPr>
                <w:i/>
              </w:rPr>
              <w:t>”</w:t>
            </w:r>
            <w:r w:rsidR="00B71B5A">
              <w:t xml:space="preserve"> Por lo anterior no es posible determinar la cantidad de Riles dispuestos en terreno ni el control de </w:t>
            </w:r>
            <w:r w:rsidR="00B71B5A" w:rsidRPr="00B71B5A">
              <w:t>pH</w:t>
            </w:r>
            <w:r w:rsidR="00154682">
              <w:t xml:space="preserve"> del RIL a fin de ver</w:t>
            </w:r>
            <w:r w:rsidR="006923AF">
              <w:t>ificar si debe ser neutralizado antes de la disposición en el terreno.</w:t>
            </w:r>
          </w:p>
          <w:p w:rsidR="00C35B85" w:rsidRDefault="00C35B85" w:rsidP="00C35B85">
            <w:pPr>
              <w:contextualSpacing/>
              <w:jc w:val="both"/>
              <w:rPr>
                <w:b/>
              </w:rPr>
            </w:pPr>
            <w:r w:rsidRPr="00C35B85">
              <w:rPr>
                <w:b/>
              </w:rPr>
              <w:t>Examen de Información:</w:t>
            </w:r>
          </w:p>
          <w:p w:rsidR="00C35B85" w:rsidRPr="00C35B85" w:rsidRDefault="00C35B85" w:rsidP="00C35B85">
            <w:pPr>
              <w:pStyle w:val="Prrafodelista"/>
              <w:numPr>
                <w:ilvl w:val="0"/>
                <w:numId w:val="22"/>
              </w:numPr>
              <w:rPr>
                <w:b/>
              </w:rPr>
            </w:pPr>
            <w:r>
              <w:t>Con fecha 02 de mayo de 2019 el Titular hace entrega de la documentación solicitada durante la actividad de fiscalización, la cual fue encomendada para su análisis al Servicio Agrícola y Ganadero, mediante el Ordinario O.R.C N°117 de fecha 10 de mayo de 2019.</w:t>
            </w:r>
          </w:p>
          <w:p w:rsidR="00C35B85" w:rsidRPr="007D3B8F" w:rsidRDefault="00C35B85" w:rsidP="007D3B8F">
            <w:pPr>
              <w:pStyle w:val="Prrafodelista"/>
              <w:numPr>
                <w:ilvl w:val="0"/>
                <w:numId w:val="22"/>
              </w:numPr>
              <w:rPr>
                <w:b/>
              </w:rPr>
            </w:pPr>
            <w:r>
              <w:t>Del análisis de la información realizado por la SMA es posible señalar que el titular hace entrega de registros de pH, desde el año 2014 al 2019, los cuales consisten en una tabla con valores de pH medidos durante el mes,</w:t>
            </w:r>
            <w:r w:rsidR="007D3B8F">
              <w:t xml:space="preserve"> sin respaldo de la medición, sin responsable y sin firma, no obstante</w:t>
            </w:r>
            <w:r>
              <w:t xml:space="preserve"> se constata que existen meses en los cuales solo se realizan mediciones 2 veces al mes</w:t>
            </w:r>
            <w:r w:rsidR="0022540C">
              <w:t>,</w:t>
            </w:r>
            <w:r w:rsidR="007D3B8F">
              <w:t xml:space="preserve"> incluso un mes en que no se realiza medición y no se informa tampoco el motivo</w:t>
            </w:r>
            <w:r w:rsidR="002C3CE3">
              <w:t xml:space="preserve"> además los valores medidos presentan decimales </w:t>
            </w:r>
            <w:r w:rsidR="007D3B8F">
              <w:t xml:space="preserve">lo cual no es posible si el titular utiliza papel para medir pH, </w:t>
            </w:r>
            <w:r w:rsidR="002C3CE3">
              <w:t xml:space="preserve">por lo que no </w:t>
            </w:r>
            <w:r w:rsidR="007D3B8F">
              <w:t>es posible constatar fehacientemente que el titular realice el control de pH de los Riles dispuestos.</w:t>
            </w:r>
          </w:p>
          <w:p w:rsidR="007D3B8F" w:rsidRDefault="007D3B8F" w:rsidP="007D3B8F">
            <w:pPr>
              <w:pStyle w:val="Prrafodelista"/>
            </w:pPr>
            <w:r>
              <w:t xml:space="preserve">Respecto del caudal, el titular adjunta en la misma planilla en la que reporta el pH, un valor de caudal medido en </w:t>
            </w:r>
            <w:r w:rsidRPr="007D3B8F">
              <w:t>m</w:t>
            </w:r>
            <w:r w:rsidRPr="007D3B8F">
              <w:rPr>
                <w:vertAlign w:val="superscript"/>
              </w:rPr>
              <w:t xml:space="preserve">3 </w:t>
            </w:r>
            <w:r w:rsidRPr="007D3B8F">
              <w:t>/día</w:t>
            </w:r>
            <w:r>
              <w:t>,</w:t>
            </w:r>
            <w:r>
              <w:rPr>
                <w:b/>
              </w:rPr>
              <w:t xml:space="preserve"> </w:t>
            </w:r>
            <w:r>
              <w:t>de acuerdo a lo señalado por el titular en terreno este valor no es medido puesto que no posee un sistema de medición de caudal, sino que es calculado a través de un promedio mensual, sin embargo no se adjuntó planilla Excel con valores ni cálculos ni fórmulas que el titular utiliza para obtener este valor, por lo que no es posible constatar que el titular realice un control fehaciente de la cantidad de riles dispuestos en terreno.</w:t>
            </w:r>
          </w:p>
          <w:p w:rsidR="00082DE4" w:rsidRPr="007D3B8F" w:rsidRDefault="00082DE4" w:rsidP="0073585C">
            <w:pPr>
              <w:pStyle w:val="Prrafodelista"/>
              <w:keepNext/>
              <w:numPr>
                <w:ilvl w:val="0"/>
                <w:numId w:val="22"/>
              </w:numPr>
            </w:pPr>
            <w:r>
              <w:t>Del re</w:t>
            </w:r>
            <w:r w:rsidR="006A2E1F">
              <w:t>p</w:t>
            </w:r>
            <w:r>
              <w:t>orte técnico elaborado por el SAG, a modo de conclusiones, el servicio señaló lo siguiente: “</w:t>
            </w:r>
            <w:r w:rsidR="0022540C">
              <w:rPr>
                <w:i/>
              </w:rPr>
              <w:t xml:space="preserve">(…) </w:t>
            </w:r>
            <w:r w:rsidRPr="00082DE4">
              <w:rPr>
                <w:i/>
              </w:rPr>
              <w:t xml:space="preserve">le faltan estructuras fundamentales y básicas para operar de forma </w:t>
            </w:r>
            <w:r w:rsidR="0022540C">
              <w:rPr>
                <w:i/>
              </w:rPr>
              <w:t>(…)</w:t>
            </w:r>
            <w:r w:rsidRPr="00082DE4">
              <w:rPr>
                <w:i/>
              </w:rPr>
              <w:t xml:space="preserve">, como es el caso de la ausencia los filtros para partículas mayores a 1mm en sistema de canaletas, no contar con un sistema de medición y control de pH, no contar con un sistema de medición y registro de caudal, no poseer un sistema de bombeo de los Riles, no contar con el sistema de tuberías viables para alimentar a los aspersores, que en las canchas de aplicación de Riles sea ésta de forma dispareja, no poseer los documentos para respaldar la información solicitada como: Análisis Químico de Riles por laboratorios autorizados, registro de Caudal, Autorización de terceros para la disposición en terreno de residuos sólidos, Registro de medición de pH diario y tampoco haber ingresado las exigencias ambientales al sistema de carga de compromisos de la </w:t>
            </w:r>
            <w:r w:rsidR="006A2E1F" w:rsidRPr="00082DE4">
              <w:rPr>
                <w:i/>
              </w:rPr>
              <w:t>Superintendencia</w:t>
            </w:r>
            <w:r w:rsidRPr="00082DE4">
              <w:rPr>
                <w:i/>
              </w:rPr>
              <w:t xml:space="preserve"> de Medio Ambiente desde la aprobación de la calificación Ambiental, hacen que se encuentren desviaciones respecto a la RCA 18/2014 del SEA de la Región de Coquimbo, y que por lo tanto, se hayan detectado y levantado las no conformidades señaladas y que causan un detrimento del recurso suelo ubicado en las canchas de aplicación.</w:t>
            </w:r>
            <w:r>
              <w:rPr>
                <w:i/>
              </w:rPr>
              <w:t>”</w:t>
            </w:r>
          </w:p>
        </w:tc>
      </w:tr>
    </w:tbl>
    <w:p w:rsidR="002F251F" w:rsidRDefault="002F251F">
      <w:r>
        <w:lastRenderedPageBreak/>
        <w:br w:type="page"/>
      </w:r>
    </w:p>
    <w:tbl>
      <w:tblPr>
        <w:tblW w:w="5000" w:type="pct"/>
        <w:jc w:val="center"/>
        <w:tblLayout w:type="fixed"/>
        <w:tblCellMar>
          <w:left w:w="70" w:type="dxa"/>
          <w:right w:w="70" w:type="dxa"/>
        </w:tblCellMar>
        <w:tblLook w:val="04A0" w:firstRow="1" w:lastRow="0" w:firstColumn="1" w:lastColumn="0" w:noHBand="0" w:noVBand="1"/>
      </w:tblPr>
      <w:tblGrid>
        <w:gridCol w:w="2978"/>
        <w:gridCol w:w="1980"/>
        <w:gridCol w:w="141"/>
        <w:gridCol w:w="2067"/>
        <w:gridCol w:w="2471"/>
        <w:gridCol w:w="282"/>
        <w:gridCol w:w="1847"/>
        <w:gridCol w:w="1796"/>
      </w:tblGrid>
      <w:tr w:rsidR="0022540C" w:rsidRPr="00D42470" w:rsidTr="0055541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2540C" w:rsidRPr="00D42470" w:rsidRDefault="0022540C" w:rsidP="00C938E5">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22540C" w:rsidRPr="00D42470" w:rsidTr="00555412">
        <w:trPr>
          <w:trHeight w:val="2805"/>
          <w:jc w:val="center"/>
        </w:trPr>
        <w:tc>
          <w:tcPr>
            <w:tcW w:w="2642" w:type="pct"/>
            <w:gridSpan w:val="4"/>
            <w:tcBorders>
              <w:top w:val="nil"/>
              <w:left w:val="single" w:sz="4" w:space="0" w:color="auto"/>
              <w:right w:val="single" w:sz="4" w:space="0" w:color="auto"/>
            </w:tcBorders>
            <w:shd w:val="clear" w:color="auto" w:fill="auto"/>
            <w:noWrap/>
            <w:vAlign w:val="center"/>
            <w:hideMark/>
          </w:tcPr>
          <w:p w:rsidR="0022540C" w:rsidRPr="00D42470" w:rsidRDefault="00C938E5" w:rsidP="00C938E5">
            <w:pPr>
              <w:spacing w:after="0" w:line="240" w:lineRule="auto"/>
              <w:jc w:val="center"/>
              <w:rPr>
                <w:rFonts w:ascii="Calibri" w:eastAsia="Times New Roman" w:hAnsi="Calibri" w:cs="Times New Roman"/>
                <w:color w:val="000000"/>
                <w:sz w:val="20"/>
                <w:szCs w:val="20"/>
                <w:lang w:eastAsia="es-CL"/>
              </w:rPr>
            </w:pPr>
            <w:r w:rsidRPr="00C938E5">
              <w:rPr>
                <w:rFonts w:ascii="Calibri" w:eastAsia="Times New Roman" w:hAnsi="Calibri" w:cs="Times New Roman"/>
                <w:noProof/>
                <w:color w:val="000000"/>
                <w:sz w:val="20"/>
                <w:szCs w:val="20"/>
                <w:lang w:eastAsia="es-CL"/>
              </w:rPr>
              <w:drawing>
                <wp:inline distT="0" distB="0" distL="0" distR="0" wp14:anchorId="0AD711AB" wp14:editId="77CD92E0">
                  <wp:extent cx="2034431" cy="1881656"/>
                  <wp:effectExtent l="0" t="0" r="4445" b="444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cstate="screen">
                            <a:extLst>
                              <a:ext uri="{28A0092B-C50C-407E-A947-70E740481C1C}">
                                <a14:useLocalDpi xmlns:a14="http://schemas.microsoft.com/office/drawing/2010/main"/>
                              </a:ext>
                            </a:extLst>
                          </a:blip>
                          <a:srcRect t="5229" b="6125"/>
                          <a:stretch/>
                        </pic:blipFill>
                        <pic:spPr bwMode="auto">
                          <a:xfrm>
                            <a:off x="0" y="0"/>
                            <a:ext cx="2040440" cy="188721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58" w:type="pct"/>
            <w:gridSpan w:val="4"/>
            <w:tcBorders>
              <w:top w:val="nil"/>
              <w:left w:val="single" w:sz="4" w:space="0" w:color="auto"/>
              <w:right w:val="single" w:sz="4" w:space="0" w:color="auto"/>
            </w:tcBorders>
            <w:shd w:val="clear" w:color="auto" w:fill="auto"/>
            <w:noWrap/>
            <w:vAlign w:val="center"/>
            <w:hideMark/>
          </w:tcPr>
          <w:p w:rsidR="0022540C" w:rsidRPr="00D42470" w:rsidRDefault="00C938E5" w:rsidP="00C938E5">
            <w:pPr>
              <w:spacing w:after="0" w:line="240" w:lineRule="auto"/>
              <w:jc w:val="center"/>
              <w:rPr>
                <w:rFonts w:ascii="Calibri" w:eastAsia="Times New Roman" w:hAnsi="Calibri" w:cs="Times New Roman"/>
                <w:color w:val="000000"/>
                <w:sz w:val="20"/>
                <w:szCs w:val="20"/>
                <w:lang w:eastAsia="es-CL"/>
              </w:rPr>
            </w:pPr>
            <w:r w:rsidRPr="00C938E5">
              <w:rPr>
                <w:rFonts w:ascii="Calibri" w:eastAsia="Times New Roman" w:hAnsi="Calibri" w:cs="Times New Roman"/>
                <w:noProof/>
                <w:color w:val="000000"/>
                <w:sz w:val="20"/>
                <w:szCs w:val="20"/>
                <w:lang w:eastAsia="es-CL"/>
              </w:rPr>
              <w:drawing>
                <wp:inline distT="0" distB="0" distL="0" distR="0" wp14:anchorId="24889FB3" wp14:editId="2863677A">
                  <wp:extent cx="2989654" cy="1744231"/>
                  <wp:effectExtent l="0" t="0" r="1270" b="889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screen">
                            <a:extLst>
                              <a:ext uri="{28A0092B-C50C-407E-A947-70E740481C1C}">
                                <a14:useLocalDpi xmlns:a14="http://schemas.microsoft.com/office/drawing/2010/main"/>
                              </a:ext>
                            </a:extLst>
                          </a:blip>
                          <a:srcRect b="18853"/>
                          <a:stretch/>
                        </pic:blipFill>
                        <pic:spPr bwMode="auto">
                          <a:xfrm>
                            <a:off x="0" y="0"/>
                            <a:ext cx="2994583" cy="174710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C938E5" w:rsidRPr="00D42470" w:rsidTr="00555412">
        <w:trPr>
          <w:trHeight w:val="300"/>
          <w:jc w:val="center"/>
        </w:trPr>
        <w:tc>
          <w:tcPr>
            <w:tcW w:w="1098" w:type="pct"/>
            <w:tcBorders>
              <w:top w:val="single" w:sz="4" w:space="0" w:color="auto"/>
              <w:left w:val="single" w:sz="4" w:space="0" w:color="auto"/>
              <w:bottom w:val="single" w:sz="4" w:space="0" w:color="auto"/>
              <w:right w:val="nil"/>
            </w:tcBorders>
            <w:shd w:val="clear" w:color="auto" w:fill="auto"/>
            <w:noWrap/>
            <w:vAlign w:val="center"/>
            <w:hideMark/>
          </w:tcPr>
          <w:p w:rsidR="00C938E5" w:rsidRPr="00C938E5" w:rsidRDefault="00C938E5" w:rsidP="00C938E5">
            <w:pPr>
              <w:spacing w:after="0" w:line="240" w:lineRule="auto"/>
              <w:contextualSpacing/>
              <w:outlineLvl w:val="1"/>
              <w:rPr>
                <w:rFonts w:ascii="Calibri" w:eastAsia="Calibri" w:hAnsi="Calibri" w:cs="Calibri"/>
                <w:b/>
                <w:sz w:val="18"/>
                <w:szCs w:val="20"/>
              </w:rPr>
            </w:pPr>
            <w:bookmarkStart w:id="132" w:name="_Toc15389405"/>
            <w:bookmarkStart w:id="133" w:name="_Toc15389437"/>
            <w:bookmarkStart w:id="134" w:name="_Ref15310507"/>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1</w:t>
            </w:r>
            <w:bookmarkEnd w:id="132"/>
            <w:bookmarkEnd w:id="133"/>
            <w:r w:rsidRPr="00C938E5">
              <w:rPr>
                <w:rFonts w:ascii="Calibri" w:eastAsia="Calibri" w:hAnsi="Calibri" w:cs="Calibri"/>
                <w:b/>
                <w:sz w:val="18"/>
                <w:szCs w:val="20"/>
              </w:rPr>
              <w:fldChar w:fldCharType="end"/>
            </w:r>
            <w:bookmarkEnd w:id="134"/>
          </w:p>
        </w:tc>
        <w:tc>
          <w:tcPr>
            <w:tcW w:w="154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38E5" w:rsidRPr="00D42470" w:rsidRDefault="00C938E5"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c>
          <w:tcPr>
            <w:tcW w:w="911" w:type="pct"/>
            <w:tcBorders>
              <w:top w:val="single" w:sz="4" w:space="0" w:color="auto"/>
              <w:left w:val="nil"/>
              <w:bottom w:val="single" w:sz="4" w:space="0" w:color="auto"/>
              <w:right w:val="nil"/>
            </w:tcBorders>
            <w:shd w:val="clear" w:color="auto" w:fill="auto"/>
            <w:noWrap/>
            <w:vAlign w:val="center"/>
            <w:hideMark/>
          </w:tcPr>
          <w:p w:rsidR="00C938E5" w:rsidRPr="00D42470" w:rsidRDefault="00C938E5" w:rsidP="00C938E5">
            <w:pPr>
              <w:spacing w:after="0" w:line="240" w:lineRule="auto"/>
              <w:contextualSpacing/>
              <w:outlineLvl w:val="1"/>
              <w:rPr>
                <w:rFonts w:ascii="Calibri" w:eastAsia="Times New Roman" w:hAnsi="Calibri" w:cs="Calibri"/>
                <w:b/>
                <w:color w:val="000000"/>
                <w:sz w:val="18"/>
                <w:szCs w:val="20"/>
                <w:lang w:eastAsia="es-CL"/>
              </w:rPr>
            </w:pPr>
            <w:bookmarkStart w:id="135" w:name="_Toc15389406"/>
            <w:bookmarkStart w:id="136" w:name="_Toc15389438"/>
            <w:bookmarkStart w:id="137" w:name="_Ref15310723"/>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2</w:t>
            </w:r>
            <w:bookmarkEnd w:id="135"/>
            <w:bookmarkEnd w:id="136"/>
            <w:r w:rsidRPr="00C938E5">
              <w:rPr>
                <w:rFonts w:ascii="Calibri" w:eastAsia="Calibri" w:hAnsi="Calibri" w:cs="Calibri"/>
                <w:b/>
                <w:sz w:val="18"/>
                <w:szCs w:val="20"/>
              </w:rPr>
              <w:fldChar w:fldCharType="end"/>
            </w:r>
            <w:bookmarkEnd w:id="137"/>
          </w:p>
        </w:tc>
        <w:tc>
          <w:tcPr>
            <w:tcW w:w="144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38E5" w:rsidRPr="00D42470" w:rsidRDefault="00C938E5"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r>
      <w:tr w:rsidR="00C938E5" w:rsidRPr="00D42470" w:rsidTr="00EF1FED">
        <w:trPr>
          <w:trHeight w:val="300"/>
          <w:jc w:val="center"/>
        </w:trPr>
        <w:tc>
          <w:tcPr>
            <w:tcW w:w="10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938E5" w:rsidRPr="00D42470" w:rsidRDefault="00C938E5"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rsidR="00C938E5" w:rsidRPr="00D42470" w:rsidRDefault="00C938E5"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059</w:t>
            </w:r>
          </w:p>
        </w:tc>
        <w:tc>
          <w:tcPr>
            <w:tcW w:w="814" w:type="pct"/>
            <w:gridSpan w:val="2"/>
            <w:tcBorders>
              <w:top w:val="single" w:sz="4" w:space="0" w:color="auto"/>
              <w:left w:val="nil"/>
              <w:bottom w:val="single" w:sz="4" w:space="0" w:color="auto"/>
              <w:right w:val="single" w:sz="4" w:space="0" w:color="000000"/>
            </w:tcBorders>
            <w:shd w:val="clear" w:color="auto" w:fill="auto"/>
            <w:noWrap/>
            <w:vAlign w:val="center"/>
          </w:tcPr>
          <w:p w:rsidR="00C938E5" w:rsidRPr="00D42470" w:rsidRDefault="00555412"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EF1FED">
              <w:t xml:space="preserve"> </w:t>
            </w:r>
            <w:r w:rsidR="00EF1FED" w:rsidRPr="00EF1FED">
              <w:rPr>
                <w:rFonts w:ascii="Calibri" w:eastAsia="Times New Roman" w:hAnsi="Calibri" w:cs="Times New Roman"/>
                <w:color w:val="000000"/>
                <w:sz w:val="18"/>
                <w:szCs w:val="18"/>
                <w:lang w:eastAsia="es-CL"/>
              </w:rPr>
              <w:t>298</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134</w:t>
            </w:r>
          </w:p>
        </w:tc>
        <w:tc>
          <w:tcPr>
            <w:tcW w:w="911" w:type="pct"/>
            <w:tcBorders>
              <w:top w:val="single" w:sz="4" w:space="0" w:color="auto"/>
              <w:left w:val="nil"/>
              <w:bottom w:val="single" w:sz="4" w:space="0" w:color="auto"/>
              <w:right w:val="single" w:sz="4" w:space="0" w:color="000000"/>
            </w:tcBorders>
            <w:shd w:val="clear" w:color="auto" w:fill="auto"/>
            <w:noWrap/>
            <w:vAlign w:val="center"/>
            <w:hideMark/>
          </w:tcPr>
          <w:p w:rsidR="00C938E5" w:rsidRPr="00D42470" w:rsidRDefault="00555412"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78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938E5" w:rsidRPr="00D42470" w:rsidRDefault="00555412"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059</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rsidR="00C938E5" w:rsidRPr="00D42470" w:rsidRDefault="00C938E5"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F1FED" w:rsidRPr="00EF1FED">
              <w:rPr>
                <w:rFonts w:ascii="Calibri" w:eastAsia="Times New Roman" w:hAnsi="Calibri" w:cs="Times New Roman"/>
                <w:color w:val="000000"/>
                <w:sz w:val="18"/>
                <w:szCs w:val="18"/>
                <w:lang w:eastAsia="es-CL"/>
              </w:rPr>
              <w:t>298</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173</w:t>
            </w:r>
          </w:p>
        </w:tc>
      </w:tr>
      <w:tr w:rsidR="00C938E5" w:rsidRPr="00D42470" w:rsidTr="00555412">
        <w:trPr>
          <w:trHeight w:val="627"/>
          <w:jc w:val="center"/>
        </w:trPr>
        <w:tc>
          <w:tcPr>
            <w:tcW w:w="2642"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C938E5" w:rsidRPr="00C938E5" w:rsidRDefault="00C938E5" w:rsidP="00C938E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remitida en reporte Técnico del SAG, se observan canaletas en bodega, cubiertas por rejillas de tránsito, sin sistemas de filtro.</w:t>
            </w:r>
          </w:p>
        </w:tc>
        <w:tc>
          <w:tcPr>
            <w:tcW w:w="2358"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C938E5" w:rsidRPr="00C938E5" w:rsidRDefault="00C938E5" w:rsidP="00C938E5">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remitida en reporte Técnico del SAG en la que se observan residuos de la cámara de recolección única al final del patio de Bodega.</w:t>
            </w:r>
          </w:p>
        </w:tc>
      </w:tr>
      <w:tr w:rsidR="0022540C" w:rsidRPr="00D42470" w:rsidTr="00555412">
        <w:trPr>
          <w:trHeight w:val="2793"/>
          <w:jc w:val="center"/>
        </w:trPr>
        <w:tc>
          <w:tcPr>
            <w:tcW w:w="2642" w:type="pct"/>
            <w:gridSpan w:val="4"/>
            <w:tcBorders>
              <w:top w:val="nil"/>
              <w:left w:val="single" w:sz="4" w:space="0" w:color="auto"/>
              <w:right w:val="single" w:sz="4" w:space="0" w:color="auto"/>
            </w:tcBorders>
            <w:shd w:val="clear" w:color="auto" w:fill="auto"/>
            <w:noWrap/>
            <w:vAlign w:val="center"/>
            <w:hideMark/>
          </w:tcPr>
          <w:p w:rsidR="0022540C" w:rsidRPr="00D42470" w:rsidRDefault="00C85111" w:rsidP="00C85111">
            <w:pPr>
              <w:spacing w:after="0" w:line="240" w:lineRule="auto"/>
              <w:jc w:val="center"/>
              <w:rPr>
                <w:rFonts w:ascii="Calibri" w:eastAsia="Times New Roman" w:hAnsi="Calibri" w:cs="Times New Roman"/>
                <w:color w:val="000000"/>
                <w:sz w:val="20"/>
                <w:szCs w:val="20"/>
                <w:lang w:eastAsia="es-CL"/>
              </w:rPr>
            </w:pPr>
            <w:r w:rsidRPr="00C85111">
              <w:rPr>
                <w:rFonts w:ascii="Calibri" w:eastAsia="Times New Roman" w:hAnsi="Calibri" w:cs="Times New Roman"/>
                <w:noProof/>
                <w:color w:val="000000"/>
                <w:sz w:val="20"/>
                <w:szCs w:val="20"/>
                <w:lang w:eastAsia="es-CL"/>
              </w:rPr>
              <w:drawing>
                <wp:inline distT="0" distB="0" distL="0" distR="0" wp14:anchorId="088577CF" wp14:editId="0351F46E">
                  <wp:extent cx="3248439" cy="1786515"/>
                  <wp:effectExtent l="0" t="0" r="0" b="444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cstate="print">
                            <a:extLst>
                              <a:ext uri="{28A0092B-C50C-407E-A947-70E740481C1C}">
                                <a14:useLocalDpi xmlns:a14="http://schemas.microsoft.com/office/drawing/2010/main"/>
                              </a:ext>
                            </a:extLst>
                          </a:blip>
                          <a:srcRect b="18262"/>
                          <a:stretch/>
                        </pic:blipFill>
                        <pic:spPr bwMode="auto">
                          <a:xfrm>
                            <a:off x="0" y="0"/>
                            <a:ext cx="3252725" cy="178887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58" w:type="pct"/>
            <w:gridSpan w:val="4"/>
            <w:tcBorders>
              <w:top w:val="nil"/>
              <w:left w:val="single" w:sz="4" w:space="0" w:color="auto"/>
              <w:right w:val="single" w:sz="4" w:space="0" w:color="auto"/>
            </w:tcBorders>
            <w:shd w:val="clear" w:color="auto" w:fill="auto"/>
            <w:noWrap/>
            <w:vAlign w:val="center"/>
            <w:hideMark/>
          </w:tcPr>
          <w:p w:rsidR="0022540C" w:rsidRPr="00D42470" w:rsidRDefault="00C85111" w:rsidP="00C938E5">
            <w:pPr>
              <w:spacing w:after="0" w:line="240" w:lineRule="auto"/>
              <w:jc w:val="center"/>
              <w:rPr>
                <w:rFonts w:ascii="Calibri" w:eastAsia="Times New Roman" w:hAnsi="Calibri" w:cs="Times New Roman"/>
                <w:color w:val="000000"/>
                <w:sz w:val="20"/>
                <w:szCs w:val="20"/>
                <w:lang w:eastAsia="es-CL"/>
              </w:rPr>
            </w:pPr>
            <w:r w:rsidRPr="00C85111">
              <w:rPr>
                <w:rFonts w:ascii="Calibri" w:eastAsia="Times New Roman" w:hAnsi="Calibri" w:cs="Times New Roman"/>
                <w:noProof/>
                <w:color w:val="000000"/>
                <w:sz w:val="20"/>
                <w:szCs w:val="20"/>
                <w:lang w:eastAsia="es-CL"/>
              </w:rPr>
              <w:drawing>
                <wp:inline distT="0" distB="0" distL="0" distR="0" wp14:anchorId="7A1AC439" wp14:editId="6FE6BB9D">
                  <wp:extent cx="2996044" cy="1714449"/>
                  <wp:effectExtent l="0" t="0" r="0" b="63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2999631" cy="1716502"/>
                          </a:xfrm>
                          <a:prstGeom prst="rect">
                            <a:avLst/>
                          </a:prstGeom>
                          <a:noFill/>
                          <a:ln>
                            <a:noFill/>
                          </a:ln>
                        </pic:spPr>
                      </pic:pic>
                    </a:graphicData>
                  </a:graphic>
                </wp:inline>
              </w:drawing>
            </w:r>
          </w:p>
        </w:tc>
      </w:tr>
      <w:tr w:rsidR="0022540C" w:rsidRPr="00D42470" w:rsidTr="00555412">
        <w:trPr>
          <w:trHeight w:val="300"/>
          <w:jc w:val="center"/>
        </w:trPr>
        <w:tc>
          <w:tcPr>
            <w:tcW w:w="1098" w:type="pct"/>
            <w:tcBorders>
              <w:top w:val="single" w:sz="4" w:space="0" w:color="auto"/>
              <w:left w:val="single" w:sz="4" w:space="0" w:color="auto"/>
              <w:bottom w:val="single" w:sz="4" w:space="0" w:color="auto"/>
              <w:right w:val="nil"/>
            </w:tcBorders>
            <w:shd w:val="clear" w:color="auto" w:fill="auto"/>
            <w:noWrap/>
            <w:vAlign w:val="center"/>
            <w:hideMark/>
          </w:tcPr>
          <w:p w:rsidR="0022540C" w:rsidRPr="00D42470" w:rsidRDefault="00C938E5" w:rsidP="00C938E5">
            <w:pPr>
              <w:spacing w:after="0" w:line="240" w:lineRule="auto"/>
              <w:contextualSpacing/>
              <w:outlineLvl w:val="1"/>
              <w:rPr>
                <w:rFonts w:ascii="Calibri" w:eastAsia="Times New Roman" w:hAnsi="Calibri" w:cs="Calibri"/>
                <w:b/>
                <w:color w:val="000000"/>
                <w:sz w:val="18"/>
                <w:szCs w:val="20"/>
                <w:lang w:eastAsia="es-CL"/>
              </w:rPr>
            </w:pPr>
            <w:bookmarkStart w:id="138" w:name="_Toc15389407"/>
            <w:bookmarkStart w:id="139" w:name="_Toc15389439"/>
            <w:bookmarkStart w:id="140" w:name="_Ref15310842"/>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3</w:t>
            </w:r>
            <w:bookmarkEnd w:id="138"/>
            <w:bookmarkEnd w:id="139"/>
            <w:r w:rsidRPr="00C938E5">
              <w:rPr>
                <w:rFonts w:ascii="Calibri" w:eastAsia="Calibri" w:hAnsi="Calibri" w:cs="Calibri"/>
                <w:b/>
                <w:sz w:val="18"/>
                <w:szCs w:val="20"/>
              </w:rPr>
              <w:fldChar w:fldCharType="end"/>
            </w:r>
            <w:bookmarkEnd w:id="140"/>
          </w:p>
        </w:tc>
        <w:tc>
          <w:tcPr>
            <w:tcW w:w="154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2540C" w:rsidRPr="00D42470" w:rsidRDefault="00C85111"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c>
          <w:tcPr>
            <w:tcW w:w="911" w:type="pct"/>
            <w:tcBorders>
              <w:top w:val="single" w:sz="4" w:space="0" w:color="auto"/>
              <w:left w:val="nil"/>
              <w:bottom w:val="single" w:sz="4" w:space="0" w:color="auto"/>
              <w:right w:val="nil"/>
            </w:tcBorders>
            <w:shd w:val="clear" w:color="auto" w:fill="auto"/>
            <w:noWrap/>
            <w:vAlign w:val="center"/>
            <w:hideMark/>
          </w:tcPr>
          <w:p w:rsidR="0022540C" w:rsidRPr="00D42470" w:rsidRDefault="00C938E5" w:rsidP="00C938E5">
            <w:pPr>
              <w:spacing w:after="0" w:line="240" w:lineRule="auto"/>
              <w:contextualSpacing/>
              <w:outlineLvl w:val="1"/>
              <w:rPr>
                <w:rFonts w:ascii="Calibri" w:eastAsia="Calibri" w:hAnsi="Calibri" w:cs="Calibri"/>
                <w:b/>
                <w:sz w:val="18"/>
                <w:szCs w:val="20"/>
              </w:rPr>
            </w:pPr>
            <w:bookmarkStart w:id="141" w:name="_Toc15389408"/>
            <w:bookmarkStart w:id="142" w:name="_Toc15389440"/>
            <w:bookmarkStart w:id="143" w:name="_Ref15310844"/>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4</w:t>
            </w:r>
            <w:bookmarkEnd w:id="141"/>
            <w:bookmarkEnd w:id="142"/>
            <w:r w:rsidRPr="00C938E5">
              <w:rPr>
                <w:rFonts w:ascii="Calibri" w:eastAsia="Calibri" w:hAnsi="Calibri" w:cs="Calibri"/>
                <w:b/>
                <w:sz w:val="18"/>
                <w:szCs w:val="20"/>
              </w:rPr>
              <w:fldChar w:fldCharType="end"/>
            </w:r>
            <w:bookmarkEnd w:id="143"/>
          </w:p>
        </w:tc>
        <w:tc>
          <w:tcPr>
            <w:tcW w:w="1447"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2540C" w:rsidRPr="00D42470" w:rsidRDefault="00C85111"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r>
      <w:tr w:rsidR="0022540C" w:rsidRPr="00D42470" w:rsidTr="00EF1FED">
        <w:trPr>
          <w:trHeight w:val="300"/>
          <w:jc w:val="center"/>
        </w:trPr>
        <w:tc>
          <w:tcPr>
            <w:tcW w:w="10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2540C" w:rsidRPr="00D42470" w:rsidRDefault="00555412"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730" w:type="pct"/>
            <w:tcBorders>
              <w:top w:val="single" w:sz="4" w:space="0" w:color="auto"/>
              <w:left w:val="nil"/>
              <w:bottom w:val="single" w:sz="4" w:space="0" w:color="auto"/>
              <w:right w:val="single" w:sz="4" w:space="0" w:color="000000"/>
            </w:tcBorders>
            <w:shd w:val="clear" w:color="auto" w:fill="auto"/>
            <w:noWrap/>
            <w:vAlign w:val="center"/>
            <w:hideMark/>
          </w:tcPr>
          <w:p w:rsidR="0022540C" w:rsidRPr="00D42470" w:rsidRDefault="0022540C"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EF1FED" w:rsidRPr="00EF1FED">
              <w:rPr>
                <w:rFonts w:ascii="Calibri" w:eastAsia="Times New Roman" w:hAnsi="Calibri" w:cs="Times New Roman"/>
                <w:color w:val="000000"/>
                <w:sz w:val="18"/>
                <w:szCs w:val="18"/>
                <w:lang w:eastAsia="es-CL"/>
              </w:rPr>
              <w:t>6</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682</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059</w:t>
            </w:r>
          </w:p>
        </w:tc>
        <w:tc>
          <w:tcPr>
            <w:tcW w:w="814" w:type="pct"/>
            <w:gridSpan w:val="2"/>
            <w:tcBorders>
              <w:top w:val="single" w:sz="4" w:space="0" w:color="auto"/>
              <w:left w:val="nil"/>
              <w:bottom w:val="single" w:sz="4" w:space="0" w:color="auto"/>
              <w:right w:val="single" w:sz="4" w:space="0" w:color="000000"/>
            </w:tcBorders>
            <w:shd w:val="clear" w:color="auto" w:fill="auto"/>
            <w:noWrap/>
            <w:vAlign w:val="center"/>
            <w:hideMark/>
          </w:tcPr>
          <w:p w:rsidR="0022540C" w:rsidRPr="00D42470" w:rsidRDefault="0022540C"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F1FED" w:rsidRPr="00EF1FED">
              <w:rPr>
                <w:rFonts w:ascii="Calibri" w:eastAsia="Times New Roman" w:hAnsi="Calibri" w:cs="Times New Roman"/>
                <w:color w:val="000000"/>
                <w:sz w:val="18"/>
                <w:szCs w:val="18"/>
                <w:lang w:eastAsia="es-CL"/>
              </w:rPr>
              <w:t>298</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173</w:t>
            </w:r>
          </w:p>
        </w:tc>
        <w:tc>
          <w:tcPr>
            <w:tcW w:w="911" w:type="pct"/>
            <w:tcBorders>
              <w:top w:val="single" w:sz="4" w:space="0" w:color="auto"/>
              <w:left w:val="nil"/>
              <w:bottom w:val="single" w:sz="4" w:space="0" w:color="auto"/>
              <w:right w:val="single" w:sz="4" w:space="0" w:color="000000"/>
            </w:tcBorders>
            <w:shd w:val="clear" w:color="auto" w:fill="auto"/>
            <w:noWrap/>
            <w:vAlign w:val="center"/>
            <w:hideMark/>
          </w:tcPr>
          <w:p w:rsidR="0022540C" w:rsidRPr="00D42470" w:rsidRDefault="00555412"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78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22540C" w:rsidRPr="00D42470" w:rsidRDefault="0022540C"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EF1FED" w:rsidRPr="00EF1FED">
              <w:rPr>
                <w:rFonts w:ascii="Calibri" w:eastAsia="Times New Roman" w:hAnsi="Calibri" w:cs="Times New Roman"/>
                <w:color w:val="000000"/>
                <w:sz w:val="18"/>
                <w:szCs w:val="18"/>
                <w:lang w:eastAsia="es-CL"/>
              </w:rPr>
              <w:t>6</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682</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059</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rsidR="0022540C" w:rsidRPr="00D42470" w:rsidRDefault="0022540C"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EF1FED" w:rsidRPr="00EF1FED">
              <w:rPr>
                <w:rFonts w:ascii="Calibri" w:eastAsia="Times New Roman" w:hAnsi="Calibri" w:cs="Times New Roman"/>
                <w:color w:val="000000"/>
                <w:sz w:val="18"/>
                <w:szCs w:val="18"/>
                <w:lang w:eastAsia="es-CL"/>
              </w:rPr>
              <w:t>298</w:t>
            </w:r>
            <w:r w:rsidR="00EF1FED">
              <w:rPr>
                <w:rFonts w:ascii="Calibri" w:eastAsia="Times New Roman" w:hAnsi="Calibri" w:cs="Times New Roman"/>
                <w:color w:val="000000"/>
                <w:sz w:val="18"/>
                <w:szCs w:val="18"/>
                <w:lang w:eastAsia="es-CL"/>
              </w:rPr>
              <w:t>.</w:t>
            </w:r>
            <w:r w:rsidR="00EF1FED" w:rsidRPr="00EF1FED">
              <w:rPr>
                <w:rFonts w:ascii="Calibri" w:eastAsia="Times New Roman" w:hAnsi="Calibri" w:cs="Times New Roman"/>
                <w:color w:val="000000"/>
                <w:sz w:val="18"/>
                <w:szCs w:val="18"/>
                <w:lang w:eastAsia="es-CL"/>
              </w:rPr>
              <w:t>173</w:t>
            </w:r>
          </w:p>
        </w:tc>
      </w:tr>
      <w:tr w:rsidR="0022540C" w:rsidRPr="00D42470" w:rsidTr="00555412">
        <w:trPr>
          <w:trHeight w:val="850"/>
          <w:jc w:val="center"/>
        </w:trPr>
        <w:tc>
          <w:tcPr>
            <w:tcW w:w="2642" w:type="pct"/>
            <w:gridSpan w:val="4"/>
            <w:tcBorders>
              <w:top w:val="single" w:sz="4" w:space="0" w:color="auto"/>
              <w:left w:val="single" w:sz="4" w:space="0" w:color="auto"/>
              <w:bottom w:val="single" w:sz="4" w:space="0" w:color="auto"/>
              <w:right w:val="single" w:sz="4" w:space="0" w:color="000000"/>
            </w:tcBorders>
            <w:shd w:val="clear" w:color="auto" w:fill="auto"/>
            <w:hideMark/>
          </w:tcPr>
          <w:p w:rsidR="0022540C" w:rsidRPr="00D42470" w:rsidRDefault="0022540C" w:rsidP="00C938E5">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85111">
              <w:rPr>
                <w:rFonts w:ascii="Calibri" w:eastAsia="Times New Roman" w:hAnsi="Calibri" w:cs="Times New Roman"/>
                <w:color w:val="000000"/>
                <w:sz w:val="18"/>
                <w:szCs w:val="18"/>
                <w:lang w:eastAsia="es-CL"/>
              </w:rPr>
              <w:t>Fotografía remitida en reporte Técnico del SAG, se observa filtro zona de bodega.</w:t>
            </w:r>
          </w:p>
          <w:p w:rsidR="0022540C" w:rsidRPr="00D42470" w:rsidRDefault="0022540C" w:rsidP="00C938E5">
            <w:pPr>
              <w:spacing w:after="0" w:line="240" w:lineRule="auto"/>
              <w:rPr>
                <w:rFonts w:ascii="Calibri" w:eastAsia="Times New Roman" w:hAnsi="Calibri" w:cs="Times New Roman"/>
                <w:color w:val="000000"/>
                <w:sz w:val="18"/>
                <w:szCs w:val="18"/>
                <w:lang w:eastAsia="es-CL"/>
              </w:rPr>
            </w:pPr>
          </w:p>
        </w:tc>
        <w:tc>
          <w:tcPr>
            <w:tcW w:w="2358" w:type="pct"/>
            <w:gridSpan w:val="4"/>
            <w:tcBorders>
              <w:top w:val="single" w:sz="4" w:space="0" w:color="auto"/>
              <w:left w:val="single" w:sz="4" w:space="0" w:color="auto"/>
              <w:bottom w:val="single" w:sz="4" w:space="0" w:color="auto"/>
              <w:right w:val="single" w:sz="4" w:space="0" w:color="000000"/>
            </w:tcBorders>
            <w:shd w:val="clear" w:color="auto" w:fill="auto"/>
            <w:hideMark/>
          </w:tcPr>
          <w:p w:rsidR="0022540C" w:rsidRPr="00D42470" w:rsidRDefault="0022540C" w:rsidP="00C938E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85111">
              <w:rPr>
                <w:rFonts w:ascii="Calibri" w:eastAsia="Times New Roman" w:hAnsi="Calibri" w:cs="Times New Roman"/>
                <w:color w:val="000000"/>
                <w:sz w:val="18"/>
                <w:szCs w:val="18"/>
                <w:lang w:eastAsia="es-CL"/>
              </w:rPr>
              <w:t>Fotografía remitida en reporte Técnico del SAG, se observa filtro zona de patio.</w:t>
            </w:r>
          </w:p>
          <w:p w:rsidR="0022540C" w:rsidRPr="00D42470" w:rsidRDefault="0022540C" w:rsidP="00C938E5">
            <w:pPr>
              <w:keepNext/>
              <w:spacing w:after="0" w:line="240" w:lineRule="auto"/>
              <w:rPr>
                <w:rFonts w:ascii="Calibri" w:eastAsia="Times New Roman" w:hAnsi="Calibri" w:cs="Times New Roman"/>
                <w:color w:val="000000"/>
                <w:sz w:val="18"/>
                <w:szCs w:val="18"/>
                <w:lang w:eastAsia="es-CL"/>
              </w:rPr>
            </w:pPr>
          </w:p>
        </w:tc>
      </w:tr>
      <w:tr w:rsidR="00C85111" w:rsidRPr="00D42470" w:rsidTr="00555412">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C85111" w:rsidRPr="00D42470" w:rsidTr="00555412">
        <w:trPr>
          <w:trHeight w:val="2805"/>
          <w:jc w:val="center"/>
        </w:trPr>
        <w:tc>
          <w:tcPr>
            <w:tcW w:w="2642" w:type="pct"/>
            <w:gridSpan w:val="4"/>
            <w:tcBorders>
              <w:top w:val="nil"/>
              <w:left w:val="single" w:sz="4" w:space="0" w:color="auto"/>
              <w:right w:val="single" w:sz="4" w:space="0" w:color="auto"/>
            </w:tcBorders>
            <w:shd w:val="clear" w:color="auto" w:fill="auto"/>
            <w:noWrap/>
            <w:vAlign w:val="center"/>
            <w:hideMark/>
          </w:tcPr>
          <w:p w:rsidR="00C85111" w:rsidRPr="00D42470" w:rsidRDefault="00C85111" w:rsidP="00B310DD">
            <w:pPr>
              <w:spacing w:after="0" w:line="240" w:lineRule="auto"/>
              <w:jc w:val="center"/>
              <w:rPr>
                <w:rFonts w:ascii="Calibri" w:eastAsia="Times New Roman" w:hAnsi="Calibri" w:cs="Times New Roman"/>
                <w:color w:val="000000"/>
                <w:sz w:val="20"/>
                <w:szCs w:val="20"/>
                <w:lang w:eastAsia="es-CL"/>
              </w:rPr>
            </w:pPr>
            <w:r w:rsidRPr="00C85111">
              <w:rPr>
                <w:rFonts w:ascii="Calibri" w:eastAsia="Times New Roman" w:hAnsi="Calibri" w:cs="Times New Roman"/>
                <w:noProof/>
                <w:color w:val="000000"/>
                <w:sz w:val="20"/>
                <w:szCs w:val="20"/>
                <w:lang w:eastAsia="es-CL"/>
              </w:rPr>
              <w:drawing>
                <wp:inline distT="0" distB="0" distL="0" distR="0" wp14:anchorId="01B85F04" wp14:editId="1921BC00">
                  <wp:extent cx="2335454" cy="1981119"/>
                  <wp:effectExtent l="0" t="0" r="8255"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2998"/>
                          <a:stretch/>
                        </pic:blipFill>
                        <pic:spPr bwMode="auto">
                          <a:xfrm>
                            <a:off x="0" y="0"/>
                            <a:ext cx="2337070" cy="198249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58" w:type="pct"/>
            <w:gridSpan w:val="4"/>
            <w:tcBorders>
              <w:top w:val="nil"/>
              <w:left w:val="single" w:sz="4" w:space="0" w:color="auto"/>
              <w:right w:val="single" w:sz="4" w:space="0" w:color="auto"/>
            </w:tcBorders>
            <w:shd w:val="clear" w:color="auto" w:fill="auto"/>
            <w:noWrap/>
            <w:vAlign w:val="center"/>
            <w:hideMark/>
          </w:tcPr>
          <w:p w:rsidR="00C85111" w:rsidRPr="00D42470" w:rsidRDefault="00C85111" w:rsidP="00B310DD">
            <w:pPr>
              <w:spacing w:after="0" w:line="240" w:lineRule="auto"/>
              <w:jc w:val="center"/>
              <w:rPr>
                <w:rFonts w:ascii="Calibri" w:eastAsia="Times New Roman" w:hAnsi="Calibri" w:cs="Times New Roman"/>
                <w:color w:val="000000"/>
                <w:sz w:val="20"/>
                <w:szCs w:val="20"/>
                <w:lang w:eastAsia="es-CL"/>
              </w:rPr>
            </w:pPr>
            <w:r w:rsidRPr="00C85111">
              <w:rPr>
                <w:rFonts w:ascii="Calibri" w:eastAsia="Times New Roman" w:hAnsi="Calibri" w:cs="Times New Roman"/>
                <w:noProof/>
                <w:color w:val="000000"/>
                <w:sz w:val="20"/>
                <w:szCs w:val="20"/>
                <w:lang w:eastAsia="es-CL"/>
              </w:rPr>
              <w:drawing>
                <wp:inline distT="0" distB="0" distL="0" distR="0" wp14:anchorId="3E361189" wp14:editId="3B4B94D4">
                  <wp:extent cx="2661300" cy="2010340"/>
                  <wp:effectExtent l="0" t="0" r="5715" b="952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64011" cy="2012388"/>
                          </a:xfrm>
                          <a:prstGeom prst="rect">
                            <a:avLst/>
                          </a:prstGeom>
                          <a:noFill/>
                          <a:ln>
                            <a:noFill/>
                          </a:ln>
                        </pic:spPr>
                      </pic:pic>
                    </a:graphicData>
                  </a:graphic>
                </wp:inline>
              </w:drawing>
            </w:r>
          </w:p>
        </w:tc>
      </w:tr>
      <w:tr w:rsidR="00C85111" w:rsidRPr="00D42470" w:rsidTr="00555412">
        <w:trPr>
          <w:trHeight w:val="300"/>
          <w:jc w:val="center"/>
        </w:trPr>
        <w:tc>
          <w:tcPr>
            <w:tcW w:w="1098" w:type="pct"/>
            <w:tcBorders>
              <w:top w:val="single" w:sz="4" w:space="0" w:color="auto"/>
              <w:left w:val="single" w:sz="4" w:space="0" w:color="auto"/>
              <w:bottom w:val="single" w:sz="4" w:space="0" w:color="auto"/>
              <w:right w:val="nil"/>
            </w:tcBorders>
            <w:shd w:val="clear" w:color="auto" w:fill="auto"/>
            <w:noWrap/>
            <w:vAlign w:val="center"/>
            <w:hideMark/>
          </w:tcPr>
          <w:p w:rsidR="00C85111" w:rsidRPr="00C938E5" w:rsidRDefault="00C85111" w:rsidP="00B310DD">
            <w:pPr>
              <w:spacing w:after="0" w:line="240" w:lineRule="auto"/>
              <w:contextualSpacing/>
              <w:outlineLvl w:val="1"/>
              <w:rPr>
                <w:rFonts w:ascii="Calibri" w:eastAsia="Calibri" w:hAnsi="Calibri" w:cs="Calibri"/>
                <w:b/>
                <w:sz w:val="18"/>
                <w:szCs w:val="20"/>
              </w:rPr>
            </w:pPr>
            <w:bookmarkStart w:id="144" w:name="_Toc15389409"/>
            <w:bookmarkStart w:id="145" w:name="_Toc15389441"/>
            <w:bookmarkStart w:id="146" w:name="_Ref15376122"/>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5</w:t>
            </w:r>
            <w:bookmarkEnd w:id="144"/>
            <w:bookmarkEnd w:id="145"/>
            <w:r w:rsidRPr="00C938E5">
              <w:rPr>
                <w:rFonts w:ascii="Calibri" w:eastAsia="Calibri" w:hAnsi="Calibri" w:cs="Calibri"/>
                <w:b/>
                <w:sz w:val="18"/>
                <w:szCs w:val="20"/>
              </w:rPr>
              <w:fldChar w:fldCharType="end"/>
            </w:r>
            <w:bookmarkEnd w:id="146"/>
          </w:p>
        </w:tc>
        <w:tc>
          <w:tcPr>
            <w:tcW w:w="154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c>
          <w:tcPr>
            <w:tcW w:w="1015" w:type="pct"/>
            <w:gridSpan w:val="2"/>
            <w:tcBorders>
              <w:top w:val="single" w:sz="4" w:space="0" w:color="auto"/>
              <w:left w:val="nil"/>
              <w:bottom w:val="single" w:sz="4" w:space="0" w:color="auto"/>
              <w:right w:val="nil"/>
            </w:tcBorders>
            <w:shd w:val="clear" w:color="auto" w:fill="auto"/>
            <w:noWrap/>
            <w:vAlign w:val="center"/>
            <w:hideMark/>
          </w:tcPr>
          <w:p w:rsidR="00C85111" w:rsidRPr="00D42470" w:rsidRDefault="00C85111" w:rsidP="00B310DD">
            <w:pPr>
              <w:spacing w:after="0" w:line="240" w:lineRule="auto"/>
              <w:contextualSpacing/>
              <w:outlineLvl w:val="1"/>
              <w:rPr>
                <w:rFonts w:ascii="Calibri" w:eastAsia="Times New Roman" w:hAnsi="Calibri" w:cs="Calibri"/>
                <w:b/>
                <w:color w:val="000000"/>
                <w:sz w:val="18"/>
                <w:szCs w:val="20"/>
                <w:lang w:eastAsia="es-CL"/>
              </w:rPr>
            </w:pPr>
            <w:bookmarkStart w:id="147" w:name="_Toc15389410"/>
            <w:bookmarkStart w:id="148" w:name="_Toc15389442"/>
            <w:bookmarkStart w:id="149" w:name="_Ref15376124"/>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6</w:t>
            </w:r>
            <w:bookmarkEnd w:id="147"/>
            <w:bookmarkEnd w:id="148"/>
            <w:r w:rsidRPr="00C938E5">
              <w:rPr>
                <w:rFonts w:ascii="Calibri" w:eastAsia="Calibri" w:hAnsi="Calibri" w:cs="Calibri"/>
                <w:b/>
                <w:sz w:val="18"/>
                <w:szCs w:val="20"/>
              </w:rPr>
              <w:fldChar w:fldCharType="end"/>
            </w:r>
            <w:bookmarkEnd w:id="149"/>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r>
      <w:tr w:rsidR="00555412" w:rsidRPr="00D42470" w:rsidTr="00BC7B19">
        <w:trPr>
          <w:trHeight w:val="300"/>
          <w:jc w:val="center"/>
        </w:trPr>
        <w:tc>
          <w:tcPr>
            <w:tcW w:w="109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78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059</w:t>
            </w:r>
          </w:p>
        </w:tc>
        <w:tc>
          <w:tcPr>
            <w:tcW w:w="762" w:type="pct"/>
            <w:tcBorders>
              <w:top w:val="single" w:sz="4" w:space="0" w:color="auto"/>
              <w:left w:val="nil"/>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rPr>
                <w:rFonts w:ascii="Calibri" w:eastAsia="Times New Roman" w:hAnsi="Calibri" w:cs="Times New Roman"/>
                <w:b/>
                <w:color w:val="000000"/>
                <w:sz w:val="18"/>
                <w:szCs w:val="18"/>
                <w:lang w:eastAsia="es-CL"/>
              </w:rPr>
            </w:pPr>
          </w:p>
        </w:tc>
        <w:tc>
          <w:tcPr>
            <w:tcW w:w="101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C85111" w:rsidRPr="00D42470" w:rsidRDefault="00555412" w:rsidP="0055541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r>
              <w:rPr>
                <w:rFonts w:ascii="Calibri" w:eastAsia="Times New Roman" w:hAnsi="Calibri" w:cs="Times New Roman"/>
                <w:b/>
                <w:sz w:val="18"/>
                <w:szCs w:val="18"/>
                <w:lang w:eastAsia="es-CL"/>
              </w:rPr>
              <w:t xml:space="preserve"> </w:t>
            </w:r>
          </w:p>
        </w:tc>
        <w:tc>
          <w:tcPr>
            <w:tcW w:w="681" w:type="pct"/>
            <w:tcBorders>
              <w:top w:val="single" w:sz="4" w:space="0" w:color="auto"/>
              <w:left w:val="nil"/>
              <w:bottom w:val="single" w:sz="4" w:space="0" w:color="auto"/>
              <w:right w:val="single" w:sz="4" w:space="0" w:color="000000"/>
            </w:tcBorders>
            <w:shd w:val="clear" w:color="auto" w:fill="auto"/>
            <w:noWrap/>
            <w:vAlign w:val="center"/>
            <w:hideMark/>
          </w:tcPr>
          <w:p w:rsidR="00C85111" w:rsidRPr="00D42470" w:rsidRDefault="00555412" w:rsidP="00B31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color w:val="000000"/>
                <w:sz w:val="18"/>
                <w:szCs w:val="18"/>
                <w:lang w:eastAsia="es-CL"/>
              </w:rPr>
              <w:t>6</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682</w:t>
            </w:r>
            <w:r>
              <w:rPr>
                <w:rFonts w:ascii="Calibri" w:eastAsia="Times New Roman" w:hAnsi="Calibri" w:cs="Times New Roman"/>
                <w:color w:val="000000"/>
                <w:sz w:val="18"/>
                <w:szCs w:val="18"/>
                <w:lang w:eastAsia="es-CL"/>
              </w:rPr>
              <w:t>.</w:t>
            </w:r>
            <w:r w:rsidRPr="00C938E5">
              <w:rPr>
                <w:rFonts w:ascii="Calibri" w:eastAsia="Times New Roman" w:hAnsi="Calibri" w:cs="Times New Roman"/>
                <w:color w:val="000000"/>
                <w:sz w:val="18"/>
                <w:szCs w:val="18"/>
                <w:lang w:eastAsia="es-CL"/>
              </w:rPr>
              <w:t>059</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rsidR="00C85111" w:rsidRPr="00D42470" w:rsidRDefault="00C85111" w:rsidP="00B310D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r>
      <w:tr w:rsidR="00C85111" w:rsidRPr="00D42470" w:rsidTr="00555412">
        <w:trPr>
          <w:trHeight w:val="627"/>
          <w:jc w:val="center"/>
        </w:trPr>
        <w:tc>
          <w:tcPr>
            <w:tcW w:w="2642"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C85111" w:rsidRPr="00C938E5" w:rsidRDefault="00C85111" w:rsidP="00555412">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remitida en reporte Técnico del SAG, se observan </w:t>
            </w:r>
            <w:r w:rsidR="00555412">
              <w:rPr>
                <w:rFonts w:ascii="Calibri" w:eastAsia="Times New Roman" w:hAnsi="Calibri" w:cs="Times New Roman"/>
                <w:color w:val="000000"/>
                <w:sz w:val="18"/>
                <w:szCs w:val="18"/>
                <w:lang w:eastAsia="es-CL"/>
              </w:rPr>
              <w:t>cañerías rotas fuera del estanque de recepción y disposición de residuos.</w:t>
            </w:r>
          </w:p>
        </w:tc>
        <w:tc>
          <w:tcPr>
            <w:tcW w:w="2358"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C85111" w:rsidRPr="00C938E5" w:rsidRDefault="00555412" w:rsidP="00B310DD">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remitida en reporte Técnico del SAG, se observan cañerías rotas fuera del estanque de recepción y disposición de residuos.</w:t>
            </w:r>
          </w:p>
        </w:tc>
      </w:tr>
    </w:tbl>
    <w:p w:rsidR="00BC7B19" w:rsidRDefault="00BC7B19"/>
    <w:p w:rsidR="00BC7B19" w:rsidRDefault="00BC7B19">
      <w:r>
        <w:br w:type="page"/>
      </w:r>
    </w:p>
    <w:tbl>
      <w:tblPr>
        <w:tblStyle w:val="Tablaconcuadrcula"/>
        <w:tblW w:w="5001" w:type="pct"/>
        <w:tblLook w:val="04A0" w:firstRow="1" w:lastRow="0" w:firstColumn="1" w:lastColumn="0" w:noHBand="0" w:noVBand="1"/>
      </w:tblPr>
      <w:tblGrid>
        <w:gridCol w:w="3768"/>
        <w:gridCol w:w="9797"/>
      </w:tblGrid>
      <w:tr w:rsidR="00BC7B19" w:rsidRPr="00D42470" w:rsidTr="00AB443C">
        <w:trPr>
          <w:trHeight w:val="142"/>
        </w:trPr>
        <w:tc>
          <w:tcPr>
            <w:tcW w:w="1389" w:type="pct"/>
          </w:tcPr>
          <w:p w:rsidR="00BC7B19" w:rsidRPr="0073585C" w:rsidRDefault="0073585C" w:rsidP="00AB443C">
            <w:pPr>
              <w:rPr>
                <w:rFonts w:eastAsia="Times New Roman"/>
                <w:b/>
                <w:bCs/>
                <w:color w:val="000000"/>
                <w:lang w:eastAsia="es-CL"/>
              </w:rPr>
            </w:pPr>
            <w:r w:rsidRPr="0073585C">
              <w:rPr>
                <w:rFonts w:eastAsia="Times New Roman"/>
                <w:b/>
                <w:bCs/>
                <w:color w:val="000000"/>
                <w:lang w:eastAsia="es-CL"/>
              </w:rPr>
              <w:lastRenderedPageBreak/>
              <w:t xml:space="preserve">Número de hecho constatado: </w:t>
            </w:r>
            <w:r w:rsidRPr="0073585C">
              <w:rPr>
                <w:rFonts w:eastAsia="Times New Roman"/>
                <w:b/>
                <w:bCs/>
                <w:color w:val="000000"/>
                <w:lang w:eastAsia="es-CL"/>
              </w:rPr>
              <w:fldChar w:fldCharType="begin"/>
            </w:r>
            <w:r w:rsidRPr="0073585C">
              <w:rPr>
                <w:rFonts w:eastAsia="Times New Roman"/>
                <w:b/>
                <w:bCs/>
                <w:color w:val="000000"/>
                <w:lang w:eastAsia="es-CL"/>
              </w:rPr>
              <w:instrText xml:space="preserve"> SEQ Número_de_hecho_constatado: \* ARABIC </w:instrText>
            </w:r>
            <w:r w:rsidRPr="0073585C">
              <w:rPr>
                <w:rFonts w:eastAsia="Times New Roman"/>
                <w:b/>
                <w:bCs/>
                <w:color w:val="000000"/>
                <w:lang w:eastAsia="es-CL"/>
              </w:rPr>
              <w:fldChar w:fldCharType="separate"/>
            </w:r>
            <w:r w:rsidR="00AB443C">
              <w:rPr>
                <w:rFonts w:eastAsia="Times New Roman"/>
                <w:b/>
                <w:bCs/>
                <w:noProof/>
                <w:color w:val="000000"/>
                <w:lang w:eastAsia="es-CL"/>
              </w:rPr>
              <w:t>2</w:t>
            </w:r>
            <w:r w:rsidRPr="0073585C">
              <w:rPr>
                <w:rFonts w:eastAsia="Times New Roman"/>
                <w:b/>
                <w:bCs/>
                <w:color w:val="000000"/>
                <w:lang w:eastAsia="es-CL"/>
              </w:rPr>
              <w:fldChar w:fldCharType="end"/>
            </w:r>
          </w:p>
        </w:tc>
        <w:tc>
          <w:tcPr>
            <w:tcW w:w="3611" w:type="pct"/>
          </w:tcPr>
          <w:p w:rsidR="00BC7B19" w:rsidRPr="00D42470" w:rsidRDefault="00BC7B19" w:rsidP="00D864D2">
            <w:r w:rsidRPr="00D42470">
              <w:rPr>
                <w:rFonts w:eastAsia="Times New Roman"/>
                <w:b/>
                <w:bCs/>
                <w:color w:val="000000"/>
                <w:lang w:eastAsia="es-CL"/>
              </w:rPr>
              <w:t>Estación N°</w:t>
            </w:r>
            <w:r w:rsidRPr="00D42470">
              <w:rPr>
                <w:rFonts w:eastAsia="Times New Roman"/>
                <w:color w:val="000000"/>
                <w:lang w:eastAsia="es-CL"/>
              </w:rPr>
              <w:t>:</w:t>
            </w:r>
            <w:r w:rsidR="00D864D2">
              <w:rPr>
                <w:rFonts w:eastAsia="Times New Roman"/>
                <w:color w:val="000000"/>
                <w:lang w:eastAsia="es-CL"/>
              </w:rPr>
              <w:t>4</w:t>
            </w:r>
          </w:p>
        </w:tc>
      </w:tr>
      <w:tr w:rsidR="00BC7B19" w:rsidRPr="00F14D23" w:rsidTr="00AB443C">
        <w:trPr>
          <w:trHeight w:val="319"/>
        </w:trPr>
        <w:tc>
          <w:tcPr>
            <w:tcW w:w="5000" w:type="pct"/>
            <w:gridSpan w:val="2"/>
            <w:tcBorders>
              <w:bottom w:val="single" w:sz="4" w:space="0" w:color="auto"/>
            </w:tcBorders>
          </w:tcPr>
          <w:p w:rsidR="00BC7B19" w:rsidRPr="00D42470" w:rsidRDefault="00BC7B19" w:rsidP="00AB443C">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BC7B19" w:rsidRPr="00D42470" w:rsidRDefault="00BC7B19" w:rsidP="00AB443C">
            <w:pPr>
              <w:rPr>
                <w:lang w:eastAsia="es-CL"/>
              </w:rPr>
            </w:pPr>
            <w:r>
              <w:rPr>
                <w:lang w:eastAsia="es-CL"/>
              </w:rPr>
              <w:t>Carta del Titular de fecha 02-05-2019.</w:t>
            </w:r>
          </w:p>
        </w:tc>
      </w:tr>
      <w:tr w:rsidR="00BC7B19" w:rsidRPr="00D42470" w:rsidTr="00AB443C">
        <w:trPr>
          <w:trHeight w:val="627"/>
        </w:trPr>
        <w:tc>
          <w:tcPr>
            <w:tcW w:w="5000" w:type="pct"/>
            <w:gridSpan w:val="2"/>
          </w:tcPr>
          <w:p w:rsidR="00BC7B19" w:rsidRPr="00D42470" w:rsidRDefault="00BC7B19" w:rsidP="00AB443C">
            <w:pPr>
              <w:jc w:val="both"/>
            </w:pPr>
            <w:r>
              <w:rPr>
                <w:b/>
              </w:rPr>
              <w:t>Exigencia</w:t>
            </w:r>
            <w:r w:rsidRPr="00D42470">
              <w:rPr>
                <w:b/>
              </w:rPr>
              <w:t xml:space="preserve">s: </w:t>
            </w:r>
          </w:p>
          <w:p w:rsidR="00BC7B19" w:rsidRPr="008E3A39" w:rsidRDefault="00BC7B19" w:rsidP="00AB443C">
            <w:pPr>
              <w:jc w:val="both"/>
              <w:rPr>
                <w:b/>
              </w:rPr>
            </w:pPr>
            <w:r w:rsidRPr="008E3A39">
              <w:rPr>
                <w:b/>
              </w:rPr>
              <w:t>RCA N°18/2014</w:t>
            </w:r>
          </w:p>
          <w:p w:rsidR="00BC7B19" w:rsidRDefault="00BC7B19" w:rsidP="00AB443C">
            <w:pPr>
              <w:jc w:val="both"/>
              <w:rPr>
                <w:b/>
              </w:rPr>
            </w:pPr>
            <w:r>
              <w:rPr>
                <w:b/>
              </w:rPr>
              <w:t>Considerando 3.1</w:t>
            </w:r>
          </w:p>
          <w:p w:rsidR="00BC7B19" w:rsidRPr="00800E8C" w:rsidRDefault="00BC7B19" w:rsidP="00AB443C">
            <w:pPr>
              <w:pStyle w:val="Prrafodelista"/>
              <w:numPr>
                <w:ilvl w:val="0"/>
                <w:numId w:val="20"/>
              </w:numPr>
              <w:rPr>
                <w:b/>
              </w:rPr>
            </w:pPr>
            <w:r w:rsidRPr="00800E8C">
              <w:rPr>
                <w:i/>
              </w:rPr>
              <w:t>Estanques de recepción y disposición de Riles (ERD:</w:t>
            </w:r>
            <w:r>
              <w:rPr>
                <w:i/>
              </w:rPr>
              <w:t xml:space="preserve"> </w:t>
            </w:r>
            <w:r w:rsidRPr="00800E8C">
              <w:rPr>
                <w:i/>
              </w:rPr>
              <w:t>(…) Desde dichos estanques, los riles serán dispuestos en el terreno, utilizando para ello un sistema de bombeo conectado a una red de distribución en las zonas de campo destinadas exclusivamente para este fin. El sistema de disposición será por aspersores adecuados para operar con Riles que contendrán pequeñas partículas sólidas que hayan pasado por las rejillas de 1 mm existentes</w:t>
            </w:r>
            <w:r>
              <w:rPr>
                <w:i/>
              </w:rPr>
              <w:t>…</w:t>
            </w:r>
          </w:p>
          <w:p w:rsidR="00BC7B19" w:rsidRDefault="00BC7B19" w:rsidP="00AB443C">
            <w:pPr>
              <w:jc w:val="both"/>
              <w:rPr>
                <w:b/>
              </w:rPr>
            </w:pPr>
            <w:r w:rsidRPr="00800E8C">
              <w:rPr>
                <w:b/>
              </w:rPr>
              <w:t xml:space="preserve">Considerando N° 3 </w:t>
            </w:r>
            <w:r w:rsidRPr="00800E8C">
              <w:rPr>
                <w:b/>
                <w:i/>
              </w:rPr>
              <w:t>.</w:t>
            </w:r>
            <w:r w:rsidRPr="00800E8C">
              <w:rPr>
                <w:b/>
              </w:rPr>
              <w:t>1.2</w:t>
            </w:r>
          </w:p>
          <w:p w:rsidR="00BC7B19" w:rsidRPr="008E3A39" w:rsidRDefault="008E3A39" w:rsidP="00AB443C">
            <w:pPr>
              <w:jc w:val="both"/>
              <w:rPr>
                <w:i/>
              </w:rPr>
            </w:pPr>
            <w:r>
              <w:t>“</w:t>
            </w:r>
            <w:r w:rsidR="00BC7B19" w:rsidRPr="008E3A39">
              <w:rPr>
                <w:i/>
              </w:rPr>
              <w:t>El funcionamiento del sistema será semi automático, dado que un sistema de control de nivel ubicado en el ERD permitirá que las bombas evacuen los Riles en la medida que ingresan al estanque, en tanto un operador a cargo deberá manipular el sistema de distribución de Riles en la Zona de Disposición, alternando las zonas de aplicación.</w:t>
            </w:r>
          </w:p>
          <w:p w:rsidR="00BC7B19" w:rsidRPr="008E3A39" w:rsidRDefault="00BC7B19" w:rsidP="00AB443C">
            <w:pPr>
              <w:jc w:val="both"/>
              <w:rPr>
                <w:i/>
              </w:rPr>
            </w:pPr>
            <w:r w:rsidRPr="008E3A39">
              <w:rPr>
                <w:i/>
              </w:rPr>
              <w:t>Se estima que el sistema tendrá una capacidad máxima de tratamiento de 1200 m</w:t>
            </w:r>
            <w:r w:rsidRPr="008E3A39">
              <w:rPr>
                <w:i/>
                <w:vertAlign w:val="superscript"/>
              </w:rPr>
              <w:t xml:space="preserve">3 </w:t>
            </w:r>
            <w:r w:rsidRPr="008E3A39">
              <w:rPr>
                <w:i/>
              </w:rPr>
              <w:t xml:space="preserve"> de Riles al año con una concentración de DBO5 de 4000 mg/l en vendimia, mientras que durante la Post- vendimia la concentración disminuirá a 200 mg/l</w:t>
            </w:r>
          </w:p>
          <w:p w:rsidR="00BC7B19" w:rsidRPr="008E3A39" w:rsidRDefault="00BC7B19" w:rsidP="00AB443C">
            <w:pPr>
              <w:jc w:val="both"/>
              <w:rPr>
                <w:i/>
              </w:rPr>
            </w:pPr>
            <w:r w:rsidRPr="008E3A39">
              <w:rPr>
                <w:i/>
              </w:rPr>
              <w:t>(…) El sistema regulador de pH y registro de caudal tiene el objetivo de cumplir con las exigencias establecidas en la guía denominada “Especificaciones técnicas para la utilización de riles de la industria vitivinícola en suelos del 2006, elaborada por el SAG, la que indica que no se podrá sobrepasar la exigencia de aplicación de 112 kg de DBO5 aplicada por hectárea al día.</w:t>
            </w:r>
            <w:r w:rsidR="008E3A39">
              <w:rPr>
                <w:i/>
              </w:rPr>
              <w:t>”</w:t>
            </w:r>
          </w:p>
          <w:p w:rsidR="00BC7B19" w:rsidRPr="00FE2052" w:rsidRDefault="00BC7B19" w:rsidP="00AB443C">
            <w:pPr>
              <w:jc w:val="both"/>
              <w:rPr>
                <w:b/>
              </w:rPr>
            </w:pPr>
            <w:r w:rsidRPr="00FE2052">
              <w:rPr>
                <w:b/>
              </w:rPr>
              <w:t>D.IA Proyecto “Sistema de disposición de Riles Vitivinícola Rio Elqui”</w:t>
            </w:r>
          </w:p>
          <w:p w:rsidR="00BC7B19" w:rsidRPr="008E3A39" w:rsidRDefault="008E3A39" w:rsidP="00AB443C">
            <w:pPr>
              <w:jc w:val="both"/>
              <w:rPr>
                <w:i/>
              </w:rPr>
            </w:pPr>
            <w:r>
              <w:rPr>
                <w:i/>
              </w:rPr>
              <w:t>“</w:t>
            </w:r>
            <w:r w:rsidR="00BC7B19" w:rsidRPr="008E3A39">
              <w:rPr>
                <w:i/>
              </w:rPr>
              <w:t>2.3 Definición de sus partes, acciones y obras físicas</w:t>
            </w:r>
          </w:p>
          <w:p w:rsidR="00BC7B19" w:rsidRPr="008E3A39" w:rsidRDefault="00BC7B19" w:rsidP="00AB443C">
            <w:pPr>
              <w:rPr>
                <w:i/>
              </w:rPr>
            </w:pPr>
            <w:r w:rsidRPr="008E3A39">
              <w:rPr>
                <w:i/>
              </w:rPr>
              <w:t>c) Normativa aplicable a los efluentes líquidos Dispuestos.</w:t>
            </w:r>
          </w:p>
          <w:p w:rsidR="00BC7B19" w:rsidRPr="008E3A39" w:rsidRDefault="00BC7B19" w:rsidP="00AB443C">
            <w:pPr>
              <w:jc w:val="both"/>
              <w:rPr>
                <w:i/>
              </w:rPr>
            </w:pPr>
            <w:r w:rsidRPr="008E3A39">
              <w:rPr>
                <w:i/>
              </w:rPr>
              <w:t>El proyecto tiene como base la Guía para proyectos de industrias Vitivinícolas que aplican riles al suelo (abril, 2006) realizada por el SAG., por lo que el Ril deberá mantener los valores máximos de los parámetros físico-químicos (carga orgánica, sólidos suspendidos totales y pH) dentro de los parámetros que se exponen en esta guía.</w:t>
            </w:r>
            <w:r w:rsidR="008E3A39">
              <w:rPr>
                <w:i/>
              </w:rPr>
              <w:t>”</w:t>
            </w:r>
          </w:p>
          <w:p w:rsidR="00BC7B19" w:rsidRDefault="00BC7B19" w:rsidP="00AB443C">
            <w:pPr>
              <w:jc w:val="both"/>
              <w:rPr>
                <w:b/>
              </w:rPr>
            </w:pPr>
            <w:r w:rsidRPr="00FE2052">
              <w:rPr>
                <w:b/>
              </w:rPr>
              <w:t>D.IA Proyecto “Sistema de disposición de Riles Vitivinícola Rio Elqui”</w:t>
            </w:r>
          </w:p>
          <w:p w:rsidR="00BC7B19" w:rsidRPr="00FE2052" w:rsidRDefault="00BC7B19" w:rsidP="00AB443C">
            <w:pPr>
              <w:jc w:val="both"/>
              <w:rPr>
                <w:b/>
              </w:rPr>
            </w:pPr>
            <w:r>
              <w:rPr>
                <w:b/>
              </w:rPr>
              <w:t>2.4 Descripción de la etapa de operación del Proyecto</w:t>
            </w:r>
          </w:p>
          <w:p w:rsidR="00BC7B19" w:rsidRPr="00FE2052" w:rsidRDefault="008E3A39" w:rsidP="00AB443C">
            <w:pPr>
              <w:jc w:val="both"/>
              <w:rPr>
                <w:i/>
              </w:rPr>
            </w:pPr>
            <w:r>
              <w:rPr>
                <w:i/>
              </w:rPr>
              <w:t>“</w:t>
            </w:r>
            <w:r w:rsidR="00BC7B19" w:rsidRPr="00FE2052">
              <w:rPr>
                <w:i/>
              </w:rPr>
              <w:t>Se verificará que los terrenos donde se realizará la aplicación</w:t>
            </w:r>
            <w:r w:rsidR="00BC7B19">
              <w:rPr>
                <w:i/>
              </w:rPr>
              <w:t xml:space="preserve"> presente una humedad adecuada, </w:t>
            </w:r>
            <w:r w:rsidR="00BC7B19" w:rsidRPr="00FE2052">
              <w:rPr>
                <w:i/>
              </w:rPr>
              <w:t>se espera que el periodo de aplicación de Riles a una misma zona</w:t>
            </w:r>
            <w:r w:rsidR="00BC7B19">
              <w:rPr>
                <w:i/>
              </w:rPr>
              <w:t xml:space="preserve"> sea superior a 4 días, periodo </w:t>
            </w:r>
            <w:r w:rsidR="00BC7B19" w:rsidRPr="00FE2052">
              <w:rPr>
                <w:i/>
              </w:rPr>
              <w:t>más que suficiente para garantizar que este haya adsorbido comp</w:t>
            </w:r>
            <w:r w:rsidR="00BC7B19">
              <w:rPr>
                <w:i/>
              </w:rPr>
              <w:t xml:space="preserve">letamente los Riles aplicados y </w:t>
            </w:r>
            <w:r w:rsidR="00BC7B19" w:rsidRPr="00FE2052">
              <w:rPr>
                <w:i/>
              </w:rPr>
              <w:t>se encuentre completamente seco.</w:t>
            </w:r>
            <w:r>
              <w:rPr>
                <w:i/>
              </w:rPr>
              <w:t>”</w:t>
            </w:r>
          </w:p>
        </w:tc>
      </w:tr>
      <w:tr w:rsidR="00BC7B19" w:rsidRPr="00D42470" w:rsidTr="00AB443C">
        <w:trPr>
          <w:trHeight w:val="627"/>
        </w:trPr>
        <w:tc>
          <w:tcPr>
            <w:tcW w:w="5000" w:type="pct"/>
            <w:gridSpan w:val="2"/>
          </w:tcPr>
          <w:p w:rsidR="00BC7B19" w:rsidRPr="00D42470" w:rsidRDefault="00BC7B19" w:rsidP="00AB443C">
            <w:r>
              <w:rPr>
                <w:b/>
              </w:rPr>
              <w:t>Hechos</w:t>
            </w:r>
            <w:r w:rsidRPr="00D42470">
              <w:rPr>
                <w:b/>
              </w:rPr>
              <w:t>:</w:t>
            </w:r>
            <w:r w:rsidRPr="00D42470">
              <w:t xml:space="preserve"> </w:t>
            </w:r>
          </w:p>
          <w:p w:rsidR="00BC7B19" w:rsidRPr="00102E9E" w:rsidRDefault="00BC7B19" w:rsidP="00AB443C">
            <w:pPr>
              <w:numPr>
                <w:ilvl w:val="0"/>
                <w:numId w:val="21"/>
              </w:numPr>
              <w:ind w:left="313" w:hanging="313"/>
              <w:contextualSpacing/>
              <w:jc w:val="both"/>
            </w:pPr>
            <w:r w:rsidRPr="00D42470">
              <w:rPr>
                <w:rFonts w:eastAsia="Times New Roman"/>
                <w:color w:val="000000"/>
                <w:lang w:eastAsia="es-CL"/>
              </w:rPr>
              <w:t>Durante las actividad</w:t>
            </w:r>
            <w:r>
              <w:rPr>
                <w:rFonts w:eastAsia="Times New Roman"/>
                <w:color w:val="000000"/>
                <w:lang w:eastAsia="es-CL"/>
              </w:rPr>
              <w:t xml:space="preserve">es de inspección, se visitó la cancha de aplicación de Riles, la cual se encontraba delimitada por un cerco perimetral. </w:t>
            </w:r>
          </w:p>
          <w:p w:rsidR="00BC7B19" w:rsidRDefault="00BC7B19" w:rsidP="00AB443C">
            <w:pPr>
              <w:numPr>
                <w:ilvl w:val="0"/>
                <w:numId w:val="21"/>
              </w:numPr>
              <w:ind w:left="284" w:hanging="284"/>
              <w:contextualSpacing/>
              <w:jc w:val="both"/>
            </w:pPr>
            <w:r w:rsidRPr="00E301F8">
              <w:rPr>
                <w:rFonts w:eastAsia="Times New Roman"/>
                <w:color w:val="000000"/>
                <w:lang w:eastAsia="es-CL"/>
              </w:rPr>
              <w:t>Al ingresar a la cancha, el titular señaló que los aspersores eran 4 sin embargo no pudieron ser observados ya que el sistema estaba roto.(</w:t>
            </w:r>
            <w:r>
              <w:fldChar w:fldCharType="begin"/>
            </w:r>
            <w:r>
              <w:rPr>
                <w:rFonts w:eastAsia="Times New Roman"/>
                <w:color w:val="000000"/>
                <w:lang w:eastAsia="es-CL"/>
              </w:rPr>
              <w:instrText xml:space="preserve"> REF _Ref15375717 \h </w:instrText>
            </w:r>
            <w:r>
              <w:fldChar w:fldCharType="separate"/>
            </w:r>
            <w:r w:rsidR="00AB443C" w:rsidRPr="00E301F8">
              <w:rPr>
                <w:rFonts w:cs="Calibri"/>
                <w:b/>
                <w:sz w:val="18"/>
              </w:rPr>
              <w:t xml:space="preserve">Fotografía </w:t>
            </w:r>
            <w:r w:rsidR="00AB443C">
              <w:rPr>
                <w:rFonts w:cs="Calibri"/>
                <w:b/>
                <w:noProof/>
                <w:sz w:val="18"/>
              </w:rPr>
              <w:t>7</w:t>
            </w:r>
            <w:r>
              <w:fldChar w:fldCharType="end"/>
            </w:r>
            <w:r>
              <w:t xml:space="preserve"> y </w:t>
            </w:r>
            <w:r>
              <w:fldChar w:fldCharType="begin"/>
            </w:r>
            <w:r>
              <w:instrText xml:space="preserve"> REF _Ref15375719 \h </w:instrText>
            </w:r>
            <w:r>
              <w:fldChar w:fldCharType="separate"/>
            </w:r>
            <w:r w:rsidR="00AB443C" w:rsidRPr="00C938E5">
              <w:rPr>
                <w:rFonts w:cs="Calibri"/>
                <w:b/>
                <w:sz w:val="18"/>
              </w:rPr>
              <w:t xml:space="preserve">Fotografía </w:t>
            </w:r>
            <w:r w:rsidR="00AB443C">
              <w:rPr>
                <w:rFonts w:cs="Calibri"/>
                <w:b/>
                <w:noProof/>
                <w:sz w:val="18"/>
              </w:rPr>
              <w:t>8</w:t>
            </w:r>
            <w:r>
              <w:fldChar w:fldCharType="end"/>
            </w:r>
            <w:r>
              <w:t>)</w:t>
            </w:r>
          </w:p>
          <w:p w:rsidR="00BC7B19" w:rsidRDefault="00BC7B19" w:rsidP="00AB443C">
            <w:pPr>
              <w:numPr>
                <w:ilvl w:val="0"/>
                <w:numId w:val="21"/>
              </w:numPr>
              <w:ind w:left="284" w:hanging="284"/>
              <w:contextualSpacing/>
              <w:jc w:val="both"/>
            </w:pPr>
            <w:r w:rsidRPr="00E301F8">
              <w:rPr>
                <w:rFonts w:eastAsia="Times New Roman"/>
                <w:color w:val="000000"/>
                <w:lang w:eastAsia="es-CL"/>
              </w:rPr>
              <w:t>Se observó des uniformidad en la humedad de la cancha, se observaron sectores secos y otros anegados</w:t>
            </w:r>
            <w:r>
              <w:rPr>
                <w:rFonts w:eastAsia="Times New Roman"/>
                <w:color w:val="000000"/>
                <w:lang w:eastAsia="es-CL"/>
              </w:rPr>
              <w:t>. (</w:t>
            </w:r>
            <w:r>
              <w:rPr>
                <w:rFonts w:eastAsia="Times New Roman"/>
                <w:color w:val="000000"/>
                <w:lang w:eastAsia="es-CL"/>
              </w:rPr>
              <w:fldChar w:fldCharType="begin"/>
            </w:r>
            <w:r>
              <w:rPr>
                <w:rFonts w:eastAsia="Times New Roman"/>
                <w:color w:val="000000"/>
                <w:lang w:eastAsia="es-CL"/>
              </w:rPr>
              <w:instrText xml:space="preserve"> REF _Ref15376257 \h </w:instrText>
            </w:r>
            <w:r>
              <w:rPr>
                <w:rFonts w:eastAsia="Times New Roman"/>
                <w:color w:val="000000"/>
                <w:lang w:eastAsia="es-CL"/>
              </w:rPr>
            </w:r>
            <w:r>
              <w:rPr>
                <w:rFonts w:eastAsia="Times New Roman"/>
                <w:color w:val="000000"/>
                <w:lang w:eastAsia="es-CL"/>
              </w:rPr>
              <w:fldChar w:fldCharType="separate"/>
            </w:r>
            <w:r w:rsidR="00AB443C" w:rsidRPr="00C938E5">
              <w:rPr>
                <w:rFonts w:cs="Calibri"/>
                <w:b/>
                <w:sz w:val="18"/>
              </w:rPr>
              <w:t xml:space="preserve">Fotografía </w:t>
            </w:r>
            <w:r w:rsidR="00AB443C">
              <w:rPr>
                <w:rFonts w:cs="Calibri"/>
                <w:b/>
                <w:noProof/>
                <w:sz w:val="18"/>
              </w:rPr>
              <w:t>9</w:t>
            </w:r>
            <w:r>
              <w:rPr>
                <w:rFonts w:eastAsia="Times New Roman"/>
                <w:color w:val="000000"/>
                <w:lang w:eastAsia="es-CL"/>
              </w:rPr>
              <w:fldChar w:fldCharType="end"/>
            </w:r>
            <w:r>
              <w:rPr>
                <w:rFonts w:eastAsia="Times New Roman"/>
                <w:color w:val="000000"/>
                <w:lang w:eastAsia="es-CL"/>
              </w:rPr>
              <w:t xml:space="preserve"> y </w:t>
            </w:r>
            <w:r>
              <w:rPr>
                <w:rFonts w:eastAsia="Times New Roman"/>
                <w:color w:val="000000"/>
                <w:lang w:eastAsia="es-CL"/>
              </w:rPr>
              <w:fldChar w:fldCharType="begin"/>
            </w:r>
            <w:r>
              <w:rPr>
                <w:rFonts w:eastAsia="Times New Roman"/>
                <w:color w:val="000000"/>
                <w:lang w:eastAsia="es-CL"/>
              </w:rPr>
              <w:instrText xml:space="preserve"> REF _Ref15376259 \h </w:instrText>
            </w:r>
            <w:r>
              <w:rPr>
                <w:rFonts w:eastAsia="Times New Roman"/>
                <w:color w:val="000000"/>
                <w:lang w:eastAsia="es-CL"/>
              </w:rPr>
            </w:r>
            <w:r>
              <w:rPr>
                <w:rFonts w:eastAsia="Times New Roman"/>
                <w:color w:val="000000"/>
                <w:lang w:eastAsia="es-CL"/>
              </w:rPr>
              <w:fldChar w:fldCharType="separate"/>
            </w:r>
            <w:r w:rsidR="00AB443C" w:rsidRPr="00C938E5">
              <w:rPr>
                <w:rFonts w:cs="Calibri"/>
                <w:b/>
                <w:sz w:val="18"/>
              </w:rPr>
              <w:t xml:space="preserve">Fotografía </w:t>
            </w:r>
            <w:r w:rsidR="00AB443C">
              <w:rPr>
                <w:rFonts w:cs="Calibri"/>
                <w:b/>
                <w:noProof/>
                <w:sz w:val="18"/>
              </w:rPr>
              <w:t>10</w:t>
            </w:r>
            <w:r>
              <w:rPr>
                <w:rFonts w:eastAsia="Times New Roman"/>
                <w:color w:val="000000"/>
                <w:lang w:eastAsia="es-CL"/>
              </w:rPr>
              <w:fldChar w:fldCharType="end"/>
            </w:r>
            <w:r>
              <w:rPr>
                <w:rFonts w:eastAsia="Times New Roman"/>
                <w:color w:val="000000"/>
                <w:lang w:eastAsia="es-CL"/>
              </w:rPr>
              <w:t>).</w:t>
            </w:r>
          </w:p>
          <w:p w:rsidR="00BC7B19" w:rsidRPr="00BC7B19" w:rsidRDefault="00BC7B19" w:rsidP="00BC7B19">
            <w:pPr>
              <w:numPr>
                <w:ilvl w:val="0"/>
                <w:numId w:val="21"/>
              </w:numPr>
              <w:ind w:left="313" w:hanging="313"/>
              <w:contextualSpacing/>
              <w:jc w:val="both"/>
              <w:rPr>
                <w:rFonts w:eastAsia="Times New Roman"/>
                <w:i/>
                <w:color w:val="000000"/>
                <w:lang w:eastAsia="es-CL"/>
              </w:rPr>
            </w:pPr>
            <w:r w:rsidRPr="009633DF">
              <w:rPr>
                <w:rFonts w:eastAsia="Times New Roman"/>
                <w:i/>
                <w:color w:val="000000"/>
                <w:lang w:eastAsia="es-CL"/>
              </w:rPr>
              <w:t>En el Reporte técnico remitido por el SAG (Hecho constatado N° 5) se indica que “se observó que el sistema de bombeo es sólo a través de la gravedad y no impulsado por bombas, cabe señalar que el funcionamiento del sistema sólo a través de la fuerza de gravedad, no le otorga los bares de presión necesarios a la columna de agua para ser propulsado por algún eventual sistema de aspersores” Se indica además que : “En relación al cálculo del caudal de Riles aplicado a las canchas, a través de un promedio mensual, se observa una falta de precisión en el cálculo de DBO aplicada al suelo, por lo tanto una eventual rotación de los sectores de aplicación no será precisa.”</w:t>
            </w:r>
          </w:p>
        </w:tc>
      </w:tr>
    </w:tbl>
    <w:tbl>
      <w:tblPr>
        <w:tblW w:w="5000" w:type="pct"/>
        <w:jc w:val="center"/>
        <w:tblLayout w:type="fixed"/>
        <w:tblCellMar>
          <w:left w:w="70" w:type="dxa"/>
          <w:right w:w="70" w:type="dxa"/>
        </w:tblCellMar>
        <w:tblLook w:val="04A0" w:firstRow="1" w:lastRow="0" w:firstColumn="1" w:lastColumn="0" w:noHBand="0" w:noVBand="1"/>
      </w:tblPr>
      <w:tblGrid>
        <w:gridCol w:w="2829"/>
        <w:gridCol w:w="2270"/>
        <w:gridCol w:w="2067"/>
        <w:gridCol w:w="2753"/>
        <w:gridCol w:w="1847"/>
        <w:gridCol w:w="1796"/>
      </w:tblGrid>
      <w:tr w:rsidR="00E301F8" w:rsidRPr="00D42470" w:rsidTr="00AB44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E301F8" w:rsidRPr="00D42470" w:rsidTr="00AB443C">
        <w:trPr>
          <w:trHeight w:val="2805"/>
          <w:jc w:val="center"/>
        </w:trPr>
        <w:tc>
          <w:tcPr>
            <w:tcW w:w="2642" w:type="pct"/>
            <w:gridSpan w:val="3"/>
            <w:tcBorders>
              <w:top w:val="nil"/>
              <w:left w:val="single" w:sz="4" w:space="0" w:color="auto"/>
              <w:right w:val="single" w:sz="4" w:space="0" w:color="auto"/>
            </w:tcBorders>
            <w:shd w:val="clear" w:color="auto" w:fill="auto"/>
            <w:noWrap/>
            <w:vAlign w:val="center"/>
            <w:hideMark/>
          </w:tcPr>
          <w:p w:rsidR="00E301F8" w:rsidRPr="00D42470" w:rsidRDefault="00E301F8" w:rsidP="00AB443C">
            <w:pPr>
              <w:spacing w:after="0" w:line="240" w:lineRule="auto"/>
              <w:jc w:val="center"/>
              <w:rPr>
                <w:rFonts w:ascii="Calibri" w:eastAsia="Times New Roman" w:hAnsi="Calibri" w:cs="Times New Roman"/>
                <w:color w:val="000000"/>
                <w:sz w:val="20"/>
                <w:szCs w:val="20"/>
                <w:lang w:eastAsia="es-CL"/>
              </w:rPr>
            </w:pPr>
            <w:r w:rsidRPr="00E301F8">
              <w:rPr>
                <w:rFonts w:ascii="Calibri" w:eastAsia="Times New Roman" w:hAnsi="Calibri" w:cs="Times New Roman"/>
                <w:noProof/>
                <w:color w:val="000000"/>
                <w:sz w:val="20"/>
                <w:szCs w:val="20"/>
                <w:lang w:eastAsia="es-CL"/>
              </w:rPr>
              <w:drawing>
                <wp:inline distT="0" distB="0" distL="0" distR="0" wp14:anchorId="3A54AE3E" wp14:editId="5DAD5D95">
                  <wp:extent cx="3360230" cy="2087226"/>
                  <wp:effectExtent l="0" t="0" r="0" b="889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31458" b="10404"/>
                          <a:stretch/>
                        </pic:blipFill>
                        <pic:spPr bwMode="auto">
                          <a:xfrm>
                            <a:off x="0" y="0"/>
                            <a:ext cx="3364981" cy="209017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58" w:type="pct"/>
            <w:gridSpan w:val="3"/>
            <w:tcBorders>
              <w:top w:val="nil"/>
              <w:left w:val="single" w:sz="4" w:space="0" w:color="auto"/>
              <w:right w:val="single" w:sz="4" w:space="0" w:color="auto"/>
            </w:tcBorders>
            <w:shd w:val="clear" w:color="auto" w:fill="auto"/>
            <w:noWrap/>
            <w:vAlign w:val="center"/>
            <w:hideMark/>
          </w:tcPr>
          <w:p w:rsidR="00E301F8" w:rsidRPr="00D42470" w:rsidRDefault="00E301F8" w:rsidP="00AB443C">
            <w:pPr>
              <w:spacing w:after="0" w:line="240" w:lineRule="auto"/>
              <w:jc w:val="center"/>
              <w:rPr>
                <w:rFonts w:ascii="Calibri" w:eastAsia="Times New Roman" w:hAnsi="Calibri" w:cs="Times New Roman"/>
                <w:color w:val="000000"/>
                <w:sz w:val="20"/>
                <w:szCs w:val="20"/>
                <w:lang w:eastAsia="es-CL"/>
              </w:rPr>
            </w:pPr>
            <w:r w:rsidRPr="00E301F8">
              <w:rPr>
                <w:rFonts w:ascii="Calibri" w:eastAsia="Times New Roman" w:hAnsi="Calibri" w:cs="Times New Roman"/>
                <w:noProof/>
                <w:color w:val="000000"/>
                <w:sz w:val="20"/>
                <w:szCs w:val="20"/>
                <w:lang w:eastAsia="es-CL"/>
              </w:rPr>
              <w:drawing>
                <wp:inline distT="0" distB="0" distL="0" distR="0" wp14:anchorId="5EEC0DE5" wp14:editId="20DDF232">
                  <wp:extent cx="3886200" cy="2087551"/>
                  <wp:effectExtent l="0" t="0" r="0" b="82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2">
                            <a:extLst>
                              <a:ext uri="{28A0092B-C50C-407E-A947-70E740481C1C}">
                                <a14:useLocalDpi xmlns:a14="http://schemas.microsoft.com/office/drawing/2010/main" val="0"/>
                              </a:ext>
                            </a:extLst>
                          </a:blip>
                          <a:srcRect t="24546" b="7575"/>
                          <a:stretch/>
                        </pic:blipFill>
                        <pic:spPr bwMode="auto">
                          <a:xfrm>
                            <a:off x="0" y="0"/>
                            <a:ext cx="3887799" cy="208841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301F8" w:rsidRPr="00D42470" w:rsidTr="00BC7B19">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hideMark/>
          </w:tcPr>
          <w:p w:rsidR="00E301F8" w:rsidRPr="00C938E5" w:rsidRDefault="00E301F8" w:rsidP="00E301F8">
            <w:pPr>
              <w:keepNext/>
              <w:spacing w:after="0" w:line="240" w:lineRule="auto"/>
              <w:contextualSpacing/>
              <w:outlineLvl w:val="1"/>
              <w:rPr>
                <w:rFonts w:ascii="Calibri" w:eastAsia="Calibri" w:hAnsi="Calibri" w:cs="Calibri"/>
                <w:b/>
                <w:sz w:val="18"/>
                <w:szCs w:val="20"/>
              </w:rPr>
            </w:pPr>
            <w:bookmarkStart w:id="150" w:name="_Toc15389411"/>
            <w:bookmarkStart w:id="151" w:name="_Toc15389443"/>
            <w:bookmarkStart w:id="152" w:name="_Ref15375717"/>
            <w:r w:rsidRPr="00E301F8">
              <w:rPr>
                <w:rFonts w:ascii="Calibri" w:eastAsia="Calibri" w:hAnsi="Calibri" w:cs="Calibri"/>
                <w:b/>
                <w:sz w:val="18"/>
                <w:szCs w:val="20"/>
              </w:rPr>
              <w:t xml:space="preserve">Fotografía </w:t>
            </w:r>
            <w:r w:rsidRPr="00E301F8">
              <w:rPr>
                <w:rFonts w:ascii="Calibri" w:eastAsia="Calibri" w:hAnsi="Calibri" w:cs="Calibri"/>
                <w:b/>
                <w:sz w:val="18"/>
                <w:szCs w:val="20"/>
              </w:rPr>
              <w:fldChar w:fldCharType="begin"/>
            </w:r>
            <w:r w:rsidRPr="00E301F8">
              <w:rPr>
                <w:rFonts w:ascii="Calibri" w:eastAsia="Calibri" w:hAnsi="Calibri" w:cs="Calibri"/>
                <w:b/>
                <w:sz w:val="18"/>
                <w:szCs w:val="20"/>
              </w:rPr>
              <w:instrText xml:space="preserve"> SEQ Fotografía \* ARABIC </w:instrText>
            </w:r>
            <w:r w:rsidRPr="00E301F8">
              <w:rPr>
                <w:rFonts w:ascii="Calibri" w:eastAsia="Calibri" w:hAnsi="Calibri" w:cs="Calibri"/>
                <w:b/>
                <w:sz w:val="18"/>
                <w:szCs w:val="20"/>
              </w:rPr>
              <w:fldChar w:fldCharType="separate"/>
            </w:r>
            <w:r w:rsidR="00AB443C">
              <w:rPr>
                <w:rFonts w:ascii="Calibri" w:eastAsia="Calibri" w:hAnsi="Calibri" w:cs="Calibri"/>
                <w:b/>
                <w:noProof/>
                <w:sz w:val="18"/>
                <w:szCs w:val="20"/>
              </w:rPr>
              <w:t>7</w:t>
            </w:r>
            <w:bookmarkEnd w:id="150"/>
            <w:bookmarkEnd w:id="151"/>
            <w:r w:rsidRPr="00E301F8">
              <w:rPr>
                <w:rFonts w:ascii="Calibri" w:eastAsia="Calibri" w:hAnsi="Calibri" w:cs="Calibri"/>
                <w:b/>
                <w:sz w:val="18"/>
                <w:szCs w:val="20"/>
              </w:rPr>
              <w:fldChar w:fldCharType="end"/>
            </w:r>
            <w:bookmarkEnd w:id="152"/>
          </w:p>
        </w:tc>
        <w:tc>
          <w:tcPr>
            <w:tcW w:w="15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c>
          <w:tcPr>
            <w:tcW w:w="1015" w:type="pct"/>
            <w:tcBorders>
              <w:top w:val="single" w:sz="4" w:space="0" w:color="auto"/>
              <w:left w:val="nil"/>
              <w:bottom w:val="single" w:sz="4" w:space="0" w:color="auto"/>
              <w:right w:val="nil"/>
            </w:tcBorders>
            <w:shd w:val="clear" w:color="auto" w:fill="auto"/>
            <w:noWrap/>
            <w:vAlign w:val="center"/>
            <w:hideMark/>
          </w:tcPr>
          <w:p w:rsidR="00E301F8" w:rsidRPr="00D42470" w:rsidRDefault="00E301F8" w:rsidP="00AB443C">
            <w:pPr>
              <w:spacing w:after="0" w:line="240" w:lineRule="auto"/>
              <w:contextualSpacing/>
              <w:outlineLvl w:val="1"/>
              <w:rPr>
                <w:rFonts w:ascii="Calibri" w:eastAsia="Times New Roman" w:hAnsi="Calibri" w:cs="Calibri"/>
                <w:b/>
                <w:color w:val="000000"/>
                <w:sz w:val="18"/>
                <w:szCs w:val="20"/>
                <w:lang w:eastAsia="es-CL"/>
              </w:rPr>
            </w:pPr>
            <w:bookmarkStart w:id="153" w:name="_Toc15389412"/>
            <w:bookmarkStart w:id="154" w:name="_Toc15389444"/>
            <w:bookmarkStart w:id="155" w:name="_Ref15375719"/>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8</w:t>
            </w:r>
            <w:bookmarkEnd w:id="153"/>
            <w:bookmarkEnd w:id="154"/>
            <w:r w:rsidRPr="00C938E5">
              <w:rPr>
                <w:rFonts w:ascii="Calibri" w:eastAsia="Calibri" w:hAnsi="Calibri" w:cs="Calibri"/>
                <w:b/>
                <w:sz w:val="18"/>
                <w:szCs w:val="20"/>
              </w:rPr>
              <w:fldChar w:fldCharType="end"/>
            </w:r>
            <w:bookmarkEnd w:id="155"/>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r>
      <w:tr w:rsidR="00E301F8" w:rsidRPr="00D42470" w:rsidTr="00BC7B19">
        <w:trPr>
          <w:trHeight w:val="300"/>
          <w:jc w:val="center"/>
        </w:trPr>
        <w:tc>
          <w:tcPr>
            <w:tcW w:w="10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rsidR="00BC7B19" w:rsidRPr="00BC7B19" w:rsidRDefault="00E301F8" w:rsidP="00BC7B1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BC7B19" w:rsidRPr="00BC7B19">
              <w:rPr>
                <w:rFonts w:ascii="Calibri" w:eastAsia="Times New Roman" w:hAnsi="Calibri"/>
                <w:sz w:val="18"/>
                <w:szCs w:val="18"/>
                <w:lang w:eastAsia="es-CL"/>
              </w:rPr>
              <w:t>6</w:t>
            </w:r>
            <w:r w:rsidR="00BC7B19">
              <w:rPr>
                <w:rFonts w:ascii="Calibri" w:eastAsia="Times New Roman" w:hAnsi="Calibri"/>
                <w:sz w:val="18"/>
                <w:szCs w:val="18"/>
                <w:lang w:eastAsia="es-CL"/>
              </w:rPr>
              <w:t>.</w:t>
            </w:r>
            <w:r w:rsidR="00BC7B19" w:rsidRPr="00BC7B19">
              <w:rPr>
                <w:rFonts w:ascii="Calibri" w:eastAsia="Times New Roman" w:hAnsi="Calibri"/>
                <w:sz w:val="18"/>
                <w:szCs w:val="18"/>
                <w:lang w:eastAsia="es-CL"/>
              </w:rPr>
              <w:t>682</w:t>
            </w:r>
            <w:r w:rsidR="00BC7B19">
              <w:rPr>
                <w:rFonts w:ascii="Calibri" w:eastAsia="Times New Roman" w:hAnsi="Calibri"/>
                <w:sz w:val="18"/>
                <w:szCs w:val="18"/>
                <w:lang w:eastAsia="es-CL"/>
              </w:rPr>
              <w:t>.</w:t>
            </w:r>
            <w:r w:rsidR="00BC7B19" w:rsidRPr="00BC7B19">
              <w:rPr>
                <w:rFonts w:ascii="Calibri" w:eastAsia="Times New Roman" w:hAnsi="Calibri"/>
                <w:sz w:val="18"/>
                <w:szCs w:val="18"/>
                <w:lang w:eastAsia="es-CL"/>
              </w:rPr>
              <w:t xml:space="preserve">088 </w:t>
            </w:r>
          </w:p>
          <w:p w:rsidR="00E301F8" w:rsidRPr="00D42470" w:rsidRDefault="00E301F8" w:rsidP="00AB443C">
            <w:pPr>
              <w:spacing w:after="0" w:line="240" w:lineRule="auto"/>
              <w:rPr>
                <w:rFonts w:ascii="Calibri" w:eastAsia="Times New Roman" w:hAnsi="Calibri" w:cs="Times New Roman"/>
                <w:b/>
                <w:color w:val="000000"/>
                <w:sz w:val="18"/>
                <w:szCs w:val="18"/>
                <w:lang w:eastAsia="es-CL"/>
              </w:rPr>
            </w:pPr>
          </w:p>
        </w:tc>
        <w:tc>
          <w:tcPr>
            <w:tcW w:w="762" w:type="pct"/>
            <w:tcBorders>
              <w:top w:val="single" w:sz="4" w:space="0" w:color="auto"/>
              <w:left w:val="nil"/>
              <w:bottom w:val="single" w:sz="4" w:space="0" w:color="auto"/>
              <w:right w:val="single" w:sz="4" w:space="0" w:color="000000"/>
            </w:tcBorders>
            <w:shd w:val="clear" w:color="auto" w:fill="auto"/>
            <w:noWrap/>
            <w:vAlign w:val="center"/>
            <w:hideMark/>
          </w:tcPr>
          <w:p w:rsidR="00BC7B19" w:rsidRPr="00BC7B19" w:rsidRDefault="00BC7B19" w:rsidP="00BC7B19">
            <w:pPr>
              <w:pStyle w:val="Default"/>
              <w:rPr>
                <w:rFonts w:ascii="Calibri" w:eastAsia="Times New Roman" w:hAnsi="Calibri"/>
                <w:sz w:val="18"/>
                <w:szCs w:val="18"/>
                <w:lang w:eastAsia="es-CL"/>
              </w:rPr>
            </w:pPr>
            <w:r w:rsidRPr="00D42470">
              <w:rPr>
                <w:rFonts w:ascii="Calibri" w:eastAsia="Times New Roman" w:hAnsi="Calibri"/>
                <w:b/>
                <w:sz w:val="18"/>
                <w:szCs w:val="18"/>
                <w:lang w:eastAsia="es-CL"/>
              </w:rPr>
              <w:t>Este:</w:t>
            </w:r>
            <w:r w:rsidRPr="00D42470">
              <w:rPr>
                <w:rFonts w:ascii="Calibri" w:eastAsia="Times New Roman" w:hAnsi="Calibri"/>
                <w:sz w:val="18"/>
                <w:szCs w:val="18"/>
                <w:lang w:eastAsia="es-CL"/>
              </w:rPr>
              <w:t xml:space="preserve"> </w:t>
            </w:r>
            <w:r w:rsidRPr="00BC7B19">
              <w:rPr>
                <w:rFonts w:ascii="Calibri" w:eastAsia="Times New Roman" w:hAnsi="Calibri"/>
                <w:sz w:val="18"/>
                <w:szCs w:val="18"/>
                <w:lang w:eastAsia="es-CL"/>
              </w:rPr>
              <w:t>298</w:t>
            </w:r>
            <w:r>
              <w:rPr>
                <w:rFonts w:ascii="Calibri" w:eastAsia="Times New Roman" w:hAnsi="Calibri"/>
                <w:sz w:val="18"/>
                <w:szCs w:val="18"/>
                <w:lang w:eastAsia="es-CL"/>
              </w:rPr>
              <w:t>.2</w:t>
            </w:r>
            <w:r w:rsidRPr="00BC7B19">
              <w:rPr>
                <w:rFonts w:ascii="Calibri" w:eastAsia="Times New Roman" w:hAnsi="Calibri"/>
                <w:sz w:val="18"/>
                <w:szCs w:val="18"/>
                <w:lang w:eastAsia="es-CL"/>
              </w:rPr>
              <w:t xml:space="preserve">82 </w:t>
            </w:r>
          </w:p>
          <w:p w:rsidR="00E301F8" w:rsidRPr="00D42470" w:rsidRDefault="00E301F8" w:rsidP="00AB443C">
            <w:pPr>
              <w:spacing w:after="0" w:line="240" w:lineRule="auto"/>
              <w:rPr>
                <w:rFonts w:ascii="Calibri" w:eastAsia="Times New Roman" w:hAnsi="Calibri" w:cs="Times New Roman"/>
                <w:b/>
                <w:color w:val="000000"/>
                <w:sz w:val="18"/>
                <w:szCs w:val="18"/>
                <w:lang w:eastAsia="es-CL"/>
              </w:rPr>
            </w:pPr>
          </w:p>
        </w:tc>
        <w:tc>
          <w:tcPr>
            <w:tcW w:w="1015"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r>
              <w:rPr>
                <w:rFonts w:ascii="Calibri" w:eastAsia="Times New Roman" w:hAnsi="Calibri" w:cs="Times New Roman"/>
                <w:b/>
                <w:sz w:val="18"/>
                <w:szCs w:val="18"/>
                <w:lang w:eastAsia="es-CL"/>
              </w:rPr>
              <w:t xml:space="preserve"> </w:t>
            </w:r>
          </w:p>
        </w:tc>
        <w:tc>
          <w:tcPr>
            <w:tcW w:w="681"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BC7B19" w:rsidRPr="00BC7B19">
              <w:rPr>
                <w:rFonts w:ascii="Calibri" w:eastAsia="Times New Roman" w:hAnsi="Calibri" w:cs="Times New Roman"/>
                <w:color w:val="000000"/>
                <w:sz w:val="18"/>
                <w:szCs w:val="18"/>
                <w:lang w:eastAsia="es-CL"/>
              </w:rPr>
              <w:t>6</w:t>
            </w:r>
            <w:r w:rsidR="00BC7B19">
              <w:rPr>
                <w:rFonts w:ascii="Calibri" w:eastAsia="Times New Roman" w:hAnsi="Calibri" w:cs="Times New Roman"/>
                <w:color w:val="000000"/>
                <w:sz w:val="18"/>
                <w:szCs w:val="18"/>
                <w:lang w:eastAsia="es-CL"/>
              </w:rPr>
              <w:t>.</w:t>
            </w:r>
            <w:r w:rsidR="00BC7B19" w:rsidRPr="00BC7B19">
              <w:rPr>
                <w:rFonts w:ascii="Calibri" w:eastAsia="Times New Roman" w:hAnsi="Calibri" w:cs="Times New Roman"/>
                <w:color w:val="000000"/>
                <w:sz w:val="18"/>
                <w:szCs w:val="18"/>
                <w:lang w:eastAsia="es-CL"/>
              </w:rPr>
              <w:t>682</w:t>
            </w:r>
            <w:r w:rsidR="00BC7B19">
              <w:rPr>
                <w:rFonts w:ascii="Calibri" w:eastAsia="Times New Roman" w:hAnsi="Calibri" w:cs="Times New Roman"/>
                <w:color w:val="000000"/>
                <w:sz w:val="18"/>
                <w:szCs w:val="18"/>
                <w:lang w:eastAsia="es-CL"/>
              </w:rPr>
              <w:t>.</w:t>
            </w:r>
            <w:r w:rsidR="00BC7B19" w:rsidRPr="00BC7B19">
              <w:rPr>
                <w:rFonts w:ascii="Calibri" w:eastAsia="Times New Roman" w:hAnsi="Calibri" w:cs="Times New Roman"/>
                <w:color w:val="000000"/>
                <w:sz w:val="18"/>
                <w:szCs w:val="18"/>
                <w:lang w:eastAsia="es-CL"/>
              </w:rPr>
              <w:t>074</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BC7B19" w:rsidRPr="00BC7B19">
              <w:rPr>
                <w:rFonts w:ascii="Calibri" w:eastAsia="Times New Roman" w:hAnsi="Calibri" w:cs="Times New Roman"/>
                <w:color w:val="000000"/>
                <w:sz w:val="18"/>
                <w:szCs w:val="18"/>
                <w:lang w:eastAsia="es-CL"/>
              </w:rPr>
              <w:t>298</w:t>
            </w:r>
            <w:r w:rsidR="00BC7B19">
              <w:rPr>
                <w:rFonts w:ascii="Calibri" w:eastAsia="Times New Roman" w:hAnsi="Calibri" w:cs="Times New Roman"/>
                <w:color w:val="000000"/>
                <w:sz w:val="18"/>
                <w:szCs w:val="18"/>
                <w:lang w:eastAsia="es-CL"/>
              </w:rPr>
              <w:t>.</w:t>
            </w:r>
            <w:r w:rsidR="00BC7B19" w:rsidRPr="00BC7B19">
              <w:rPr>
                <w:rFonts w:ascii="Calibri" w:eastAsia="Times New Roman" w:hAnsi="Calibri" w:cs="Times New Roman"/>
                <w:color w:val="000000"/>
                <w:sz w:val="18"/>
                <w:szCs w:val="18"/>
                <w:lang w:eastAsia="es-CL"/>
              </w:rPr>
              <w:t>250</w:t>
            </w:r>
            <w:r w:rsidR="00BC7B19">
              <w:rPr>
                <w:rFonts w:ascii="Calibri" w:eastAsia="Times New Roman" w:hAnsi="Calibri" w:cs="Times New Roman"/>
                <w:color w:val="000000"/>
                <w:sz w:val="18"/>
                <w:szCs w:val="18"/>
                <w:lang w:eastAsia="es-CL"/>
              </w:rPr>
              <w:t>.</w:t>
            </w:r>
          </w:p>
        </w:tc>
      </w:tr>
      <w:tr w:rsidR="00E301F8" w:rsidRPr="00D42470" w:rsidTr="0073585C">
        <w:trPr>
          <w:trHeight w:val="527"/>
          <w:jc w:val="center"/>
        </w:trPr>
        <w:tc>
          <w:tcPr>
            <w:tcW w:w="2642"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301F8" w:rsidRPr="00C938E5" w:rsidRDefault="00E301F8" w:rsidP="00BC7B19">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remitida en reporte Técnico del SAG, se observa</w:t>
            </w:r>
            <w:r w:rsidR="00BC7B19">
              <w:rPr>
                <w:rFonts w:ascii="Calibri" w:eastAsia="Times New Roman" w:hAnsi="Calibri" w:cs="Times New Roman"/>
                <w:color w:val="000000"/>
                <w:sz w:val="18"/>
                <w:szCs w:val="18"/>
                <w:lang w:eastAsia="es-CL"/>
              </w:rPr>
              <w:t xml:space="preserve"> aspersor número 4 inexistente.</w:t>
            </w:r>
          </w:p>
        </w:tc>
        <w:tc>
          <w:tcPr>
            <w:tcW w:w="2358"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E301F8" w:rsidRPr="00C938E5" w:rsidRDefault="00E301F8" w:rsidP="00BC7B19">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remitida en reporte Técnico del SAG, se observan </w:t>
            </w:r>
            <w:r w:rsidR="00BC7B19">
              <w:rPr>
                <w:rFonts w:ascii="Calibri" w:eastAsia="Times New Roman" w:hAnsi="Calibri" w:cs="Times New Roman"/>
                <w:color w:val="000000"/>
                <w:sz w:val="18"/>
                <w:szCs w:val="18"/>
                <w:lang w:eastAsia="es-CL"/>
              </w:rPr>
              <w:t>Aspersor número 2, cañería quebrada.</w:t>
            </w:r>
          </w:p>
        </w:tc>
      </w:tr>
      <w:tr w:rsidR="00E301F8" w:rsidRPr="00D42470" w:rsidTr="00AB443C">
        <w:trPr>
          <w:trHeight w:val="2793"/>
          <w:jc w:val="center"/>
        </w:trPr>
        <w:tc>
          <w:tcPr>
            <w:tcW w:w="2642" w:type="pct"/>
            <w:gridSpan w:val="3"/>
            <w:tcBorders>
              <w:top w:val="nil"/>
              <w:left w:val="single" w:sz="4" w:space="0" w:color="auto"/>
              <w:right w:val="single" w:sz="4" w:space="0" w:color="auto"/>
            </w:tcBorders>
            <w:shd w:val="clear" w:color="auto" w:fill="auto"/>
            <w:noWrap/>
            <w:vAlign w:val="center"/>
            <w:hideMark/>
          </w:tcPr>
          <w:p w:rsidR="00E301F8" w:rsidRPr="00D42470" w:rsidRDefault="00E301F8" w:rsidP="00AB443C">
            <w:pPr>
              <w:spacing w:after="0" w:line="240" w:lineRule="auto"/>
              <w:jc w:val="center"/>
              <w:rPr>
                <w:rFonts w:ascii="Calibri" w:eastAsia="Times New Roman" w:hAnsi="Calibri" w:cs="Times New Roman"/>
                <w:color w:val="000000"/>
                <w:sz w:val="20"/>
                <w:szCs w:val="20"/>
                <w:lang w:eastAsia="es-CL"/>
              </w:rPr>
            </w:pPr>
            <w:r w:rsidRPr="00925736">
              <w:rPr>
                <w:rFonts w:ascii="Calibri" w:eastAsia="Times New Roman" w:hAnsi="Calibri" w:cs="Times New Roman"/>
                <w:noProof/>
                <w:color w:val="000000"/>
                <w:sz w:val="20"/>
                <w:szCs w:val="20"/>
                <w:lang w:eastAsia="es-CL"/>
              </w:rPr>
              <w:drawing>
                <wp:inline distT="0" distB="0" distL="0" distR="0" wp14:anchorId="7DA12022" wp14:editId="295AAC7E">
                  <wp:extent cx="2999199" cy="17526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8849"/>
                          <a:stretch/>
                        </pic:blipFill>
                        <pic:spPr bwMode="auto">
                          <a:xfrm>
                            <a:off x="0" y="0"/>
                            <a:ext cx="3011060" cy="175953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358" w:type="pct"/>
            <w:gridSpan w:val="3"/>
            <w:tcBorders>
              <w:top w:val="nil"/>
              <w:left w:val="single" w:sz="4" w:space="0" w:color="auto"/>
              <w:right w:val="single" w:sz="4" w:space="0" w:color="auto"/>
            </w:tcBorders>
            <w:shd w:val="clear" w:color="auto" w:fill="auto"/>
            <w:noWrap/>
            <w:vAlign w:val="center"/>
            <w:hideMark/>
          </w:tcPr>
          <w:p w:rsidR="00E301F8" w:rsidRPr="00D42470" w:rsidRDefault="00E301F8" w:rsidP="00AB443C">
            <w:pPr>
              <w:spacing w:after="0" w:line="240" w:lineRule="auto"/>
              <w:jc w:val="center"/>
              <w:rPr>
                <w:rFonts w:ascii="Calibri" w:eastAsia="Times New Roman" w:hAnsi="Calibri" w:cs="Times New Roman"/>
                <w:color w:val="000000"/>
                <w:sz w:val="20"/>
                <w:szCs w:val="20"/>
                <w:lang w:eastAsia="es-CL"/>
              </w:rPr>
            </w:pPr>
            <w:r w:rsidRPr="009633DF">
              <w:rPr>
                <w:rFonts w:ascii="Calibri" w:eastAsia="Times New Roman" w:hAnsi="Calibri" w:cs="Times New Roman"/>
                <w:noProof/>
                <w:color w:val="000000"/>
                <w:sz w:val="20"/>
                <w:szCs w:val="20"/>
                <w:lang w:eastAsia="es-CL"/>
              </w:rPr>
              <w:drawing>
                <wp:inline distT="0" distB="0" distL="0" distR="0" wp14:anchorId="1698263B" wp14:editId="65FF71B5">
                  <wp:extent cx="2951479" cy="1739900"/>
                  <wp:effectExtent l="0" t="0" r="190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5680"/>
                          <a:stretch/>
                        </pic:blipFill>
                        <pic:spPr bwMode="auto">
                          <a:xfrm>
                            <a:off x="0" y="0"/>
                            <a:ext cx="2954223" cy="174151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301F8" w:rsidRPr="00D42470" w:rsidTr="00BC7B19">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hideMark/>
          </w:tcPr>
          <w:p w:rsidR="00E301F8" w:rsidRPr="00D42470" w:rsidRDefault="00E301F8" w:rsidP="00AB443C">
            <w:pPr>
              <w:spacing w:after="0" w:line="240" w:lineRule="auto"/>
              <w:contextualSpacing/>
              <w:outlineLvl w:val="1"/>
              <w:rPr>
                <w:rFonts w:ascii="Calibri" w:eastAsia="Times New Roman" w:hAnsi="Calibri" w:cs="Calibri"/>
                <w:b/>
                <w:color w:val="000000"/>
                <w:sz w:val="18"/>
                <w:szCs w:val="20"/>
                <w:lang w:eastAsia="es-CL"/>
              </w:rPr>
            </w:pPr>
            <w:bookmarkStart w:id="156" w:name="_Toc15389413"/>
            <w:bookmarkStart w:id="157" w:name="_Toc15389445"/>
            <w:bookmarkStart w:id="158" w:name="_Ref15376257"/>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9</w:t>
            </w:r>
            <w:bookmarkEnd w:id="156"/>
            <w:bookmarkEnd w:id="157"/>
            <w:r w:rsidRPr="00C938E5">
              <w:rPr>
                <w:rFonts w:ascii="Calibri" w:eastAsia="Calibri" w:hAnsi="Calibri" w:cs="Calibri"/>
                <w:b/>
                <w:sz w:val="18"/>
                <w:szCs w:val="20"/>
              </w:rPr>
              <w:fldChar w:fldCharType="end"/>
            </w:r>
            <w:bookmarkEnd w:id="158"/>
          </w:p>
        </w:tc>
        <w:tc>
          <w:tcPr>
            <w:tcW w:w="15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c>
          <w:tcPr>
            <w:tcW w:w="1015" w:type="pct"/>
            <w:tcBorders>
              <w:top w:val="single" w:sz="4" w:space="0" w:color="auto"/>
              <w:left w:val="nil"/>
              <w:bottom w:val="single" w:sz="4" w:space="0" w:color="auto"/>
              <w:right w:val="nil"/>
            </w:tcBorders>
            <w:shd w:val="clear" w:color="auto" w:fill="auto"/>
            <w:noWrap/>
            <w:vAlign w:val="center"/>
            <w:hideMark/>
          </w:tcPr>
          <w:p w:rsidR="00E301F8" w:rsidRPr="00D42470" w:rsidRDefault="00E301F8" w:rsidP="00AB443C">
            <w:pPr>
              <w:spacing w:after="0" w:line="240" w:lineRule="auto"/>
              <w:contextualSpacing/>
              <w:outlineLvl w:val="1"/>
              <w:rPr>
                <w:rFonts w:ascii="Calibri" w:eastAsia="Calibri" w:hAnsi="Calibri" w:cs="Calibri"/>
                <w:b/>
                <w:sz w:val="18"/>
                <w:szCs w:val="20"/>
              </w:rPr>
            </w:pPr>
            <w:bookmarkStart w:id="159" w:name="_Toc15389414"/>
            <w:bookmarkStart w:id="160" w:name="_Toc15389446"/>
            <w:bookmarkStart w:id="161" w:name="_Ref15376259"/>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10</w:t>
            </w:r>
            <w:bookmarkEnd w:id="159"/>
            <w:bookmarkEnd w:id="160"/>
            <w:r w:rsidRPr="00C938E5">
              <w:rPr>
                <w:rFonts w:ascii="Calibri" w:eastAsia="Calibri" w:hAnsi="Calibri" w:cs="Calibri"/>
                <w:b/>
                <w:sz w:val="18"/>
                <w:szCs w:val="20"/>
              </w:rPr>
              <w:fldChar w:fldCharType="end"/>
            </w:r>
            <w:bookmarkEnd w:id="161"/>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r>
      <w:tr w:rsidR="00E301F8" w:rsidRPr="00D42470" w:rsidTr="00BC7B19">
        <w:trPr>
          <w:trHeight w:val="300"/>
          <w:jc w:val="center"/>
        </w:trPr>
        <w:tc>
          <w:tcPr>
            <w:tcW w:w="10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p>
        </w:tc>
        <w:tc>
          <w:tcPr>
            <w:tcW w:w="762"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c>
          <w:tcPr>
            <w:tcW w:w="1015"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681"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rsidR="00E301F8" w:rsidRPr="00D42470" w:rsidRDefault="00E301F8"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r>
      <w:tr w:rsidR="00E301F8" w:rsidRPr="00D42470" w:rsidTr="00AB443C">
        <w:trPr>
          <w:trHeight w:val="850"/>
          <w:jc w:val="center"/>
        </w:trPr>
        <w:tc>
          <w:tcPr>
            <w:tcW w:w="2642"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301F8" w:rsidRPr="00D42470" w:rsidRDefault="00E301F8" w:rsidP="0073585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remitida en reporte Técnico del SAG, se observa sectores de la cancha anegados.</w:t>
            </w:r>
          </w:p>
        </w:tc>
        <w:tc>
          <w:tcPr>
            <w:tcW w:w="2358" w:type="pct"/>
            <w:gridSpan w:val="3"/>
            <w:tcBorders>
              <w:top w:val="single" w:sz="4" w:space="0" w:color="auto"/>
              <w:left w:val="single" w:sz="4" w:space="0" w:color="auto"/>
              <w:bottom w:val="single" w:sz="4" w:space="0" w:color="auto"/>
              <w:right w:val="single" w:sz="4" w:space="0" w:color="000000"/>
            </w:tcBorders>
            <w:shd w:val="clear" w:color="auto" w:fill="auto"/>
            <w:hideMark/>
          </w:tcPr>
          <w:p w:rsidR="00E301F8" w:rsidRPr="00D42470" w:rsidRDefault="00E301F8" w:rsidP="00AB443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Fotografía remitida en reporte Técnico del SAG, se observa sectores de la cancha secos.</w:t>
            </w:r>
          </w:p>
          <w:p w:rsidR="00E301F8" w:rsidRPr="00D42470" w:rsidRDefault="00E301F8" w:rsidP="00AB443C">
            <w:pPr>
              <w:keepNext/>
              <w:spacing w:after="0" w:line="240" w:lineRule="auto"/>
              <w:rPr>
                <w:rFonts w:ascii="Calibri" w:eastAsia="Times New Roman" w:hAnsi="Calibri" w:cs="Times New Roman"/>
                <w:color w:val="000000"/>
                <w:sz w:val="18"/>
                <w:szCs w:val="18"/>
                <w:lang w:eastAsia="es-CL"/>
              </w:rPr>
            </w:pPr>
          </w:p>
        </w:tc>
      </w:tr>
    </w:tbl>
    <w:tbl>
      <w:tblPr>
        <w:tblStyle w:val="Tablaconcuadrcula"/>
        <w:tblW w:w="5001" w:type="pct"/>
        <w:tblLook w:val="04A0" w:firstRow="1" w:lastRow="0" w:firstColumn="1" w:lastColumn="0" w:noHBand="0" w:noVBand="1"/>
      </w:tblPr>
      <w:tblGrid>
        <w:gridCol w:w="3768"/>
        <w:gridCol w:w="9797"/>
      </w:tblGrid>
      <w:tr w:rsidR="00FE2052" w:rsidRPr="00D42470" w:rsidTr="00231970">
        <w:trPr>
          <w:trHeight w:val="142"/>
        </w:trPr>
        <w:tc>
          <w:tcPr>
            <w:tcW w:w="1389" w:type="pct"/>
          </w:tcPr>
          <w:p w:rsidR="00FE2052" w:rsidRPr="00D42470" w:rsidRDefault="008E3A39" w:rsidP="00501882">
            <w:pPr>
              <w:rPr>
                <w:lang w:val="es-CL"/>
              </w:rPr>
            </w:pPr>
            <w:r w:rsidRPr="0073585C">
              <w:rPr>
                <w:rFonts w:eastAsia="Times New Roman"/>
                <w:b/>
                <w:bCs/>
                <w:color w:val="000000"/>
                <w:lang w:eastAsia="es-CL"/>
              </w:rPr>
              <w:lastRenderedPageBreak/>
              <w:t xml:space="preserve">Número de hecho constatado: </w:t>
            </w:r>
            <w:r w:rsidRPr="0073585C">
              <w:rPr>
                <w:rFonts w:eastAsia="Times New Roman"/>
                <w:b/>
                <w:bCs/>
                <w:color w:val="000000"/>
                <w:lang w:eastAsia="es-CL"/>
              </w:rPr>
              <w:fldChar w:fldCharType="begin"/>
            </w:r>
            <w:r w:rsidRPr="0073585C">
              <w:rPr>
                <w:rFonts w:eastAsia="Times New Roman"/>
                <w:b/>
                <w:bCs/>
                <w:color w:val="000000"/>
                <w:lang w:eastAsia="es-CL"/>
              </w:rPr>
              <w:instrText xml:space="preserve"> SEQ Número_de_hecho_constatado: \* ARABIC </w:instrText>
            </w:r>
            <w:r w:rsidRPr="0073585C">
              <w:rPr>
                <w:rFonts w:eastAsia="Times New Roman"/>
                <w:b/>
                <w:bCs/>
                <w:color w:val="000000"/>
                <w:lang w:eastAsia="es-CL"/>
              </w:rPr>
              <w:fldChar w:fldCharType="separate"/>
            </w:r>
            <w:r w:rsidR="00AB443C">
              <w:rPr>
                <w:rFonts w:eastAsia="Times New Roman"/>
                <w:b/>
                <w:bCs/>
                <w:noProof/>
                <w:color w:val="000000"/>
                <w:lang w:eastAsia="es-CL"/>
              </w:rPr>
              <w:t>3</w:t>
            </w:r>
            <w:r w:rsidRPr="0073585C">
              <w:rPr>
                <w:rFonts w:eastAsia="Times New Roman"/>
                <w:b/>
                <w:bCs/>
                <w:color w:val="000000"/>
                <w:lang w:eastAsia="es-CL"/>
              </w:rPr>
              <w:fldChar w:fldCharType="end"/>
            </w:r>
          </w:p>
        </w:tc>
        <w:tc>
          <w:tcPr>
            <w:tcW w:w="3611" w:type="pct"/>
          </w:tcPr>
          <w:p w:rsidR="00FE2052" w:rsidRPr="00D42470" w:rsidRDefault="00FE2052" w:rsidP="00231970"/>
        </w:tc>
      </w:tr>
      <w:tr w:rsidR="00FE2052" w:rsidRPr="00F14D23" w:rsidTr="00231970">
        <w:trPr>
          <w:trHeight w:val="319"/>
        </w:trPr>
        <w:tc>
          <w:tcPr>
            <w:tcW w:w="5000" w:type="pct"/>
            <w:gridSpan w:val="2"/>
            <w:tcBorders>
              <w:bottom w:val="single" w:sz="4" w:space="0" w:color="auto"/>
            </w:tcBorders>
          </w:tcPr>
          <w:p w:rsidR="00FE2052" w:rsidRPr="00D42470" w:rsidRDefault="00FE2052" w:rsidP="00231970">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FE2052" w:rsidRPr="00D42470" w:rsidRDefault="00D864D2" w:rsidP="00231970">
            <w:pPr>
              <w:rPr>
                <w:lang w:eastAsia="es-CL"/>
              </w:rPr>
            </w:pPr>
            <w:r>
              <w:rPr>
                <w:lang w:eastAsia="es-CL"/>
              </w:rPr>
              <w:t>Carta del Titular de fecha 02-05-2019.</w:t>
            </w:r>
          </w:p>
        </w:tc>
      </w:tr>
      <w:tr w:rsidR="00FE2052" w:rsidRPr="00D42470" w:rsidTr="00231970">
        <w:trPr>
          <w:trHeight w:val="627"/>
        </w:trPr>
        <w:tc>
          <w:tcPr>
            <w:tcW w:w="5000" w:type="pct"/>
            <w:gridSpan w:val="2"/>
          </w:tcPr>
          <w:p w:rsidR="00FE2052" w:rsidRPr="00D42470" w:rsidRDefault="00FE2052" w:rsidP="00231970">
            <w:pPr>
              <w:jc w:val="both"/>
            </w:pPr>
            <w:r w:rsidRPr="00D42470">
              <w:rPr>
                <w:b/>
              </w:rPr>
              <w:t xml:space="preserve">Exigencia (s): </w:t>
            </w:r>
          </w:p>
          <w:p w:rsidR="00FE2052" w:rsidRDefault="00FE2052" w:rsidP="00231970">
            <w:pPr>
              <w:jc w:val="both"/>
              <w:rPr>
                <w:b/>
              </w:rPr>
            </w:pPr>
            <w:r w:rsidRPr="00FE2052">
              <w:rPr>
                <w:b/>
              </w:rPr>
              <w:t>D.IA Proyecto “Sistema de disposición de Riles Vitivinícola Rio Elqui”</w:t>
            </w:r>
          </w:p>
          <w:p w:rsidR="00FE2052" w:rsidRPr="00FE2052" w:rsidRDefault="008E3A39" w:rsidP="00231970">
            <w:pPr>
              <w:jc w:val="both"/>
              <w:rPr>
                <w:b/>
              </w:rPr>
            </w:pPr>
            <w:r>
              <w:rPr>
                <w:b/>
              </w:rPr>
              <w:t>“</w:t>
            </w:r>
            <w:r w:rsidR="00FE2052">
              <w:rPr>
                <w:b/>
              </w:rPr>
              <w:t>2.4 Descripción de la etapa de operación del Proyecto</w:t>
            </w:r>
          </w:p>
          <w:p w:rsidR="00FE2052" w:rsidRDefault="00FE2052" w:rsidP="00231970">
            <w:pPr>
              <w:jc w:val="both"/>
              <w:rPr>
                <w:i/>
              </w:rPr>
            </w:pPr>
            <w:r>
              <w:rPr>
                <w:i/>
              </w:rPr>
              <w:t>f)</w:t>
            </w:r>
            <w:r>
              <w:t xml:space="preserve"> </w:t>
            </w:r>
            <w:r w:rsidRPr="00FE2052">
              <w:rPr>
                <w:i/>
              </w:rPr>
              <w:t>Programa de monitoreo y autocontrol.</w:t>
            </w:r>
          </w:p>
          <w:p w:rsidR="00FE2052" w:rsidRPr="00FE2052" w:rsidRDefault="00FE2052" w:rsidP="00FE2052">
            <w:pPr>
              <w:jc w:val="both"/>
              <w:rPr>
                <w:i/>
              </w:rPr>
            </w:pPr>
            <w:r w:rsidRPr="00FE2052">
              <w:rPr>
                <w:i/>
              </w:rPr>
              <w:t>Se acogen las recomendaciones establecidas por el SAG respecto a la disp</w:t>
            </w:r>
            <w:r>
              <w:rPr>
                <w:i/>
              </w:rPr>
              <w:t xml:space="preserve">osición de Riles en suelo </w:t>
            </w:r>
            <w:r w:rsidR="00682205">
              <w:rPr>
                <w:i/>
              </w:rPr>
              <w:t>silbo</w:t>
            </w:r>
            <w:r w:rsidR="00682205" w:rsidRPr="00FE2052">
              <w:rPr>
                <w:i/>
              </w:rPr>
              <w:t xml:space="preserve"> agropecuarios</w:t>
            </w:r>
            <w:r w:rsidRPr="00FE2052">
              <w:rPr>
                <w:i/>
              </w:rPr>
              <w:t>. Las acciones que se realizarán para hacer el seguimiento del Proyecto son las siguientes:</w:t>
            </w:r>
          </w:p>
          <w:p w:rsidR="00FE2052" w:rsidRPr="00FE2052" w:rsidRDefault="00D95D6E" w:rsidP="00FE2052">
            <w:pPr>
              <w:jc w:val="both"/>
              <w:rPr>
                <w:i/>
              </w:rPr>
            </w:pPr>
            <w:r>
              <w:rPr>
                <w:i/>
              </w:rPr>
              <w:t>(…)</w:t>
            </w:r>
          </w:p>
          <w:p w:rsidR="00FE2052" w:rsidRPr="00D95D6E" w:rsidRDefault="00FE2052" w:rsidP="00D95D6E">
            <w:pPr>
              <w:pStyle w:val="Prrafodelista"/>
              <w:numPr>
                <w:ilvl w:val="0"/>
                <w:numId w:val="23"/>
              </w:numPr>
              <w:rPr>
                <w:i/>
              </w:rPr>
            </w:pPr>
            <w:r w:rsidRPr="00D95D6E">
              <w:rPr>
                <w:i/>
              </w:rPr>
              <w:t>Se tomarán 4 muestras anuales, analizando los parámetros</w:t>
            </w:r>
            <w:r w:rsidR="00D95D6E" w:rsidRPr="00D95D6E">
              <w:rPr>
                <w:i/>
              </w:rPr>
              <w:t xml:space="preserve"> DBO5, nitrógeno total, sólidos </w:t>
            </w:r>
            <w:r w:rsidRPr="00D95D6E">
              <w:rPr>
                <w:i/>
              </w:rPr>
              <w:t>suspendidos y pH. Se tomarán una muestras durante marzo y ab</w:t>
            </w:r>
            <w:r w:rsidR="00D95D6E" w:rsidRPr="00D95D6E">
              <w:rPr>
                <w:i/>
              </w:rPr>
              <w:t xml:space="preserve">ril, y una durante los meses de </w:t>
            </w:r>
            <w:r w:rsidRPr="00D95D6E">
              <w:rPr>
                <w:i/>
              </w:rPr>
              <w:t xml:space="preserve">septiembre y octubre. En diciembre y enero no se producen Riles </w:t>
            </w:r>
            <w:r w:rsidR="00D95D6E" w:rsidRPr="00D95D6E">
              <w:rPr>
                <w:i/>
              </w:rPr>
              <w:t xml:space="preserve">en la bodega, por lo cual no se </w:t>
            </w:r>
            <w:r w:rsidRPr="00D95D6E">
              <w:rPr>
                <w:i/>
              </w:rPr>
              <w:t>tomarán muestras.</w:t>
            </w:r>
          </w:p>
          <w:p w:rsidR="00FE2052" w:rsidRPr="00D95D6E" w:rsidRDefault="00FE2052" w:rsidP="00D95D6E">
            <w:pPr>
              <w:pStyle w:val="Prrafodelista"/>
              <w:numPr>
                <w:ilvl w:val="0"/>
                <w:numId w:val="23"/>
              </w:numPr>
              <w:rPr>
                <w:i/>
              </w:rPr>
            </w:pPr>
            <w:r w:rsidRPr="00D95D6E">
              <w:rPr>
                <w:i/>
              </w:rPr>
              <w:t>Se registrará diariamente el caudal de Riles que será dispuesto.</w:t>
            </w:r>
          </w:p>
          <w:p w:rsidR="00FE2052" w:rsidRDefault="00FE2052" w:rsidP="00FE2052">
            <w:pPr>
              <w:jc w:val="both"/>
              <w:rPr>
                <w:i/>
              </w:rPr>
            </w:pPr>
            <w:r w:rsidRPr="00FE2052">
              <w:rPr>
                <w:i/>
              </w:rPr>
              <w:t>Todo lo anterior quedará registrado en un cuaderno foliado q</w:t>
            </w:r>
            <w:r w:rsidR="00D95D6E">
              <w:rPr>
                <w:i/>
              </w:rPr>
              <w:t xml:space="preserve">ue quedará a disposición de los </w:t>
            </w:r>
            <w:r w:rsidRPr="00FE2052">
              <w:rPr>
                <w:i/>
              </w:rPr>
              <w:t>organismos fiscalizadores cuando estos lo requieran.</w:t>
            </w:r>
            <w:r w:rsidR="008E3A39">
              <w:rPr>
                <w:i/>
              </w:rPr>
              <w:t>”</w:t>
            </w:r>
          </w:p>
          <w:p w:rsidR="00FE2052" w:rsidRDefault="00EE3BA5" w:rsidP="00231970">
            <w:pPr>
              <w:jc w:val="both"/>
              <w:rPr>
                <w:b/>
                <w:i/>
              </w:rPr>
            </w:pPr>
            <w:r w:rsidRPr="00EE3BA5">
              <w:rPr>
                <w:b/>
                <w:i/>
              </w:rPr>
              <w:t>3.6 Programa de seguimiento ambiental</w:t>
            </w:r>
          </w:p>
          <w:p w:rsidR="00EE3BA5" w:rsidRPr="00EE3BA5" w:rsidRDefault="008E3A39" w:rsidP="00EE3BA5">
            <w:pPr>
              <w:jc w:val="both"/>
              <w:rPr>
                <w:i/>
              </w:rPr>
            </w:pPr>
            <w:r>
              <w:rPr>
                <w:i/>
              </w:rPr>
              <w:t>“</w:t>
            </w:r>
            <w:r w:rsidR="00EE3BA5" w:rsidRPr="00EE3BA5">
              <w:rPr>
                <w:i/>
              </w:rPr>
              <w:t>El programa de monitoreo se basa en lo expresado por la “Guía: Condiciones Básicas para Aplicación de Efluentes de Agroindustrias en Riego, ATM Ingeniería 2004”, con modificaciones incorporadas por el SAG.</w:t>
            </w:r>
          </w:p>
          <w:p w:rsidR="00EE3BA5" w:rsidRDefault="00EE3BA5" w:rsidP="00EE3BA5">
            <w:pPr>
              <w:jc w:val="both"/>
              <w:rPr>
                <w:i/>
              </w:rPr>
            </w:pPr>
            <w:r w:rsidRPr="00EE3BA5">
              <w:rPr>
                <w:i/>
              </w:rPr>
              <w:t>El programa de monitoreo se regirá entonces por la Tabla 8, con un muestreo mensual tomado en forma compuesta a la salida del proceso de depuración.</w:t>
            </w:r>
            <w:r w:rsidR="008E3A39">
              <w:rPr>
                <w:i/>
              </w:rPr>
              <w:t>”</w:t>
            </w:r>
          </w:p>
          <w:p w:rsidR="00EE3BA5" w:rsidRDefault="00EE3BA5" w:rsidP="00EE3BA5">
            <w:pPr>
              <w:jc w:val="both"/>
              <w:rPr>
                <w:b/>
              </w:rPr>
            </w:pPr>
            <w:r w:rsidRPr="00EE3BA5">
              <w:rPr>
                <w:b/>
              </w:rPr>
              <w:t>Tabla 8: Concentración máxima para efluentes del sistema de disposición de riles</w:t>
            </w:r>
          </w:p>
          <w:p w:rsidR="00EE3BA5" w:rsidRDefault="00EE3BA5" w:rsidP="00EE3BA5">
            <w:pPr>
              <w:jc w:val="both"/>
              <w:rPr>
                <w:b/>
              </w:rPr>
            </w:pPr>
          </w:p>
          <w:tbl>
            <w:tblPr>
              <w:tblStyle w:val="Tablaconcuadrcula"/>
              <w:tblW w:w="0" w:type="auto"/>
              <w:jc w:val="center"/>
              <w:tblLook w:val="04A0" w:firstRow="1" w:lastRow="0" w:firstColumn="1" w:lastColumn="0" w:noHBand="0" w:noVBand="1"/>
            </w:tblPr>
            <w:tblGrid>
              <w:gridCol w:w="2410"/>
              <w:gridCol w:w="1134"/>
            </w:tblGrid>
            <w:tr w:rsidR="00EE3BA5" w:rsidTr="00EE3BA5">
              <w:trPr>
                <w:jc w:val="center"/>
              </w:trPr>
              <w:tc>
                <w:tcPr>
                  <w:tcW w:w="2410" w:type="dxa"/>
                </w:tcPr>
                <w:p w:rsidR="00EE3BA5" w:rsidRPr="00EE3BA5" w:rsidRDefault="00EE3BA5" w:rsidP="00EE3BA5">
                  <w:pPr>
                    <w:jc w:val="both"/>
                    <w:rPr>
                      <w:i/>
                    </w:rPr>
                  </w:pPr>
                  <w:r w:rsidRPr="00EE3BA5">
                    <w:rPr>
                      <w:i/>
                    </w:rPr>
                    <w:t>Parámetro</w:t>
                  </w:r>
                </w:p>
              </w:tc>
              <w:tc>
                <w:tcPr>
                  <w:tcW w:w="1134" w:type="dxa"/>
                </w:tcPr>
                <w:p w:rsidR="00EE3BA5" w:rsidRPr="00EE3BA5" w:rsidRDefault="00EE3BA5" w:rsidP="00EE3BA5">
                  <w:pPr>
                    <w:jc w:val="both"/>
                    <w:rPr>
                      <w:i/>
                    </w:rPr>
                  </w:pPr>
                  <w:r>
                    <w:rPr>
                      <w:i/>
                    </w:rPr>
                    <w:t>Valor</w:t>
                  </w:r>
                </w:p>
              </w:tc>
            </w:tr>
            <w:tr w:rsidR="00EE3BA5" w:rsidTr="00EE3BA5">
              <w:trPr>
                <w:jc w:val="center"/>
              </w:trPr>
              <w:tc>
                <w:tcPr>
                  <w:tcW w:w="2410" w:type="dxa"/>
                </w:tcPr>
                <w:p w:rsidR="00EE3BA5" w:rsidRPr="00EE3BA5" w:rsidRDefault="00EE3BA5" w:rsidP="00EE3BA5">
                  <w:pPr>
                    <w:jc w:val="both"/>
                    <w:rPr>
                      <w:i/>
                    </w:rPr>
                  </w:pPr>
                  <w:r>
                    <w:rPr>
                      <w:i/>
                    </w:rPr>
                    <w:t>DBO</w:t>
                  </w:r>
                  <w:r w:rsidRPr="00EE3BA5">
                    <w:rPr>
                      <w:i/>
                      <w:vertAlign w:val="subscript"/>
                    </w:rPr>
                    <w:t>5</w:t>
                  </w:r>
                  <w:r>
                    <w:rPr>
                      <w:i/>
                    </w:rPr>
                    <w:t xml:space="preserve"> Kg/Ha/d</w:t>
                  </w:r>
                </w:p>
              </w:tc>
              <w:tc>
                <w:tcPr>
                  <w:tcW w:w="1134" w:type="dxa"/>
                </w:tcPr>
                <w:p w:rsidR="00EE3BA5" w:rsidRPr="00EE3BA5" w:rsidRDefault="00EE3BA5" w:rsidP="00EE3BA5">
                  <w:pPr>
                    <w:jc w:val="both"/>
                    <w:rPr>
                      <w:i/>
                    </w:rPr>
                  </w:pPr>
                  <w:r>
                    <w:rPr>
                      <w:i/>
                    </w:rPr>
                    <w:t>112</w:t>
                  </w:r>
                </w:p>
              </w:tc>
            </w:tr>
            <w:tr w:rsidR="00EE3BA5" w:rsidTr="00EE3BA5">
              <w:trPr>
                <w:jc w:val="center"/>
              </w:trPr>
              <w:tc>
                <w:tcPr>
                  <w:tcW w:w="2410" w:type="dxa"/>
                </w:tcPr>
                <w:p w:rsidR="00EE3BA5" w:rsidRPr="00EE3BA5" w:rsidRDefault="00EE3BA5" w:rsidP="00EE3BA5">
                  <w:pPr>
                    <w:jc w:val="both"/>
                    <w:rPr>
                      <w:i/>
                    </w:rPr>
                  </w:pPr>
                  <w:r>
                    <w:rPr>
                      <w:i/>
                    </w:rPr>
                    <w:t>Sólidos suspendidos totales</w:t>
                  </w:r>
                </w:p>
              </w:tc>
              <w:tc>
                <w:tcPr>
                  <w:tcW w:w="1134" w:type="dxa"/>
                </w:tcPr>
                <w:p w:rsidR="00EE3BA5" w:rsidRPr="00EE3BA5" w:rsidRDefault="00EE3BA5" w:rsidP="00EE3BA5">
                  <w:pPr>
                    <w:jc w:val="both"/>
                    <w:rPr>
                      <w:i/>
                    </w:rPr>
                  </w:pPr>
                  <w:r>
                    <w:rPr>
                      <w:i/>
                    </w:rPr>
                    <w:t>80</w:t>
                  </w:r>
                </w:p>
              </w:tc>
            </w:tr>
            <w:tr w:rsidR="00EE3BA5" w:rsidTr="00EE3BA5">
              <w:trPr>
                <w:jc w:val="center"/>
              </w:trPr>
              <w:tc>
                <w:tcPr>
                  <w:tcW w:w="2410" w:type="dxa"/>
                </w:tcPr>
                <w:p w:rsidR="00EE3BA5" w:rsidRPr="00EE3BA5" w:rsidRDefault="00EE3BA5" w:rsidP="00EE3BA5">
                  <w:pPr>
                    <w:jc w:val="both"/>
                    <w:rPr>
                      <w:i/>
                    </w:rPr>
                  </w:pPr>
                </w:p>
              </w:tc>
              <w:tc>
                <w:tcPr>
                  <w:tcW w:w="1134" w:type="dxa"/>
                </w:tcPr>
                <w:p w:rsidR="00EE3BA5" w:rsidRPr="00EE3BA5" w:rsidRDefault="00EE3BA5" w:rsidP="00EE3BA5">
                  <w:pPr>
                    <w:jc w:val="both"/>
                    <w:rPr>
                      <w:i/>
                    </w:rPr>
                  </w:pPr>
                  <w:r>
                    <w:rPr>
                      <w:i/>
                    </w:rPr>
                    <w:t>6-8</w:t>
                  </w:r>
                </w:p>
              </w:tc>
            </w:tr>
          </w:tbl>
          <w:p w:rsidR="00EE3BA5" w:rsidRDefault="00EE3BA5" w:rsidP="00EE3BA5">
            <w:pPr>
              <w:jc w:val="both"/>
              <w:rPr>
                <w:b/>
              </w:rPr>
            </w:pPr>
          </w:p>
          <w:p w:rsidR="00EE3BA5" w:rsidRPr="00EE3BA5" w:rsidRDefault="00EE3BA5" w:rsidP="00EE3BA5">
            <w:pPr>
              <w:jc w:val="both"/>
              <w:rPr>
                <w:b/>
              </w:rPr>
            </w:pPr>
            <w:r w:rsidRPr="00FE2052">
              <w:rPr>
                <w:b/>
              </w:rPr>
              <w:t>D.IA Proyecto “Sistema de disposición de Riles Vitivinícola Rio Elqui”</w:t>
            </w:r>
          </w:p>
          <w:p w:rsidR="00EE3BA5" w:rsidRDefault="00EE3BA5" w:rsidP="00EE3BA5">
            <w:pPr>
              <w:jc w:val="both"/>
              <w:rPr>
                <w:b/>
              </w:rPr>
            </w:pPr>
            <w:r w:rsidRPr="00EE3BA5">
              <w:rPr>
                <w:b/>
              </w:rPr>
              <w:t>8 COMPROMISOS AMBIENTALES VOLUNTARIOS</w:t>
            </w:r>
          </w:p>
          <w:p w:rsidR="00EE3BA5" w:rsidRPr="00441A4B" w:rsidRDefault="008E3A39" w:rsidP="00EE3BA5">
            <w:pPr>
              <w:jc w:val="both"/>
              <w:rPr>
                <w:i/>
              </w:rPr>
            </w:pPr>
            <w:r>
              <w:rPr>
                <w:i/>
              </w:rPr>
              <w:t>“</w:t>
            </w:r>
            <w:r w:rsidR="00EE3BA5" w:rsidRPr="00441A4B">
              <w:rPr>
                <w:i/>
              </w:rPr>
              <w:t>Vitivinícola Rio Elqui, como titular del Proyecto, contempla asumir el</w:t>
            </w:r>
            <w:r w:rsidR="00441A4B" w:rsidRPr="00441A4B">
              <w:rPr>
                <w:i/>
              </w:rPr>
              <w:t xml:space="preserve"> siguiente compromiso ambiental </w:t>
            </w:r>
            <w:r w:rsidR="00EE3BA5" w:rsidRPr="00441A4B">
              <w:rPr>
                <w:i/>
              </w:rPr>
              <w:t>voluntario, no exigido por la legislación vigente:</w:t>
            </w:r>
          </w:p>
          <w:p w:rsidR="00EE3BA5" w:rsidRDefault="00441A4B" w:rsidP="00EE3BA5">
            <w:pPr>
              <w:jc w:val="both"/>
              <w:rPr>
                <w:b/>
              </w:rPr>
            </w:pPr>
            <w:r>
              <w:rPr>
                <w:b/>
              </w:rPr>
              <w:t>(…)</w:t>
            </w:r>
          </w:p>
          <w:p w:rsidR="00441A4B" w:rsidRPr="00441A4B" w:rsidRDefault="00441A4B" w:rsidP="00441A4B">
            <w:pPr>
              <w:jc w:val="both"/>
              <w:rPr>
                <w:i/>
              </w:rPr>
            </w:pPr>
            <w:r w:rsidRPr="00441A4B">
              <w:rPr>
                <w:i/>
              </w:rPr>
              <w:t>Se diseñará un programa de monitoreo permanente de los Riles, el que se realizará a la salida del estanque acumulador, para verificar el cumplimiento de calidad de agua para disposición exigida. Este monitoreo se llevará a cabo por laboratorio acreditado y se basará en la Guía de condiciones básicas para la aplicación de efluentes de agroindustrias en riego, 2004, con modificaciones del SAG incorporadas.</w:t>
            </w:r>
          </w:p>
          <w:p w:rsidR="00441A4B" w:rsidRPr="00441A4B" w:rsidRDefault="00441A4B" w:rsidP="00441A4B">
            <w:pPr>
              <w:jc w:val="both"/>
              <w:rPr>
                <w:b/>
              </w:rPr>
            </w:pPr>
            <w:r>
              <w:rPr>
                <w:b/>
              </w:rPr>
              <w:t xml:space="preserve">(…) </w:t>
            </w:r>
            <w:r w:rsidRPr="00441A4B">
              <w:rPr>
                <w:b/>
              </w:rPr>
              <w:t>Parámetros a controlar:</w:t>
            </w:r>
          </w:p>
          <w:p w:rsidR="00441A4B" w:rsidRPr="00441A4B" w:rsidRDefault="00441A4B" w:rsidP="00441A4B">
            <w:pPr>
              <w:pStyle w:val="Prrafodelista"/>
              <w:numPr>
                <w:ilvl w:val="0"/>
                <w:numId w:val="23"/>
              </w:numPr>
              <w:rPr>
                <w:i/>
              </w:rPr>
            </w:pPr>
            <w:r w:rsidRPr="00441A4B">
              <w:rPr>
                <w:i/>
              </w:rPr>
              <w:t>Caudal</w:t>
            </w:r>
          </w:p>
          <w:p w:rsidR="00441A4B" w:rsidRPr="00441A4B" w:rsidRDefault="00441A4B" w:rsidP="00441A4B">
            <w:pPr>
              <w:pStyle w:val="Prrafodelista"/>
              <w:numPr>
                <w:ilvl w:val="0"/>
                <w:numId w:val="23"/>
              </w:numPr>
              <w:rPr>
                <w:i/>
              </w:rPr>
            </w:pPr>
            <w:r w:rsidRPr="00441A4B">
              <w:rPr>
                <w:i/>
              </w:rPr>
              <w:t>DB05</w:t>
            </w:r>
          </w:p>
          <w:p w:rsidR="00441A4B" w:rsidRPr="00441A4B" w:rsidRDefault="00441A4B" w:rsidP="00441A4B">
            <w:pPr>
              <w:pStyle w:val="Prrafodelista"/>
              <w:numPr>
                <w:ilvl w:val="0"/>
                <w:numId w:val="23"/>
              </w:numPr>
              <w:rPr>
                <w:i/>
              </w:rPr>
            </w:pPr>
            <w:r w:rsidRPr="00441A4B">
              <w:rPr>
                <w:i/>
              </w:rPr>
              <w:t>Sólidos suspendidos Totales</w:t>
            </w:r>
          </w:p>
          <w:p w:rsidR="00441A4B" w:rsidRPr="00441A4B" w:rsidRDefault="00441A4B" w:rsidP="00441A4B">
            <w:pPr>
              <w:pStyle w:val="Prrafodelista"/>
              <w:numPr>
                <w:ilvl w:val="0"/>
                <w:numId w:val="23"/>
              </w:numPr>
              <w:rPr>
                <w:i/>
              </w:rPr>
            </w:pPr>
            <w:r w:rsidRPr="00441A4B">
              <w:rPr>
                <w:i/>
              </w:rPr>
              <w:t>Detergentes</w:t>
            </w:r>
          </w:p>
          <w:p w:rsidR="00441A4B" w:rsidRPr="00441A4B" w:rsidRDefault="00441A4B" w:rsidP="00441A4B">
            <w:pPr>
              <w:pStyle w:val="Prrafodelista"/>
              <w:numPr>
                <w:ilvl w:val="0"/>
                <w:numId w:val="23"/>
              </w:numPr>
              <w:rPr>
                <w:i/>
              </w:rPr>
            </w:pPr>
            <w:r w:rsidRPr="00441A4B">
              <w:rPr>
                <w:i/>
              </w:rPr>
              <w:t>Fenoles</w:t>
            </w:r>
          </w:p>
          <w:p w:rsidR="00441A4B" w:rsidRPr="00441A4B" w:rsidRDefault="00441A4B" w:rsidP="00441A4B">
            <w:pPr>
              <w:pStyle w:val="Prrafodelista"/>
              <w:numPr>
                <w:ilvl w:val="0"/>
                <w:numId w:val="23"/>
              </w:numPr>
              <w:rPr>
                <w:i/>
              </w:rPr>
            </w:pPr>
            <w:r w:rsidRPr="00441A4B">
              <w:rPr>
                <w:i/>
              </w:rPr>
              <w:lastRenderedPageBreak/>
              <w:t>pH (medición puntual)</w:t>
            </w:r>
          </w:p>
          <w:p w:rsidR="00EE3BA5" w:rsidRPr="00441A4B" w:rsidRDefault="00441A4B" w:rsidP="00441A4B">
            <w:pPr>
              <w:pStyle w:val="Prrafodelista"/>
              <w:numPr>
                <w:ilvl w:val="0"/>
                <w:numId w:val="23"/>
              </w:numPr>
              <w:rPr>
                <w:i/>
              </w:rPr>
            </w:pPr>
            <w:r w:rsidRPr="00441A4B">
              <w:rPr>
                <w:i/>
              </w:rPr>
              <w:t>Temperatura (medición puntual)</w:t>
            </w:r>
          </w:p>
          <w:p w:rsidR="00EE3BA5" w:rsidRPr="007D3422" w:rsidRDefault="00441A4B" w:rsidP="00EE3BA5">
            <w:pPr>
              <w:jc w:val="both"/>
              <w:rPr>
                <w:i/>
              </w:rPr>
            </w:pPr>
            <w:r w:rsidRPr="00441A4B">
              <w:rPr>
                <w:i/>
              </w:rPr>
              <w:t>3. El titular se compromete a ingresar las exigencias ambie</w:t>
            </w:r>
            <w:r>
              <w:rPr>
                <w:i/>
              </w:rPr>
              <w:t xml:space="preserve">ntales que se establezcan en la </w:t>
            </w:r>
            <w:r w:rsidRPr="00441A4B">
              <w:rPr>
                <w:i/>
              </w:rPr>
              <w:t>Resolución de Calificación Ambiental, al Sistema de Carga d</w:t>
            </w:r>
            <w:r>
              <w:rPr>
                <w:i/>
              </w:rPr>
              <w:t xml:space="preserve">e Compromisos Ambientales de la </w:t>
            </w:r>
            <w:r w:rsidRPr="00441A4B">
              <w:rPr>
                <w:i/>
              </w:rPr>
              <w:t>Superintendencia del Medio Ambiente (www.compromisos-ambientales.cl).</w:t>
            </w:r>
            <w:r w:rsidR="007D3422">
              <w:rPr>
                <w:i/>
              </w:rPr>
              <w:t>”</w:t>
            </w:r>
          </w:p>
        </w:tc>
      </w:tr>
      <w:tr w:rsidR="00FE2052" w:rsidRPr="00D42470" w:rsidTr="00231970">
        <w:trPr>
          <w:trHeight w:val="627"/>
        </w:trPr>
        <w:tc>
          <w:tcPr>
            <w:tcW w:w="5000" w:type="pct"/>
            <w:gridSpan w:val="2"/>
          </w:tcPr>
          <w:p w:rsidR="00FE2052" w:rsidRPr="00D42470" w:rsidRDefault="00441A4B" w:rsidP="00231970">
            <w:r>
              <w:rPr>
                <w:b/>
              </w:rPr>
              <w:lastRenderedPageBreak/>
              <w:t>Hechos</w:t>
            </w:r>
            <w:r w:rsidR="00FE2052" w:rsidRPr="00D42470">
              <w:rPr>
                <w:b/>
              </w:rPr>
              <w:t>:</w:t>
            </w:r>
            <w:r w:rsidR="00FE2052" w:rsidRPr="00D42470">
              <w:t xml:space="preserve"> </w:t>
            </w:r>
          </w:p>
          <w:p w:rsidR="00FE2052" w:rsidRPr="00D42470" w:rsidRDefault="00FE2052" w:rsidP="00231970"/>
          <w:p w:rsidR="00501882" w:rsidRPr="00D95D6E" w:rsidRDefault="00501882" w:rsidP="00501882">
            <w:pPr>
              <w:numPr>
                <w:ilvl w:val="0"/>
                <w:numId w:val="24"/>
              </w:numPr>
              <w:contextualSpacing/>
              <w:jc w:val="both"/>
              <w:rPr>
                <w:i/>
              </w:rPr>
            </w:pPr>
            <w:r>
              <w:rPr>
                <w:rFonts w:eastAsia="Times New Roman"/>
                <w:color w:val="000000"/>
                <w:lang w:eastAsia="es-CL"/>
              </w:rPr>
              <w:t>En el sistema de seguimiento ambiental electrónico de la SMA el titular no ha cargado ningún informe de seguimiento ambiental.</w:t>
            </w:r>
          </w:p>
          <w:p w:rsidR="00FE2052" w:rsidRPr="00AB4359" w:rsidRDefault="00FE2052" w:rsidP="00D95D6E">
            <w:pPr>
              <w:numPr>
                <w:ilvl w:val="0"/>
                <w:numId w:val="24"/>
              </w:numPr>
              <w:contextualSpacing/>
              <w:jc w:val="both"/>
              <w:rPr>
                <w:i/>
              </w:rPr>
            </w:pPr>
            <w:r w:rsidRPr="00D42470">
              <w:rPr>
                <w:rFonts w:eastAsia="Times New Roman"/>
                <w:color w:val="000000"/>
                <w:lang w:eastAsia="es-CL"/>
              </w:rPr>
              <w:t>Durante las actividad</w:t>
            </w:r>
            <w:r>
              <w:rPr>
                <w:rFonts w:eastAsia="Times New Roman"/>
                <w:color w:val="000000"/>
                <w:lang w:eastAsia="es-CL"/>
              </w:rPr>
              <w:t xml:space="preserve">es de inspección, se </w:t>
            </w:r>
            <w:r w:rsidR="00D95D6E">
              <w:rPr>
                <w:rFonts w:eastAsia="Times New Roman"/>
                <w:color w:val="000000"/>
                <w:lang w:eastAsia="es-CL"/>
              </w:rPr>
              <w:t>solicitó al titular copia de los informes de laboratorio con las mediciones y análisis de los parámetros señalados en la DIA. Al respecto, el Titular en la carta conductora de antecedentes de fecha 02 de mayo de 2019, señala que “</w:t>
            </w:r>
            <w:r w:rsidR="00D95D6E" w:rsidRPr="00D95D6E">
              <w:rPr>
                <w:rFonts w:eastAsia="Times New Roman"/>
                <w:i/>
                <w:color w:val="000000"/>
                <w:lang w:eastAsia="es-CL"/>
              </w:rPr>
              <w:t>actualmente no dispone de informes de laboratorio</w:t>
            </w:r>
            <w:r w:rsidR="00D95D6E">
              <w:rPr>
                <w:rFonts w:eastAsia="Times New Roman"/>
                <w:i/>
                <w:color w:val="000000"/>
                <w:lang w:eastAsia="es-CL"/>
              </w:rPr>
              <w:t xml:space="preserve"> para los análisis de Riles, para lo cual se tomó en contacto inmediatamente con un laboratorio autorizado quien nos ha entregado la cotización correspondiente para el cumplimiento de este punto”</w:t>
            </w:r>
            <w:r w:rsidR="00501882">
              <w:rPr>
                <w:rFonts w:eastAsia="Times New Roman"/>
                <w:color w:val="000000"/>
                <w:lang w:eastAsia="es-CL"/>
              </w:rPr>
              <w:t xml:space="preserve"> El titular adjunta 2 cotizaciones de laboratorios para análisis de agua para riego según la NCh 1333.Norma que no corresponde a la señalada en la RCA.</w:t>
            </w:r>
          </w:p>
          <w:p w:rsidR="00AB4359" w:rsidRPr="00AB4359" w:rsidRDefault="00AB4359" w:rsidP="00AB4359">
            <w:pPr>
              <w:numPr>
                <w:ilvl w:val="0"/>
                <w:numId w:val="24"/>
              </w:numPr>
              <w:contextualSpacing/>
              <w:jc w:val="both"/>
              <w:rPr>
                <w:i/>
              </w:rPr>
            </w:pPr>
            <w:r>
              <w:rPr>
                <w:rFonts w:eastAsia="Times New Roman"/>
                <w:color w:val="000000"/>
                <w:lang w:eastAsia="es-CL"/>
              </w:rPr>
              <w:t xml:space="preserve">El Titular no ha dado cumplimiento a la “Guía </w:t>
            </w:r>
            <w:r w:rsidRPr="00AB4359">
              <w:rPr>
                <w:rFonts w:eastAsia="Times New Roman"/>
                <w:color w:val="000000"/>
                <w:lang w:eastAsia="es-CL"/>
              </w:rPr>
              <w:t>de condiciones básicas para la aplicación de efluentes de agroindustrias en riego, 2004, con modificaciones del SAG incorporadas.</w:t>
            </w:r>
            <w:r>
              <w:rPr>
                <w:rFonts w:eastAsia="Times New Roman"/>
                <w:color w:val="000000"/>
                <w:lang w:eastAsia="es-CL"/>
              </w:rPr>
              <w:t>” Puesto que no ha realizado los análisis de laboratorios correspondientes a fin de comprobar la calidad de los Riles que son dispuestos en terreno.</w:t>
            </w:r>
          </w:p>
          <w:p w:rsidR="00AB4359" w:rsidRPr="00441A4B" w:rsidRDefault="00D864D2" w:rsidP="00AB4359">
            <w:pPr>
              <w:numPr>
                <w:ilvl w:val="0"/>
                <w:numId w:val="24"/>
              </w:numPr>
              <w:contextualSpacing/>
              <w:jc w:val="both"/>
              <w:rPr>
                <w:i/>
              </w:rPr>
            </w:pPr>
            <w:r>
              <w:rPr>
                <w:rFonts w:eastAsia="Times New Roman"/>
                <w:color w:val="000000"/>
                <w:lang w:eastAsia="es-CL"/>
              </w:rPr>
              <w:t>R</w:t>
            </w:r>
            <w:r w:rsidR="00AB4359">
              <w:rPr>
                <w:rFonts w:eastAsia="Times New Roman"/>
                <w:color w:val="000000"/>
                <w:lang w:eastAsia="es-CL"/>
              </w:rPr>
              <w:t xml:space="preserve">eporte técnico del SAG señala que </w:t>
            </w:r>
            <w:r w:rsidR="00AB4359" w:rsidRPr="00AB4359">
              <w:rPr>
                <w:rFonts w:eastAsia="Times New Roman"/>
                <w:i/>
                <w:color w:val="000000"/>
                <w:lang w:eastAsia="es-CL"/>
              </w:rPr>
              <w:t>“En relación al cálculo del caudal de Riles aplicado a las canchas, a través de un promedio mensual, se observa una falta de precisión en el cálculo de DBO aplicada al suelo, por lo tanto una eventual rotación de los sectores de aplicación no será precisa</w:t>
            </w:r>
            <w:r w:rsidR="00AB4359" w:rsidRPr="00AB4359">
              <w:rPr>
                <w:rFonts w:eastAsia="Times New Roman"/>
                <w:color w:val="000000"/>
                <w:lang w:eastAsia="es-CL"/>
              </w:rPr>
              <w:t>.</w:t>
            </w:r>
            <w:r w:rsidR="00AB4359">
              <w:rPr>
                <w:rFonts w:eastAsia="Times New Roman"/>
                <w:color w:val="000000"/>
                <w:lang w:eastAsia="es-CL"/>
              </w:rPr>
              <w:t>"</w:t>
            </w:r>
          </w:p>
          <w:p w:rsidR="00FE2052" w:rsidRDefault="00FE2052" w:rsidP="00231970">
            <w:pPr>
              <w:ind w:left="284"/>
              <w:contextualSpacing/>
              <w:jc w:val="both"/>
            </w:pPr>
          </w:p>
          <w:p w:rsidR="00FE2052" w:rsidRPr="006818FB" w:rsidRDefault="00FE2052" w:rsidP="00231970">
            <w:pPr>
              <w:ind w:left="284"/>
              <w:contextualSpacing/>
              <w:jc w:val="both"/>
              <w:rPr>
                <w:b/>
              </w:rPr>
            </w:pPr>
          </w:p>
        </w:tc>
      </w:tr>
    </w:tbl>
    <w:p w:rsidR="00EE3BA5" w:rsidRDefault="00EE3BA5"/>
    <w:p w:rsidR="00D4569A" w:rsidRDefault="00D4569A">
      <w:r>
        <w:br w:type="page"/>
      </w:r>
    </w:p>
    <w:tbl>
      <w:tblPr>
        <w:tblStyle w:val="Tablaconcuadrcula"/>
        <w:tblW w:w="5001" w:type="pct"/>
        <w:tblLook w:val="04A0" w:firstRow="1" w:lastRow="0" w:firstColumn="1" w:lastColumn="0" w:noHBand="0" w:noVBand="1"/>
      </w:tblPr>
      <w:tblGrid>
        <w:gridCol w:w="3768"/>
        <w:gridCol w:w="9797"/>
      </w:tblGrid>
      <w:tr w:rsidR="00D4569A" w:rsidRPr="00D42470" w:rsidTr="00231970">
        <w:trPr>
          <w:trHeight w:val="142"/>
        </w:trPr>
        <w:tc>
          <w:tcPr>
            <w:tcW w:w="1389" w:type="pct"/>
          </w:tcPr>
          <w:p w:rsidR="00D4569A" w:rsidRPr="00D42470" w:rsidRDefault="008E3A39" w:rsidP="00231970">
            <w:pPr>
              <w:rPr>
                <w:lang w:val="es-CL"/>
              </w:rPr>
            </w:pPr>
            <w:r w:rsidRPr="0073585C">
              <w:rPr>
                <w:rFonts w:eastAsia="Times New Roman"/>
                <w:b/>
                <w:bCs/>
                <w:color w:val="000000"/>
                <w:lang w:eastAsia="es-CL"/>
              </w:rPr>
              <w:lastRenderedPageBreak/>
              <w:t xml:space="preserve">Número de hecho constatado: </w:t>
            </w:r>
            <w:r w:rsidRPr="0073585C">
              <w:rPr>
                <w:rFonts w:eastAsia="Times New Roman"/>
                <w:b/>
                <w:bCs/>
                <w:color w:val="000000"/>
                <w:lang w:eastAsia="es-CL"/>
              </w:rPr>
              <w:fldChar w:fldCharType="begin"/>
            </w:r>
            <w:r w:rsidRPr="0073585C">
              <w:rPr>
                <w:rFonts w:eastAsia="Times New Roman"/>
                <w:b/>
                <w:bCs/>
                <w:color w:val="000000"/>
                <w:lang w:eastAsia="es-CL"/>
              </w:rPr>
              <w:instrText xml:space="preserve"> SEQ Número_de_hecho_constatado: \* ARABIC </w:instrText>
            </w:r>
            <w:r w:rsidRPr="0073585C">
              <w:rPr>
                <w:rFonts w:eastAsia="Times New Roman"/>
                <w:b/>
                <w:bCs/>
                <w:color w:val="000000"/>
                <w:lang w:eastAsia="es-CL"/>
              </w:rPr>
              <w:fldChar w:fldCharType="separate"/>
            </w:r>
            <w:r w:rsidR="00AB443C">
              <w:rPr>
                <w:rFonts w:eastAsia="Times New Roman"/>
                <w:b/>
                <w:bCs/>
                <w:noProof/>
                <w:color w:val="000000"/>
                <w:lang w:eastAsia="es-CL"/>
              </w:rPr>
              <w:t>4</w:t>
            </w:r>
            <w:r w:rsidRPr="0073585C">
              <w:rPr>
                <w:rFonts w:eastAsia="Times New Roman"/>
                <w:b/>
                <w:bCs/>
                <w:color w:val="000000"/>
                <w:lang w:eastAsia="es-CL"/>
              </w:rPr>
              <w:fldChar w:fldCharType="end"/>
            </w:r>
          </w:p>
        </w:tc>
        <w:tc>
          <w:tcPr>
            <w:tcW w:w="3611" w:type="pct"/>
          </w:tcPr>
          <w:p w:rsidR="00D4569A" w:rsidRPr="00D42470" w:rsidRDefault="00D4569A" w:rsidP="00231970">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2</w:t>
            </w:r>
          </w:p>
        </w:tc>
      </w:tr>
      <w:tr w:rsidR="00D4569A" w:rsidRPr="00F14D23" w:rsidTr="00231970">
        <w:trPr>
          <w:trHeight w:val="319"/>
        </w:trPr>
        <w:tc>
          <w:tcPr>
            <w:tcW w:w="5000" w:type="pct"/>
            <w:gridSpan w:val="2"/>
            <w:tcBorders>
              <w:bottom w:val="single" w:sz="4" w:space="0" w:color="auto"/>
            </w:tcBorders>
          </w:tcPr>
          <w:p w:rsidR="00D4569A" w:rsidRPr="00D42470" w:rsidRDefault="00D4569A" w:rsidP="00231970">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D4569A" w:rsidRPr="00D42470" w:rsidRDefault="008E3A39" w:rsidP="00231970">
            <w:pPr>
              <w:rPr>
                <w:lang w:eastAsia="es-CL"/>
              </w:rPr>
            </w:pPr>
            <w:r>
              <w:rPr>
                <w:lang w:eastAsia="es-CL"/>
              </w:rPr>
              <w:t>Carta del Titular de fecha 02-05-2019.</w:t>
            </w:r>
          </w:p>
        </w:tc>
      </w:tr>
      <w:tr w:rsidR="00D4569A" w:rsidRPr="00D42470" w:rsidTr="00231970">
        <w:trPr>
          <w:trHeight w:val="627"/>
        </w:trPr>
        <w:tc>
          <w:tcPr>
            <w:tcW w:w="5000" w:type="pct"/>
            <w:gridSpan w:val="2"/>
          </w:tcPr>
          <w:p w:rsidR="00D4569A" w:rsidRDefault="00D4569A" w:rsidP="00231970">
            <w:pPr>
              <w:jc w:val="both"/>
              <w:rPr>
                <w:b/>
              </w:rPr>
            </w:pPr>
            <w:r w:rsidRPr="00D42470">
              <w:rPr>
                <w:b/>
              </w:rPr>
              <w:t xml:space="preserve">Exigencia (s): </w:t>
            </w:r>
          </w:p>
          <w:p w:rsidR="00DA2D43" w:rsidRDefault="00DA2D43" w:rsidP="00231970">
            <w:pPr>
              <w:jc w:val="both"/>
              <w:rPr>
                <w:b/>
              </w:rPr>
            </w:pPr>
            <w:r>
              <w:rPr>
                <w:b/>
              </w:rPr>
              <w:t>RCA N°18/2014</w:t>
            </w:r>
          </w:p>
          <w:p w:rsidR="00DA2D43" w:rsidRDefault="00DA2D43" w:rsidP="00231970">
            <w:pPr>
              <w:jc w:val="both"/>
              <w:rPr>
                <w:b/>
              </w:rPr>
            </w:pPr>
            <w:r>
              <w:rPr>
                <w:b/>
              </w:rPr>
              <w:t xml:space="preserve">Considerando 3.1.5.4 Residuos sólidos </w:t>
            </w:r>
          </w:p>
          <w:p w:rsidR="00DA2D43" w:rsidRPr="00DA2D43" w:rsidRDefault="00DA2D43" w:rsidP="00DA2D43">
            <w:pPr>
              <w:jc w:val="both"/>
              <w:rPr>
                <w:i/>
              </w:rPr>
            </w:pPr>
            <w:r w:rsidRPr="00DA2D43">
              <w:rPr>
                <w:i/>
              </w:rPr>
              <w:t xml:space="preserve">(…) </w:t>
            </w:r>
            <w:r>
              <w:rPr>
                <w:i/>
              </w:rPr>
              <w:t>“</w:t>
            </w:r>
            <w:r w:rsidRPr="00DA2D43">
              <w:rPr>
                <w:i/>
              </w:rPr>
              <w:t>El proyecto generará en su etapa de operación sólo un tipo de residuo sólido correspondiendo a restos de uvas (orujo, pepas, escobajos), los que serán retenidos por las mallas filtros dispuestas en las canaletas del sistema. La cantidad máxima de estos residuos sólidos será en época de vendimia de 11</w:t>
            </w:r>
            <w:r w:rsidR="00621ADA">
              <w:rPr>
                <w:i/>
              </w:rPr>
              <w:t>0</w:t>
            </w:r>
            <w:r w:rsidRPr="00DA2D43">
              <w:rPr>
                <w:i/>
              </w:rPr>
              <w:t xml:space="preserve"> Kg/día aproximadamente.</w:t>
            </w:r>
          </w:p>
          <w:p w:rsidR="00DA2D43" w:rsidRDefault="00DA2D43" w:rsidP="00DA2D43">
            <w:pPr>
              <w:jc w:val="both"/>
              <w:rPr>
                <w:i/>
              </w:rPr>
            </w:pPr>
            <w:r w:rsidRPr="00DA2D43">
              <w:rPr>
                <w:i/>
              </w:rPr>
              <w:t xml:space="preserve">Dichos residuos sólidos serán vaciados y dispuestos en recipientes plásticos (bins) para el retiro para su uso como acondicionador de suelos por terceros autorizados. Los residuos generados en esta etapa serán manejados de acuerdo a normativa aplicable. Para mayor detalle de la generación y manejo de los residuos sólidos, ver numeral 3.3 de la </w:t>
            </w:r>
            <w:r w:rsidR="00682205" w:rsidRPr="00DA2D43">
              <w:rPr>
                <w:i/>
              </w:rPr>
              <w:t>D.l.A</w:t>
            </w:r>
            <w:r w:rsidRPr="00DA2D43">
              <w:rPr>
                <w:i/>
              </w:rPr>
              <w:t xml:space="preserve"> y nu</w:t>
            </w:r>
            <w:r>
              <w:rPr>
                <w:i/>
              </w:rPr>
              <w:t>meral 2.6 del Adenda N°</w:t>
            </w:r>
            <w:r w:rsidRPr="00DA2D43">
              <w:rPr>
                <w:i/>
              </w:rPr>
              <w:t xml:space="preserve">1 de la </w:t>
            </w:r>
            <w:r w:rsidR="00682205" w:rsidRPr="00DA2D43">
              <w:rPr>
                <w:i/>
              </w:rPr>
              <w:t>D.l.A</w:t>
            </w:r>
            <w:r w:rsidRPr="00DA2D43">
              <w:rPr>
                <w:i/>
              </w:rPr>
              <w:t xml:space="preserve"> El balance de masa de los residuos sólidos generados en la operación del proyecto se presenta en</w:t>
            </w:r>
            <w:r>
              <w:rPr>
                <w:i/>
              </w:rPr>
              <w:t xml:space="preserve"> el Anexo N°</w:t>
            </w:r>
            <w:r w:rsidRPr="00DA2D43">
              <w:rPr>
                <w:i/>
              </w:rPr>
              <w:t xml:space="preserve">2 del Adenda N°1 de la </w:t>
            </w:r>
            <w:r w:rsidR="00682205" w:rsidRPr="00DA2D43">
              <w:rPr>
                <w:i/>
              </w:rPr>
              <w:t>D.l.A</w:t>
            </w:r>
            <w:r w:rsidRPr="00DA2D43">
              <w:rPr>
                <w:i/>
              </w:rPr>
              <w:t>”</w:t>
            </w:r>
            <w:r>
              <w:rPr>
                <w:i/>
              </w:rPr>
              <w:t>.</w:t>
            </w:r>
          </w:p>
          <w:p w:rsidR="00DA2D43" w:rsidRPr="00DA2D43" w:rsidRDefault="00DA2D43" w:rsidP="00DA2D43">
            <w:pPr>
              <w:jc w:val="both"/>
              <w:rPr>
                <w:i/>
              </w:rPr>
            </w:pPr>
          </w:p>
          <w:p w:rsidR="00D4569A" w:rsidRDefault="00D4569A" w:rsidP="00231970">
            <w:pPr>
              <w:jc w:val="both"/>
              <w:rPr>
                <w:b/>
              </w:rPr>
            </w:pPr>
            <w:r w:rsidRPr="00FE2052">
              <w:rPr>
                <w:b/>
              </w:rPr>
              <w:t>D.IA Proyecto “Sistema de disposición de Riles Vitivinícola Rio Elqui”</w:t>
            </w:r>
          </w:p>
          <w:p w:rsidR="00D4569A" w:rsidRPr="00FE2052" w:rsidRDefault="00D4569A" w:rsidP="00231970">
            <w:pPr>
              <w:jc w:val="both"/>
              <w:rPr>
                <w:b/>
              </w:rPr>
            </w:pPr>
            <w:r>
              <w:rPr>
                <w:b/>
              </w:rPr>
              <w:t>2.4 Descripción de la etapa de operación del Proyecto</w:t>
            </w:r>
          </w:p>
          <w:p w:rsidR="00DA2D43" w:rsidRPr="008E3A39" w:rsidRDefault="00DA2D43" w:rsidP="00231970">
            <w:pPr>
              <w:jc w:val="both"/>
              <w:rPr>
                <w:i/>
              </w:rPr>
            </w:pPr>
            <w:r w:rsidRPr="008E3A39">
              <w:rPr>
                <w:i/>
              </w:rPr>
              <w:t xml:space="preserve">(…) </w:t>
            </w:r>
            <w:r w:rsidR="008E3A39">
              <w:rPr>
                <w:i/>
              </w:rPr>
              <w:t>“</w:t>
            </w:r>
            <w:r w:rsidRPr="008E3A39">
              <w:rPr>
                <w:i/>
              </w:rPr>
              <w:t xml:space="preserve">El proyecto generará en su etapa de operación sólo un tipo de residuo sólido correspondiendo a restos de uvas (orujo, pepas, escobajos), los que serán retenidos por las mallas filtros dispuestas en las canaletas del sistema. La cantidad máxima de estos residuos sólidos será en época de vendimia de </w:t>
            </w:r>
            <w:r w:rsidR="00B20F64" w:rsidRPr="008E3A39">
              <w:rPr>
                <w:i/>
              </w:rPr>
              <w:t>110</w:t>
            </w:r>
            <w:r w:rsidRPr="008E3A39">
              <w:rPr>
                <w:i/>
              </w:rPr>
              <w:t xml:space="preserve"> Kg/día aproximadamente.</w:t>
            </w:r>
          </w:p>
          <w:p w:rsidR="00D4569A" w:rsidRPr="008E3A39" w:rsidRDefault="00DA2D43" w:rsidP="00231970">
            <w:pPr>
              <w:jc w:val="both"/>
              <w:rPr>
                <w:i/>
              </w:rPr>
            </w:pPr>
            <w:r w:rsidRPr="008E3A39">
              <w:rPr>
                <w:i/>
              </w:rPr>
              <w:t>Dichos residuos sólidos serán vaciados y dispuestos en recipientes plásticos (bins) para el retiro para su uso como acondicionador de suelos por terceros autorizados. Los residuos generados en esta etapa serán manejados de acuerdo a normativa aplicable. Para mayor</w:t>
            </w:r>
            <w:r w:rsidR="00231970" w:rsidRPr="008E3A39">
              <w:rPr>
                <w:i/>
              </w:rPr>
              <w:t xml:space="preserve"> </w:t>
            </w:r>
            <w:r w:rsidRPr="008E3A39">
              <w:rPr>
                <w:i/>
              </w:rPr>
              <w:t xml:space="preserve">detalle de la generación y manejo de los residuos </w:t>
            </w:r>
            <w:r w:rsidR="00682205" w:rsidRPr="008E3A39">
              <w:rPr>
                <w:i/>
              </w:rPr>
              <w:t>sólidos</w:t>
            </w:r>
            <w:r w:rsidR="00682205">
              <w:rPr>
                <w:i/>
              </w:rPr>
              <w:t xml:space="preserve"> (</w:t>
            </w:r>
            <w:r w:rsidR="00621ADA">
              <w:rPr>
                <w:i/>
              </w:rPr>
              <w:t>…)</w:t>
            </w:r>
          </w:p>
          <w:p w:rsidR="005641EE" w:rsidRPr="005641EE" w:rsidRDefault="005641EE" w:rsidP="005641EE">
            <w:pPr>
              <w:jc w:val="both"/>
              <w:rPr>
                <w:b/>
              </w:rPr>
            </w:pPr>
            <w:r w:rsidRPr="005641EE">
              <w:rPr>
                <w:b/>
              </w:rPr>
              <w:t>3.3 Generación y manejo de Residuos sólidos</w:t>
            </w:r>
          </w:p>
          <w:p w:rsidR="005641EE" w:rsidRPr="008E3A39" w:rsidRDefault="008E3A39" w:rsidP="005641EE">
            <w:pPr>
              <w:jc w:val="both"/>
              <w:rPr>
                <w:i/>
              </w:rPr>
            </w:pPr>
            <w:r>
              <w:rPr>
                <w:i/>
              </w:rPr>
              <w:t>“</w:t>
            </w:r>
            <w:r w:rsidR="005641EE" w:rsidRPr="008E3A39">
              <w:rPr>
                <w:i/>
              </w:rPr>
              <w:t>En la etapa de operación del sistema de disposición de riles se generan solo un tipo de residuos sólidos:</w:t>
            </w:r>
          </w:p>
          <w:p w:rsidR="00D4569A" w:rsidRPr="008E3A39" w:rsidRDefault="005641EE" w:rsidP="005641EE">
            <w:pPr>
              <w:jc w:val="both"/>
              <w:rPr>
                <w:i/>
              </w:rPr>
            </w:pPr>
            <w:r w:rsidRPr="008E3A39">
              <w:rPr>
                <w:i/>
              </w:rPr>
              <w:t>Restos de uvas (orujo, pepas, escobajos) que se obtienen de las mallas filtro, los cuales son reutilizados internamente mediante su aplicación en campo como acondicionador del suelo, devolviéndole los nutrientes al suelo. La cantidad de residuos sólidos generados en la mallas filtro es del orden del 1 % de la cantidad de uva procesada.</w:t>
            </w:r>
            <w:r w:rsidR="008E3A39">
              <w:rPr>
                <w:i/>
              </w:rPr>
              <w:t>”</w:t>
            </w:r>
          </w:p>
          <w:p w:rsidR="005641EE" w:rsidRPr="008E3A39" w:rsidRDefault="005641EE" w:rsidP="005641EE">
            <w:pPr>
              <w:jc w:val="both"/>
              <w:rPr>
                <w:i/>
              </w:rPr>
            </w:pPr>
            <w:r w:rsidRPr="008E3A39">
              <w:rPr>
                <w:i/>
              </w:rPr>
              <w:t>(…)</w:t>
            </w:r>
            <w:r w:rsidR="008E3A39">
              <w:rPr>
                <w:i/>
              </w:rPr>
              <w:t>”</w:t>
            </w:r>
            <w:r w:rsidRPr="008E3A39">
              <w:rPr>
                <w:i/>
              </w:rPr>
              <w:t>Los sólidos son depositados directamente sobre bins y trasladados a campos con resolución para la utilización en cultivos de uvas viníferas para mejorar la calidad del suelo, pasando una rastra para incorporar directamente los nutrientes al suelo y mezclándolos rápidamente con la tierra superficial con vistas a evitar la proliferación de vectores, o retirados por un tercero con resolución sanitaria.</w:t>
            </w:r>
            <w:r w:rsidR="008E3A39">
              <w:rPr>
                <w:i/>
              </w:rPr>
              <w:t>”</w:t>
            </w:r>
          </w:p>
        </w:tc>
      </w:tr>
      <w:tr w:rsidR="00D4569A" w:rsidRPr="00D42470" w:rsidTr="00231970">
        <w:trPr>
          <w:trHeight w:val="627"/>
        </w:trPr>
        <w:tc>
          <w:tcPr>
            <w:tcW w:w="5000" w:type="pct"/>
            <w:gridSpan w:val="2"/>
          </w:tcPr>
          <w:p w:rsidR="00D4569A" w:rsidRPr="00D42470" w:rsidRDefault="00D4569A" w:rsidP="00231970">
            <w:r>
              <w:rPr>
                <w:b/>
              </w:rPr>
              <w:t>Hechos</w:t>
            </w:r>
            <w:r w:rsidRPr="00D42470">
              <w:rPr>
                <w:b/>
              </w:rPr>
              <w:t>:</w:t>
            </w:r>
            <w:r w:rsidRPr="00D42470">
              <w:t xml:space="preserve"> </w:t>
            </w:r>
          </w:p>
          <w:p w:rsidR="00D4569A" w:rsidRDefault="00B20F64" w:rsidP="00960C65">
            <w:pPr>
              <w:pStyle w:val="Prrafodelista"/>
              <w:numPr>
                <w:ilvl w:val="0"/>
                <w:numId w:val="26"/>
              </w:numPr>
            </w:pPr>
            <w:r w:rsidRPr="00960C65">
              <w:t>Durante las actividades de inspección ambiental, se visitó el patio posterior Bodega (Patio de vendimia), en dicho sector el señor Mauricio Zadra señaló que los bins, se descargan en el tornillo dosificador para luego caer en la despalilladora. En este proceso se obtiene orujo y escobajo, los cuales son posteriormente transportados al campo proveedor de la uva, para ser utilizado como abono. Se consultó sobre los planes de aplicación de este material al suelo, ante lo cual, el encargado indica que se encuentran en oficina central.</w:t>
            </w:r>
          </w:p>
          <w:p w:rsidR="00960C65" w:rsidRPr="00960C65" w:rsidRDefault="00960C65" w:rsidP="00960C65">
            <w:pPr>
              <w:pStyle w:val="Prrafodelista"/>
              <w:numPr>
                <w:ilvl w:val="0"/>
                <w:numId w:val="26"/>
              </w:numPr>
            </w:pPr>
            <w:r>
              <w:t>Al final de</w:t>
            </w:r>
            <w:r w:rsidR="00FB7BB9">
              <w:t>l patio posterior bodega, se constató la existencia y funcionamiento de la cámara de recolección única de riles, provenientes tanto de la bodega como del patio, donde se observaron los filtros de separación de partículas mayores a 1 milímetro. Desde este punto, el sistema de conducción de riles va en forma subterránea hasta la estación 3 (Estanque de recepción y disposición de Riles)</w:t>
            </w:r>
            <w:r w:rsidR="00917F0A">
              <w:t>.</w:t>
            </w:r>
          </w:p>
          <w:p w:rsidR="005641EE" w:rsidRDefault="005641EE" w:rsidP="005641EE">
            <w:pPr>
              <w:contextualSpacing/>
              <w:jc w:val="both"/>
              <w:rPr>
                <w:b/>
              </w:rPr>
            </w:pPr>
          </w:p>
          <w:p w:rsidR="00621ADA" w:rsidRDefault="00621ADA" w:rsidP="005641EE">
            <w:pPr>
              <w:contextualSpacing/>
              <w:jc w:val="both"/>
              <w:rPr>
                <w:b/>
              </w:rPr>
            </w:pPr>
          </w:p>
          <w:p w:rsidR="00621ADA" w:rsidRDefault="00621ADA" w:rsidP="005641EE">
            <w:pPr>
              <w:contextualSpacing/>
              <w:jc w:val="both"/>
              <w:rPr>
                <w:b/>
              </w:rPr>
            </w:pPr>
          </w:p>
          <w:p w:rsidR="005641EE" w:rsidRDefault="005641EE" w:rsidP="005641EE">
            <w:pPr>
              <w:contextualSpacing/>
              <w:jc w:val="both"/>
              <w:rPr>
                <w:b/>
              </w:rPr>
            </w:pPr>
            <w:r w:rsidRPr="00C35B85">
              <w:rPr>
                <w:b/>
              </w:rPr>
              <w:lastRenderedPageBreak/>
              <w:t>Examen de Información:</w:t>
            </w:r>
          </w:p>
          <w:p w:rsidR="005641EE" w:rsidRPr="00815CC1" w:rsidRDefault="005641EE" w:rsidP="00815CC1">
            <w:pPr>
              <w:pStyle w:val="Prrafodelista"/>
              <w:numPr>
                <w:ilvl w:val="0"/>
                <w:numId w:val="27"/>
              </w:numPr>
              <w:rPr>
                <w:i/>
              </w:rPr>
            </w:pPr>
            <w:r w:rsidRPr="00815CC1">
              <w:t>Durante la actividad de fiscalización</w:t>
            </w:r>
            <w:r w:rsidR="002E6088" w:rsidRPr="00815CC1">
              <w:t xml:space="preserve"> se </w:t>
            </w:r>
            <w:r w:rsidR="00B5626D" w:rsidRPr="00815CC1">
              <w:t xml:space="preserve">solicitó al titular la autorización y planes de aplicación de lodos al suelo. Al respecto en carta conductora, el titular señaló que </w:t>
            </w:r>
            <w:r w:rsidR="00B5626D" w:rsidRPr="00815CC1">
              <w:rPr>
                <w:i/>
              </w:rPr>
              <w:t>“los residuos sólidos orgánicos generados por Elqui Wines Spa</w:t>
            </w:r>
            <w:r w:rsidR="00B5626D" w:rsidRPr="00815CC1">
              <w:t xml:space="preserve"> (Arrendatarios de VRE)</w:t>
            </w:r>
            <w:r w:rsidR="00B1204A" w:rsidRPr="00815CC1">
              <w:t xml:space="preserve">, </w:t>
            </w:r>
            <w:r w:rsidR="00B1204A" w:rsidRPr="00815CC1">
              <w:rPr>
                <w:i/>
              </w:rPr>
              <w:t xml:space="preserve">son dispuestos en predios correspondientes a las agrícolas que nos entregan materia prima, estas corresponden a los mismos propietarios de VRE. Esta práctica no cuenta con una resolución de autorización para tales efectos, por lo cual el encargado de la mesa de trabajo creada por ambas empresas se encuentra en la confección de la </w:t>
            </w:r>
            <w:r w:rsidR="00621ADA" w:rsidRPr="00815CC1">
              <w:rPr>
                <w:i/>
              </w:rPr>
              <w:t>guía</w:t>
            </w:r>
            <w:r w:rsidR="00B1204A" w:rsidRPr="00815CC1">
              <w:rPr>
                <w:i/>
              </w:rPr>
              <w:t xml:space="preserve"> de trámite sobre la solicitud de autorización de sitios de disposición final de residuos industriales” del Ministerio de Salud.”</w:t>
            </w:r>
          </w:p>
          <w:p w:rsidR="00B1204A" w:rsidRPr="00815CC1" w:rsidRDefault="00B1204A" w:rsidP="00815CC1">
            <w:pPr>
              <w:pStyle w:val="Prrafodelista"/>
              <w:numPr>
                <w:ilvl w:val="0"/>
                <w:numId w:val="27"/>
              </w:numPr>
            </w:pPr>
            <w:r w:rsidRPr="00815CC1">
              <w:t>Respecto de los planes de aplicación de lodos, el titular en la carta señalada indica que “</w:t>
            </w:r>
            <w:r w:rsidRPr="00815CC1">
              <w:rPr>
                <w:i/>
              </w:rPr>
              <w:t xml:space="preserve">Al igual que el anterior, se encuentra en confección una memoria técnica, la cual tiene por finalidad la aplicación controlada de residuos sólidos (lodos) y única finalidad de mejoramiento de suelos agrícolas, para </w:t>
            </w:r>
            <w:r w:rsidR="00EF7BAB" w:rsidRPr="00815CC1">
              <w:rPr>
                <w:i/>
              </w:rPr>
              <w:t>así</w:t>
            </w:r>
            <w:r w:rsidRPr="00815CC1">
              <w:rPr>
                <w:i/>
              </w:rPr>
              <w:t xml:space="preserve"> complementar la fertilización.”</w:t>
            </w:r>
          </w:p>
          <w:p w:rsidR="00082DE4" w:rsidRPr="00621ADA" w:rsidRDefault="00815CC1" w:rsidP="00621ADA">
            <w:pPr>
              <w:pStyle w:val="Prrafodelista"/>
              <w:numPr>
                <w:ilvl w:val="0"/>
                <w:numId w:val="27"/>
              </w:numPr>
              <w:rPr>
                <w:i/>
              </w:rPr>
            </w:pPr>
            <w:r w:rsidRPr="00815CC1">
              <w:t>En el reporte técnico remitido por el SAG, se señala lo siguiente “</w:t>
            </w:r>
            <w:r w:rsidRPr="00815CC1">
              <w:rPr>
                <w:i/>
              </w:rPr>
              <w:t>No se pudo constatar el funcionamiento en la generación, retención, cantidad y manejo de residuos, ya que, la planta no se encuentra funcionando al momento de la inspección, sí se verificó la existencia de la maquinaria (tornillo dosificador y despalilladora) y bins para el manejo y recepción de los residuos generados. Tampoco pudo determinarse el uso de los residuos sólidos como acondicionador de suelos por terceros y tampoco si son manejados de acuerdo a la normativa aplicable, ya que, no están los permisos pertinentes en las dependencias de la planta al momento de la inspección.”</w:t>
            </w:r>
          </w:p>
          <w:p w:rsidR="00D4569A" w:rsidRPr="006818FB" w:rsidRDefault="00D4569A" w:rsidP="00F87B92">
            <w:pPr>
              <w:ind w:left="284"/>
              <w:contextualSpacing/>
              <w:jc w:val="both"/>
              <w:rPr>
                <w:b/>
              </w:rPr>
            </w:pPr>
          </w:p>
        </w:tc>
      </w:tr>
    </w:tbl>
    <w:p w:rsidR="00B9517B" w:rsidRDefault="00B9517B"/>
    <w:p w:rsidR="00B9517B" w:rsidRDefault="00B9517B">
      <w:r>
        <w:br w:type="page"/>
      </w:r>
    </w:p>
    <w:p w:rsidR="00D42470" w:rsidRPr="0031512B" w:rsidRDefault="00D42470" w:rsidP="005863D4">
      <w:pPr>
        <w:pStyle w:val="Ttulo1"/>
      </w:pPr>
      <w:bookmarkStart w:id="162" w:name="_Toc352840403"/>
      <w:bookmarkStart w:id="163" w:name="_Toc352841463"/>
      <w:bookmarkStart w:id="164" w:name="_Toc447875250"/>
      <w:bookmarkStart w:id="165" w:name="_Toc449085428"/>
      <w:bookmarkStart w:id="166" w:name="_Toc15389447"/>
      <w:r w:rsidRPr="0031512B">
        <w:lastRenderedPageBreak/>
        <w:t>OTROS HECHOS</w:t>
      </w:r>
      <w:bookmarkEnd w:id="162"/>
      <w:bookmarkEnd w:id="163"/>
      <w:bookmarkEnd w:id="164"/>
      <w:bookmarkEnd w:id="165"/>
      <w:bookmarkEnd w:id="166"/>
    </w:p>
    <w:p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rsidTr="0031512B">
        <w:trPr>
          <w:trHeight w:val="300"/>
          <w:jc w:val="center"/>
        </w:trPr>
        <w:tc>
          <w:tcPr>
            <w:tcW w:w="5000" w:type="pct"/>
            <w:shd w:val="clear" w:color="auto" w:fill="auto"/>
            <w:noWrap/>
            <w:vAlign w:val="center"/>
            <w:hideMark/>
          </w:tcPr>
          <w:p w:rsidR="00D42470" w:rsidRPr="0031512B" w:rsidRDefault="00D42470" w:rsidP="00621ADA">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D42470" w:rsidRPr="0031512B" w:rsidTr="0031512B">
        <w:trPr>
          <w:trHeight w:val="1686"/>
          <w:jc w:val="center"/>
        </w:trPr>
        <w:tc>
          <w:tcPr>
            <w:tcW w:w="5000" w:type="pct"/>
            <w:shd w:val="clear" w:color="auto" w:fill="auto"/>
            <w:noWrap/>
            <w:hideMark/>
          </w:tcPr>
          <w:p w:rsidR="00D42470"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D42470" w:rsidRPr="0031512B" w:rsidRDefault="00082DE4"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El re</w:t>
            </w:r>
            <w:r w:rsidR="00621ADA">
              <w:rPr>
                <w:rFonts w:ascii="Calibri" w:eastAsia="Times New Roman" w:hAnsi="Calibri" w:cs="Times New Roman"/>
                <w:color w:val="000000"/>
                <w:sz w:val="20"/>
                <w:szCs w:val="20"/>
                <w:lang w:eastAsia="es-CL"/>
              </w:rPr>
              <w:t>p</w:t>
            </w:r>
            <w:r>
              <w:rPr>
                <w:rFonts w:ascii="Calibri" w:eastAsia="Times New Roman" w:hAnsi="Calibri" w:cs="Times New Roman"/>
                <w:color w:val="000000"/>
                <w:sz w:val="20"/>
                <w:szCs w:val="20"/>
                <w:lang w:eastAsia="es-CL"/>
              </w:rPr>
              <w:t xml:space="preserve">orte técnico </w:t>
            </w:r>
            <w:r w:rsidR="00621ADA">
              <w:rPr>
                <w:rFonts w:ascii="Calibri" w:eastAsia="Times New Roman" w:hAnsi="Calibri" w:cs="Times New Roman"/>
                <w:color w:val="000000"/>
                <w:sz w:val="20"/>
                <w:szCs w:val="20"/>
                <w:lang w:eastAsia="es-CL"/>
              </w:rPr>
              <w:t>elaborado</w:t>
            </w:r>
            <w:r>
              <w:rPr>
                <w:rFonts w:ascii="Calibri" w:eastAsia="Times New Roman" w:hAnsi="Calibri" w:cs="Times New Roman"/>
                <w:color w:val="000000"/>
                <w:sz w:val="20"/>
                <w:szCs w:val="20"/>
                <w:lang w:eastAsia="es-CL"/>
              </w:rPr>
              <w:t xml:space="preserve"> por el SAG señala que: </w:t>
            </w:r>
            <w:r w:rsidRPr="00082DE4">
              <w:rPr>
                <w:rFonts w:ascii="Calibri" w:eastAsia="Times New Roman" w:hAnsi="Calibri" w:cs="Times New Roman"/>
                <w:i/>
                <w:color w:val="000000"/>
                <w:sz w:val="20"/>
                <w:szCs w:val="20"/>
                <w:lang w:eastAsia="es-CL"/>
              </w:rPr>
              <w:t>“Frente al patio de la bodega (estación N°2), se encontró una bodega inactiva con cubas de acero inoxidable en su interior, que según lo indicado por el jefe de planta, corresponde a otra empresa, pero que si comienza su trabajo, el sistema de conducción Riles se unirá al sistema inspeccionado. De dicha bodega se tomaron las siguientes coordenadas (Coord. 298193/6682052; coord. 298202/6682053; coord. 298235/6682017). Esta bodega se encuentra frente a la cancha de aplicación de riles. Cabe destacar que el sistema difícilmente podría soportar una carga mayor de Riles.</w:t>
            </w:r>
            <w:r>
              <w:rPr>
                <w:rFonts w:ascii="Calibri" w:eastAsia="Times New Roman" w:hAnsi="Calibri" w:cs="Times New Roman"/>
                <w:i/>
                <w:color w:val="000000"/>
                <w:sz w:val="20"/>
                <w:szCs w:val="20"/>
                <w:lang w:eastAsia="es-CL"/>
              </w:rPr>
              <w:t>”</w:t>
            </w:r>
          </w:p>
        </w:tc>
      </w:tr>
    </w:tbl>
    <w:p w:rsidR="00D42470" w:rsidRDefault="00D42470" w:rsidP="00D42470">
      <w:pPr>
        <w:rPr>
          <w:rFonts w:ascii="Calibri" w:eastAsia="Calibri" w:hAnsi="Calibri" w:cs="Calibri"/>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2829"/>
        <w:gridCol w:w="2270"/>
        <w:gridCol w:w="2067"/>
        <w:gridCol w:w="2753"/>
        <w:gridCol w:w="1847"/>
        <w:gridCol w:w="1796"/>
      </w:tblGrid>
      <w:tr w:rsidR="00621ADA" w:rsidRPr="00D42470" w:rsidTr="00AB44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1ADA" w:rsidRPr="00D42470" w:rsidRDefault="00621ADA" w:rsidP="00AB443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621ADA" w:rsidRPr="00D42470" w:rsidTr="00AB443C">
        <w:trPr>
          <w:trHeight w:val="2805"/>
          <w:jc w:val="center"/>
        </w:trPr>
        <w:tc>
          <w:tcPr>
            <w:tcW w:w="2642" w:type="pct"/>
            <w:gridSpan w:val="3"/>
            <w:tcBorders>
              <w:top w:val="nil"/>
              <w:left w:val="single" w:sz="4" w:space="0" w:color="auto"/>
              <w:right w:val="single" w:sz="4" w:space="0" w:color="auto"/>
            </w:tcBorders>
            <w:shd w:val="clear" w:color="auto" w:fill="auto"/>
            <w:noWrap/>
            <w:vAlign w:val="center"/>
            <w:hideMark/>
          </w:tcPr>
          <w:p w:rsidR="00621ADA" w:rsidRPr="00D42470" w:rsidRDefault="00621ADA" w:rsidP="00AB443C">
            <w:pPr>
              <w:spacing w:after="0" w:line="240" w:lineRule="auto"/>
              <w:jc w:val="center"/>
              <w:rPr>
                <w:rFonts w:ascii="Calibri" w:eastAsia="Times New Roman" w:hAnsi="Calibri" w:cs="Times New Roman"/>
                <w:color w:val="000000"/>
                <w:sz w:val="20"/>
                <w:szCs w:val="20"/>
                <w:lang w:eastAsia="es-CL"/>
              </w:rPr>
            </w:pPr>
            <w:r w:rsidRPr="00621ADA">
              <w:rPr>
                <w:rFonts w:ascii="Calibri" w:eastAsia="Times New Roman" w:hAnsi="Calibri" w:cs="Times New Roman"/>
                <w:noProof/>
                <w:color w:val="000000"/>
                <w:sz w:val="20"/>
                <w:szCs w:val="20"/>
                <w:lang w:eastAsia="es-CL"/>
              </w:rPr>
              <w:drawing>
                <wp:inline distT="0" distB="0" distL="0" distR="0">
                  <wp:extent cx="2975668" cy="1700684"/>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76340" cy="1701068"/>
                          </a:xfrm>
                          <a:prstGeom prst="rect">
                            <a:avLst/>
                          </a:prstGeom>
                          <a:noFill/>
                          <a:ln>
                            <a:noFill/>
                          </a:ln>
                        </pic:spPr>
                      </pic:pic>
                    </a:graphicData>
                  </a:graphic>
                </wp:inline>
              </w:drawing>
            </w:r>
          </w:p>
        </w:tc>
        <w:tc>
          <w:tcPr>
            <w:tcW w:w="2358" w:type="pct"/>
            <w:gridSpan w:val="3"/>
            <w:tcBorders>
              <w:top w:val="nil"/>
              <w:left w:val="single" w:sz="4" w:space="0" w:color="auto"/>
              <w:right w:val="single" w:sz="4" w:space="0" w:color="auto"/>
            </w:tcBorders>
            <w:shd w:val="clear" w:color="auto" w:fill="auto"/>
            <w:noWrap/>
            <w:vAlign w:val="center"/>
            <w:hideMark/>
          </w:tcPr>
          <w:p w:rsidR="00621ADA" w:rsidRPr="00D42470" w:rsidRDefault="00621ADA" w:rsidP="00AB443C">
            <w:pPr>
              <w:spacing w:after="0" w:line="240" w:lineRule="auto"/>
              <w:jc w:val="center"/>
              <w:rPr>
                <w:rFonts w:ascii="Calibri" w:eastAsia="Times New Roman" w:hAnsi="Calibri" w:cs="Times New Roman"/>
                <w:color w:val="000000"/>
                <w:sz w:val="20"/>
                <w:szCs w:val="20"/>
                <w:lang w:eastAsia="es-CL"/>
              </w:rPr>
            </w:pPr>
            <w:r w:rsidRPr="00621ADA">
              <w:rPr>
                <w:rFonts w:ascii="Calibri" w:eastAsia="Times New Roman" w:hAnsi="Calibri" w:cs="Times New Roman"/>
                <w:noProof/>
                <w:color w:val="000000"/>
                <w:sz w:val="20"/>
                <w:szCs w:val="20"/>
                <w:lang w:eastAsia="es-CL"/>
              </w:rPr>
              <w:drawing>
                <wp:inline distT="0" distB="0" distL="0" distR="0">
                  <wp:extent cx="1728445" cy="2365722"/>
                  <wp:effectExtent l="0" t="0" r="571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30412" cy="2368414"/>
                          </a:xfrm>
                          <a:prstGeom prst="rect">
                            <a:avLst/>
                          </a:prstGeom>
                          <a:noFill/>
                          <a:ln>
                            <a:noFill/>
                          </a:ln>
                        </pic:spPr>
                      </pic:pic>
                    </a:graphicData>
                  </a:graphic>
                </wp:inline>
              </w:drawing>
            </w:r>
          </w:p>
        </w:tc>
      </w:tr>
      <w:tr w:rsidR="00621ADA" w:rsidRPr="00D42470" w:rsidTr="00AB443C">
        <w:trPr>
          <w:trHeight w:val="300"/>
          <w:jc w:val="center"/>
        </w:trPr>
        <w:tc>
          <w:tcPr>
            <w:tcW w:w="1043" w:type="pct"/>
            <w:tcBorders>
              <w:top w:val="single" w:sz="4" w:space="0" w:color="auto"/>
              <w:left w:val="single" w:sz="4" w:space="0" w:color="auto"/>
              <w:bottom w:val="single" w:sz="4" w:space="0" w:color="auto"/>
              <w:right w:val="nil"/>
            </w:tcBorders>
            <w:shd w:val="clear" w:color="auto" w:fill="auto"/>
            <w:noWrap/>
            <w:vAlign w:val="center"/>
            <w:hideMark/>
          </w:tcPr>
          <w:p w:rsidR="00621ADA" w:rsidRPr="00C938E5" w:rsidRDefault="00621ADA" w:rsidP="00AB443C">
            <w:pPr>
              <w:keepNext/>
              <w:spacing w:after="0" w:line="240" w:lineRule="auto"/>
              <w:contextualSpacing/>
              <w:outlineLvl w:val="1"/>
              <w:rPr>
                <w:rFonts w:ascii="Calibri" w:eastAsia="Calibri" w:hAnsi="Calibri" w:cs="Calibri"/>
                <w:b/>
                <w:sz w:val="18"/>
                <w:szCs w:val="20"/>
              </w:rPr>
            </w:pPr>
            <w:bookmarkStart w:id="167" w:name="_Toc15389448"/>
            <w:r w:rsidRPr="00E301F8">
              <w:rPr>
                <w:rFonts w:ascii="Calibri" w:eastAsia="Calibri" w:hAnsi="Calibri" w:cs="Calibri"/>
                <w:b/>
                <w:sz w:val="18"/>
                <w:szCs w:val="20"/>
              </w:rPr>
              <w:t xml:space="preserve">Fotografía </w:t>
            </w:r>
            <w:r w:rsidRPr="00E301F8">
              <w:rPr>
                <w:rFonts w:ascii="Calibri" w:eastAsia="Calibri" w:hAnsi="Calibri" w:cs="Calibri"/>
                <w:b/>
                <w:sz w:val="18"/>
                <w:szCs w:val="20"/>
              </w:rPr>
              <w:fldChar w:fldCharType="begin"/>
            </w:r>
            <w:r w:rsidRPr="00E301F8">
              <w:rPr>
                <w:rFonts w:ascii="Calibri" w:eastAsia="Calibri" w:hAnsi="Calibri" w:cs="Calibri"/>
                <w:b/>
                <w:sz w:val="18"/>
                <w:szCs w:val="20"/>
              </w:rPr>
              <w:instrText xml:space="preserve"> SEQ Fotografía \* ARABIC </w:instrText>
            </w:r>
            <w:r w:rsidRPr="00E301F8">
              <w:rPr>
                <w:rFonts w:ascii="Calibri" w:eastAsia="Calibri" w:hAnsi="Calibri" w:cs="Calibri"/>
                <w:b/>
                <w:sz w:val="18"/>
                <w:szCs w:val="20"/>
              </w:rPr>
              <w:fldChar w:fldCharType="separate"/>
            </w:r>
            <w:r w:rsidR="00AB443C">
              <w:rPr>
                <w:rFonts w:ascii="Calibri" w:eastAsia="Calibri" w:hAnsi="Calibri" w:cs="Calibri"/>
                <w:b/>
                <w:noProof/>
                <w:sz w:val="18"/>
                <w:szCs w:val="20"/>
              </w:rPr>
              <w:t>11</w:t>
            </w:r>
            <w:bookmarkEnd w:id="167"/>
            <w:r w:rsidRPr="00E301F8">
              <w:rPr>
                <w:rFonts w:ascii="Calibri" w:eastAsia="Calibri" w:hAnsi="Calibri" w:cs="Calibri"/>
                <w:b/>
                <w:sz w:val="18"/>
                <w:szCs w:val="20"/>
              </w:rPr>
              <w:fldChar w:fldCharType="end"/>
            </w:r>
          </w:p>
        </w:tc>
        <w:tc>
          <w:tcPr>
            <w:tcW w:w="15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1ADA" w:rsidRPr="00D42470" w:rsidRDefault="00621ADA"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c>
          <w:tcPr>
            <w:tcW w:w="1015" w:type="pct"/>
            <w:tcBorders>
              <w:top w:val="single" w:sz="4" w:space="0" w:color="auto"/>
              <w:left w:val="nil"/>
              <w:bottom w:val="single" w:sz="4" w:space="0" w:color="auto"/>
              <w:right w:val="nil"/>
            </w:tcBorders>
            <w:shd w:val="clear" w:color="auto" w:fill="auto"/>
            <w:noWrap/>
            <w:vAlign w:val="center"/>
            <w:hideMark/>
          </w:tcPr>
          <w:p w:rsidR="00621ADA" w:rsidRPr="00D42470" w:rsidRDefault="00621ADA" w:rsidP="00AB443C">
            <w:pPr>
              <w:spacing w:after="0" w:line="240" w:lineRule="auto"/>
              <w:contextualSpacing/>
              <w:outlineLvl w:val="1"/>
              <w:rPr>
                <w:rFonts w:ascii="Calibri" w:eastAsia="Times New Roman" w:hAnsi="Calibri" w:cs="Calibri"/>
                <w:b/>
                <w:color w:val="000000"/>
                <w:sz w:val="18"/>
                <w:szCs w:val="20"/>
                <w:lang w:eastAsia="es-CL"/>
              </w:rPr>
            </w:pPr>
            <w:bookmarkStart w:id="168" w:name="_Toc15389449"/>
            <w:r w:rsidRPr="00C938E5">
              <w:rPr>
                <w:rFonts w:ascii="Calibri" w:eastAsia="Calibri" w:hAnsi="Calibri" w:cs="Calibri"/>
                <w:b/>
                <w:sz w:val="18"/>
                <w:szCs w:val="20"/>
              </w:rPr>
              <w:t xml:space="preserve">Fotografía </w:t>
            </w:r>
            <w:r w:rsidRPr="00C938E5">
              <w:rPr>
                <w:rFonts w:ascii="Calibri" w:eastAsia="Calibri" w:hAnsi="Calibri" w:cs="Calibri"/>
                <w:b/>
                <w:sz w:val="18"/>
                <w:szCs w:val="20"/>
              </w:rPr>
              <w:fldChar w:fldCharType="begin"/>
            </w:r>
            <w:r w:rsidRPr="00C938E5">
              <w:rPr>
                <w:rFonts w:ascii="Calibri" w:eastAsia="Calibri" w:hAnsi="Calibri" w:cs="Calibri"/>
                <w:b/>
                <w:sz w:val="18"/>
                <w:szCs w:val="20"/>
              </w:rPr>
              <w:instrText xml:space="preserve"> SEQ Fotografía \* ARABIC </w:instrText>
            </w:r>
            <w:r w:rsidRPr="00C938E5">
              <w:rPr>
                <w:rFonts w:ascii="Calibri" w:eastAsia="Calibri" w:hAnsi="Calibri" w:cs="Calibri"/>
                <w:b/>
                <w:sz w:val="18"/>
                <w:szCs w:val="20"/>
              </w:rPr>
              <w:fldChar w:fldCharType="separate"/>
            </w:r>
            <w:r w:rsidR="00AB443C">
              <w:rPr>
                <w:rFonts w:ascii="Calibri" w:eastAsia="Calibri" w:hAnsi="Calibri" w:cs="Calibri"/>
                <w:b/>
                <w:noProof/>
                <w:sz w:val="18"/>
                <w:szCs w:val="20"/>
              </w:rPr>
              <w:t>12</w:t>
            </w:r>
            <w:bookmarkEnd w:id="168"/>
            <w:r w:rsidRPr="00C938E5">
              <w:rPr>
                <w:rFonts w:ascii="Calibri" w:eastAsia="Calibri" w:hAnsi="Calibri" w:cs="Calibri"/>
                <w:b/>
                <w:sz w:val="18"/>
                <w:szCs w:val="20"/>
              </w:rPr>
              <w:fldChar w:fldCharType="end"/>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1ADA" w:rsidRPr="00D42470" w:rsidRDefault="00621ADA"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C938E5">
              <w:rPr>
                <w:rFonts w:ascii="Calibri" w:eastAsia="Times New Roman" w:hAnsi="Calibri" w:cs="Times New Roman"/>
                <w:sz w:val="18"/>
                <w:szCs w:val="18"/>
                <w:lang w:eastAsia="es-CL"/>
              </w:rPr>
              <w:t>24-04-2019</w:t>
            </w:r>
          </w:p>
        </w:tc>
      </w:tr>
      <w:tr w:rsidR="00621ADA" w:rsidRPr="00D42470" w:rsidTr="00AB443C">
        <w:trPr>
          <w:trHeight w:val="300"/>
          <w:jc w:val="center"/>
        </w:trPr>
        <w:tc>
          <w:tcPr>
            <w:tcW w:w="10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21ADA" w:rsidRPr="00D42470" w:rsidRDefault="00621ADA"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p>
        </w:tc>
        <w:tc>
          <w:tcPr>
            <w:tcW w:w="837" w:type="pct"/>
            <w:tcBorders>
              <w:top w:val="single" w:sz="4" w:space="0" w:color="auto"/>
              <w:left w:val="nil"/>
              <w:bottom w:val="single" w:sz="4" w:space="0" w:color="auto"/>
              <w:right w:val="single" w:sz="4" w:space="0" w:color="000000"/>
            </w:tcBorders>
            <w:shd w:val="clear" w:color="auto" w:fill="auto"/>
            <w:noWrap/>
            <w:vAlign w:val="center"/>
            <w:hideMark/>
          </w:tcPr>
          <w:p w:rsidR="00621ADA" w:rsidRPr="00BC7B19" w:rsidRDefault="00621ADA" w:rsidP="00AB443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E55FA" w:rsidRPr="001E55FA">
              <w:rPr>
                <w:rFonts w:ascii="Calibri" w:eastAsia="Times New Roman" w:hAnsi="Calibri"/>
                <w:sz w:val="18"/>
                <w:szCs w:val="18"/>
                <w:lang w:eastAsia="es-CL"/>
              </w:rPr>
              <w:t>6</w:t>
            </w:r>
            <w:r w:rsidR="001E55FA">
              <w:rPr>
                <w:rFonts w:ascii="Calibri" w:eastAsia="Times New Roman" w:hAnsi="Calibri"/>
                <w:sz w:val="18"/>
                <w:szCs w:val="18"/>
                <w:lang w:eastAsia="es-CL"/>
              </w:rPr>
              <w:t>.</w:t>
            </w:r>
            <w:r w:rsidR="001E55FA" w:rsidRPr="001E55FA">
              <w:rPr>
                <w:rFonts w:ascii="Calibri" w:eastAsia="Times New Roman" w:hAnsi="Calibri"/>
                <w:sz w:val="18"/>
                <w:szCs w:val="18"/>
                <w:lang w:eastAsia="es-CL"/>
              </w:rPr>
              <w:t>682</w:t>
            </w:r>
            <w:r w:rsidR="001E55FA">
              <w:rPr>
                <w:rFonts w:ascii="Calibri" w:eastAsia="Times New Roman" w:hAnsi="Calibri"/>
                <w:sz w:val="18"/>
                <w:szCs w:val="18"/>
                <w:lang w:eastAsia="es-CL"/>
              </w:rPr>
              <w:t>.</w:t>
            </w:r>
            <w:r w:rsidR="001E55FA" w:rsidRPr="001E55FA">
              <w:rPr>
                <w:rFonts w:ascii="Calibri" w:eastAsia="Times New Roman" w:hAnsi="Calibri"/>
                <w:sz w:val="18"/>
                <w:szCs w:val="18"/>
                <w:lang w:eastAsia="es-CL"/>
              </w:rPr>
              <w:t>044</w:t>
            </w:r>
          </w:p>
          <w:p w:rsidR="00621ADA" w:rsidRPr="00D42470" w:rsidRDefault="00621ADA" w:rsidP="00AB443C">
            <w:pPr>
              <w:spacing w:after="0" w:line="240" w:lineRule="auto"/>
              <w:rPr>
                <w:rFonts w:ascii="Calibri" w:eastAsia="Times New Roman" w:hAnsi="Calibri" w:cs="Times New Roman"/>
                <w:b/>
                <w:color w:val="000000"/>
                <w:sz w:val="18"/>
                <w:szCs w:val="18"/>
                <w:lang w:eastAsia="es-CL"/>
              </w:rPr>
            </w:pPr>
          </w:p>
        </w:tc>
        <w:tc>
          <w:tcPr>
            <w:tcW w:w="762" w:type="pct"/>
            <w:tcBorders>
              <w:top w:val="single" w:sz="4" w:space="0" w:color="auto"/>
              <w:left w:val="nil"/>
              <w:bottom w:val="single" w:sz="4" w:space="0" w:color="auto"/>
              <w:right w:val="single" w:sz="4" w:space="0" w:color="000000"/>
            </w:tcBorders>
            <w:shd w:val="clear" w:color="auto" w:fill="auto"/>
            <w:noWrap/>
            <w:vAlign w:val="center"/>
            <w:hideMark/>
          </w:tcPr>
          <w:p w:rsidR="00621ADA" w:rsidRPr="00BC7B19" w:rsidRDefault="00621ADA" w:rsidP="00AB443C">
            <w:pPr>
              <w:pStyle w:val="Default"/>
              <w:rPr>
                <w:rFonts w:ascii="Calibri" w:eastAsia="Times New Roman" w:hAnsi="Calibri"/>
                <w:sz w:val="18"/>
                <w:szCs w:val="18"/>
                <w:lang w:eastAsia="es-CL"/>
              </w:rPr>
            </w:pPr>
            <w:r w:rsidRPr="00D42470">
              <w:rPr>
                <w:rFonts w:ascii="Calibri" w:eastAsia="Times New Roman" w:hAnsi="Calibri"/>
                <w:b/>
                <w:sz w:val="18"/>
                <w:szCs w:val="18"/>
                <w:lang w:eastAsia="es-CL"/>
              </w:rPr>
              <w:t>Este:</w:t>
            </w:r>
            <w:r w:rsidRPr="00D42470">
              <w:rPr>
                <w:rFonts w:ascii="Calibri" w:eastAsia="Times New Roman" w:hAnsi="Calibri"/>
                <w:sz w:val="18"/>
                <w:szCs w:val="18"/>
                <w:lang w:eastAsia="es-CL"/>
              </w:rPr>
              <w:t xml:space="preserve"> </w:t>
            </w:r>
            <w:r w:rsidRPr="00BC7B19">
              <w:rPr>
                <w:rFonts w:ascii="Calibri" w:eastAsia="Times New Roman" w:hAnsi="Calibri"/>
                <w:sz w:val="18"/>
                <w:szCs w:val="18"/>
                <w:lang w:eastAsia="es-CL"/>
              </w:rPr>
              <w:t>298</w:t>
            </w:r>
            <w:r>
              <w:rPr>
                <w:rFonts w:ascii="Calibri" w:eastAsia="Times New Roman" w:hAnsi="Calibri"/>
                <w:sz w:val="18"/>
                <w:szCs w:val="18"/>
                <w:lang w:eastAsia="es-CL"/>
              </w:rPr>
              <w:t>.</w:t>
            </w:r>
            <w:r w:rsidR="001E55FA">
              <w:rPr>
                <w:rFonts w:ascii="Calibri" w:eastAsia="Times New Roman" w:hAnsi="Calibri"/>
                <w:sz w:val="18"/>
                <w:szCs w:val="18"/>
                <w:lang w:eastAsia="es-CL"/>
              </w:rPr>
              <w:t>191</w:t>
            </w:r>
            <w:r w:rsidRPr="00BC7B19">
              <w:rPr>
                <w:rFonts w:ascii="Calibri" w:eastAsia="Times New Roman" w:hAnsi="Calibri"/>
                <w:sz w:val="18"/>
                <w:szCs w:val="18"/>
                <w:lang w:eastAsia="es-CL"/>
              </w:rPr>
              <w:t xml:space="preserve"> </w:t>
            </w:r>
          </w:p>
          <w:p w:rsidR="00621ADA" w:rsidRPr="00D42470" w:rsidRDefault="00621ADA" w:rsidP="00AB443C">
            <w:pPr>
              <w:spacing w:after="0" w:line="240" w:lineRule="auto"/>
              <w:rPr>
                <w:rFonts w:ascii="Calibri" w:eastAsia="Times New Roman" w:hAnsi="Calibri" w:cs="Times New Roman"/>
                <w:b/>
                <w:color w:val="000000"/>
                <w:sz w:val="18"/>
                <w:szCs w:val="18"/>
                <w:lang w:eastAsia="es-CL"/>
              </w:rPr>
            </w:pPr>
          </w:p>
        </w:tc>
        <w:tc>
          <w:tcPr>
            <w:tcW w:w="1015" w:type="pct"/>
            <w:tcBorders>
              <w:top w:val="single" w:sz="4" w:space="0" w:color="auto"/>
              <w:left w:val="nil"/>
              <w:bottom w:val="single" w:sz="4" w:space="0" w:color="auto"/>
              <w:right w:val="single" w:sz="4" w:space="0" w:color="000000"/>
            </w:tcBorders>
            <w:shd w:val="clear" w:color="auto" w:fill="auto"/>
            <w:noWrap/>
            <w:vAlign w:val="center"/>
            <w:hideMark/>
          </w:tcPr>
          <w:p w:rsidR="00621ADA" w:rsidRPr="00D42470" w:rsidRDefault="00621ADA" w:rsidP="00AB44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C938E5">
              <w:rPr>
                <w:rFonts w:ascii="Calibri" w:eastAsia="Times New Roman" w:hAnsi="Calibri" w:cs="Times New Roman"/>
                <w:b/>
                <w:color w:val="000000"/>
                <w:sz w:val="18"/>
                <w:szCs w:val="18"/>
                <w:lang w:eastAsia="es-CL"/>
              </w:rPr>
              <w:t xml:space="preserve">HUSO </w:t>
            </w:r>
            <w:r w:rsidRPr="00C938E5">
              <w:rPr>
                <w:rFonts w:ascii="Calibri" w:eastAsia="Times New Roman" w:hAnsi="Calibri" w:cs="Times New Roman"/>
                <w:b/>
                <w:sz w:val="18"/>
                <w:szCs w:val="18"/>
                <w:lang w:eastAsia="es-CL"/>
              </w:rPr>
              <w:t>19</w:t>
            </w:r>
            <w:r>
              <w:rPr>
                <w:rFonts w:ascii="Calibri" w:eastAsia="Times New Roman" w:hAnsi="Calibri" w:cs="Times New Roman"/>
                <w:b/>
                <w:sz w:val="18"/>
                <w:szCs w:val="18"/>
                <w:lang w:eastAsia="es-CL"/>
              </w:rPr>
              <w:t xml:space="preserve"> </w:t>
            </w:r>
          </w:p>
        </w:tc>
        <w:tc>
          <w:tcPr>
            <w:tcW w:w="681" w:type="pct"/>
            <w:tcBorders>
              <w:top w:val="single" w:sz="4" w:space="0" w:color="auto"/>
              <w:left w:val="nil"/>
              <w:bottom w:val="single" w:sz="4" w:space="0" w:color="auto"/>
              <w:right w:val="single" w:sz="4" w:space="0" w:color="000000"/>
            </w:tcBorders>
            <w:shd w:val="clear" w:color="auto" w:fill="auto"/>
            <w:noWrap/>
            <w:vAlign w:val="center"/>
            <w:hideMark/>
          </w:tcPr>
          <w:p w:rsidR="001E55FA" w:rsidRPr="00BC7B19" w:rsidRDefault="001E55FA" w:rsidP="001E55FA">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1E55FA">
              <w:rPr>
                <w:rFonts w:ascii="Calibri" w:eastAsia="Times New Roman" w:hAnsi="Calibri"/>
                <w:sz w:val="18"/>
                <w:szCs w:val="18"/>
                <w:lang w:eastAsia="es-CL"/>
              </w:rPr>
              <w:t>6</w:t>
            </w:r>
            <w:r>
              <w:rPr>
                <w:rFonts w:ascii="Calibri" w:eastAsia="Times New Roman" w:hAnsi="Calibri"/>
                <w:sz w:val="18"/>
                <w:szCs w:val="18"/>
                <w:lang w:eastAsia="es-CL"/>
              </w:rPr>
              <w:t>.</w:t>
            </w:r>
            <w:r w:rsidRPr="001E55FA">
              <w:rPr>
                <w:rFonts w:ascii="Calibri" w:eastAsia="Times New Roman" w:hAnsi="Calibri"/>
                <w:sz w:val="18"/>
                <w:szCs w:val="18"/>
                <w:lang w:eastAsia="es-CL"/>
              </w:rPr>
              <w:t>682</w:t>
            </w:r>
            <w:r>
              <w:rPr>
                <w:rFonts w:ascii="Calibri" w:eastAsia="Times New Roman" w:hAnsi="Calibri"/>
                <w:sz w:val="18"/>
                <w:szCs w:val="18"/>
                <w:lang w:eastAsia="es-CL"/>
              </w:rPr>
              <w:t>.</w:t>
            </w:r>
            <w:r w:rsidRPr="001E55FA">
              <w:rPr>
                <w:rFonts w:ascii="Calibri" w:eastAsia="Times New Roman" w:hAnsi="Calibri"/>
                <w:sz w:val="18"/>
                <w:szCs w:val="18"/>
                <w:lang w:eastAsia="es-CL"/>
              </w:rPr>
              <w:t>044</w:t>
            </w:r>
          </w:p>
          <w:p w:rsidR="00621ADA" w:rsidRPr="00D42470" w:rsidRDefault="00621ADA" w:rsidP="00AB443C">
            <w:pPr>
              <w:spacing w:after="0" w:line="240" w:lineRule="auto"/>
              <w:rPr>
                <w:rFonts w:ascii="Calibri" w:eastAsia="Times New Roman" w:hAnsi="Calibri" w:cs="Times New Roman"/>
                <w:b/>
                <w:color w:val="000000"/>
                <w:sz w:val="18"/>
                <w:szCs w:val="18"/>
                <w:lang w:eastAsia="es-CL"/>
              </w:rPr>
            </w:pPr>
          </w:p>
        </w:tc>
        <w:tc>
          <w:tcPr>
            <w:tcW w:w="662" w:type="pct"/>
            <w:tcBorders>
              <w:top w:val="single" w:sz="4" w:space="0" w:color="auto"/>
              <w:left w:val="nil"/>
              <w:bottom w:val="single" w:sz="4" w:space="0" w:color="auto"/>
              <w:right w:val="single" w:sz="4" w:space="0" w:color="000000"/>
            </w:tcBorders>
            <w:shd w:val="clear" w:color="auto" w:fill="auto"/>
            <w:noWrap/>
            <w:vAlign w:val="center"/>
            <w:hideMark/>
          </w:tcPr>
          <w:p w:rsidR="001E55FA" w:rsidRPr="00BC7B19" w:rsidRDefault="001E55FA" w:rsidP="001E55FA">
            <w:pPr>
              <w:pStyle w:val="Default"/>
              <w:rPr>
                <w:rFonts w:ascii="Calibri" w:eastAsia="Times New Roman" w:hAnsi="Calibri"/>
                <w:sz w:val="18"/>
                <w:szCs w:val="18"/>
                <w:lang w:eastAsia="es-CL"/>
              </w:rPr>
            </w:pPr>
            <w:r w:rsidRPr="00D42470">
              <w:rPr>
                <w:rFonts w:ascii="Calibri" w:eastAsia="Times New Roman" w:hAnsi="Calibri"/>
                <w:b/>
                <w:sz w:val="18"/>
                <w:szCs w:val="18"/>
                <w:lang w:eastAsia="es-CL"/>
              </w:rPr>
              <w:t>Este:</w:t>
            </w:r>
            <w:r w:rsidRPr="00D42470">
              <w:rPr>
                <w:rFonts w:ascii="Calibri" w:eastAsia="Times New Roman" w:hAnsi="Calibri"/>
                <w:sz w:val="18"/>
                <w:szCs w:val="18"/>
                <w:lang w:eastAsia="es-CL"/>
              </w:rPr>
              <w:t xml:space="preserve"> </w:t>
            </w:r>
            <w:r w:rsidRPr="00BC7B19">
              <w:rPr>
                <w:rFonts w:ascii="Calibri" w:eastAsia="Times New Roman" w:hAnsi="Calibri"/>
                <w:sz w:val="18"/>
                <w:szCs w:val="18"/>
                <w:lang w:eastAsia="es-CL"/>
              </w:rPr>
              <w:t>298</w:t>
            </w:r>
            <w:r>
              <w:rPr>
                <w:rFonts w:ascii="Calibri" w:eastAsia="Times New Roman" w:hAnsi="Calibri"/>
                <w:sz w:val="18"/>
                <w:szCs w:val="18"/>
                <w:lang w:eastAsia="es-CL"/>
              </w:rPr>
              <w:t>.191</w:t>
            </w:r>
            <w:r w:rsidRPr="00BC7B19">
              <w:rPr>
                <w:rFonts w:ascii="Calibri" w:eastAsia="Times New Roman" w:hAnsi="Calibri"/>
                <w:sz w:val="18"/>
                <w:szCs w:val="18"/>
                <w:lang w:eastAsia="es-CL"/>
              </w:rPr>
              <w:t xml:space="preserve"> </w:t>
            </w:r>
          </w:p>
          <w:p w:rsidR="00621ADA" w:rsidRPr="00D42470" w:rsidRDefault="00621ADA" w:rsidP="00AB443C">
            <w:pPr>
              <w:spacing w:after="0" w:line="240" w:lineRule="auto"/>
              <w:rPr>
                <w:rFonts w:ascii="Calibri" w:eastAsia="Times New Roman" w:hAnsi="Calibri" w:cs="Times New Roman"/>
                <w:b/>
                <w:color w:val="000000"/>
                <w:sz w:val="18"/>
                <w:szCs w:val="18"/>
                <w:lang w:eastAsia="es-CL"/>
              </w:rPr>
            </w:pPr>
          </w:p>
        </w:tc>
      </w:tr>
      <w:tr w:rsidR="00621ADA" w:rsidRPr="00D42470" w:rsidTr="00AB443C">
        <w:trPr>
          <w:trHeight w:val="527"/>
          <w:jc w:val="center"/>
        </w:trPr>
        <w:tc>
          <w:tcPr>
            <w:tcW w:w="2642"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1ADA" w:rsidRPr="00C938E5" w:rsidRDefault="00621ADA" w:rsidP="001E55FA">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Fotografía remitida en reporte Técnico del SAG, se observa </w:t>
            </w:r>
            <w:r w:rsidR="001E55FA">
              <w:rPr>
                <w:rFonts w:ascii="Calibri" w:eastAsia="Times New Roman" w:hAnsi="Calibri" w:cs="Times New Roman"/>
                <w:color w:val="000000"/>
                <w:sz w:val="18"/>
                <w:szCs w:val="18"/>
                <w:lang w:eastAsia="es-CL"/>
              </w:rPr>
              <w:t>bodega que, de acuerdo a lo señalado por el titular, están sin uso.</w:t>
            </w:r>
          </w:p>
        </w:tc>
        <w:tc>
          <w:tcPr>
            <w:tcW w:w="2358"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621ADA" w:rsidRPr="00C938E5" w:rsidRDefault="00621ADA" w:rsidP="00AB443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1E55FA">
              <w:rPr>
                <w:rFonts w:ascii="Calibri" w:eastAsia="Times New Roman" w:hAnsi="Calibri" w:cs="Times New Roman"/>
                <w:color w:val="000000"/>
                <w:sz w:val="18"/>
                <w:szCs w:val="18"/>
                <w:lang w:eastAsia="es-CL"/>
              </w:rPr>
              <w:t>Fotografía remitida en reporte Técnico del SAG, se observa interior de bodega que, de acuerdo a lo señalado por el titular, están sin uso.</w:t>
            </w:r>
          </w:p>
        </w:tc>
      </w:tr>
    </w:tbl>
    <w:p w:rsidR="00621ADA" w:rsidRDefault="00621ADA" w:rsidP="00D42470">
      <w:pPr>
        <w:rPr>
          <w:rFonts w:ascii="Calibri" w:eastAsia="Calibri" w:hAnsi="Calibri" w:cs="Calibri"/>
          <w:sz w:val="20"/>
          <w:szCs w:val="20"/>
        </w:rPr>
      </w:pPr>
    </w:p>
    <w:p w:rsidR="00621ADA" w:rsidRDefault="00621ADA">
      <w:pPr>
        <w:rPr>
          <w:rFonts w:ascii="Calibri" w:eastAsia="Calibri" w:hAnsi="Calibri" w:cs="Calibri"/>
          <w:sz w:val="20"/>
          <w:szCs w:val="20"/>
        </w:rPr>
      </w:pPr>
      <w:r>
        <w:rPr>
          <w:rFonts w:ascii="Calibri" w:eastAsia="Calibri" w:hAnsi="Calibri" w:cs="Calibri"/>
          <w:sz w:val="20"/>
          <w:szCs w:val="20"/>
        </w:rPr>
        <w:br w:type="page"/>
      </w:r>
    </w:p>
    <w:p w:rsidR="00D42470" w:rsidRPr="00D42470" w:rsidRDefault="00D42470" w:rsidP="005863D4">
      <w:pPr>
        <w:pStyle w:val="Ttulo1"/>
      </w:pPr>
      <w:bookmarkStart w:id="169" w:name="_Toc352840404"/>
      <w:bookmarkStart w:id="170" w:name="_Toc352841464"/>
      <w:bookmarkStart w:id="171" w:name="_Toc447875253"/>
      <w:bookmarkStart w:id="172" w:name="_Toc449085431"/>
      <w:bookmarkStart w:id="173" w:name="_Toc15389450"/>
      <w:r w:rsidRPr="00D42470">
        <w:lastRenderedPageBreak/>
        <w:t>CONCLUSIONES</w:t>
      </w:r>
      <w:bookmarkEnd w:id="169"/>
      <w:bookmarkEnd w:id="170"/>
      <w:bookmarkEnd w:id="171"/>
      <w:bookmarkEnd w:id="172"/>
      <w:bookmarkEnd w:id="173"/>
    </w:p>
    <w:p w:rsidR="00D42470" w:rsidRPr="00F7456A" w:rsidRDefault="00D42470" w:rsidP="00D42470">
      <w:pPr>
        <w:spacing w:after="0" w:line="240" w:lineRule="auto"/>
        <w:contextualSpacing/>
        <w:jc w:val="both"/>
        <w:rPr>
          <w:rFonts w:eastAsia="Calibri" w:cs="Calibri"/>
          <w:b/>
          <w:sz w:val="20"/>
          <w:szCs w:val="20"/>
        </w:rPr>
      </w:pPr>
    </w:p>
    <w:p w:rsidR="00D42470" w:rsidRPr="001E55FA" w:rsidRDefault="00D42470" w:rsidP="00D42470">
      <w:pPr>
        <w:spacing w:after="0" w:line="240" w:lineRule="auto"/>
        <w:jc w:val="both"/>
        <w:rPr>
          <w:rFonts w:eastAsia="Calibri" w:cs="Calibri"/>
          <w:sz w:val="20"/>
          <w:szCs w:val="20"/>
        </w:rPr>
      </w:pPr>
      <w:r w:rsidRPr="001E55FA">
        <w:rPr>
          <w:rFonts w:eastAsia="Calibri" w:cs="Calibri"/>
          <w:sz w:val="20"/>
          <w:szCs w:val="20"/>
        </w:rPr>
        <w:t xml:space="preserve">Los resultados de las actividades de fiscalización, asociados los Instrumentos de </w:t>
      </w:r>
      <w:r w:rsidR="00E65EF9" w:rsidRPr="001E55FA">
        <w:rPr>
          <w:rFonts w:eastAsia="Calibri" w:cs="Calibri"/>
          <w:sz w:val="20"/>
          <w:szCs w:val="20"/>
        </w:rPr>
        <w:t>Carácter</w:t>
      </w:r>
      <w:r w:rsidRPr="001E55FA">
        <w:rPr>
          <w:rFonts w:eastAsia="Calibri" w:cs="Calibri"/>
          <w:sz w:val="20"/>
          <w:szCs w:val="20"/>
        </w:rPr>
        <w:t xml:space="preserve"> Ambiental indicados en el punto 3,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818"/>
        <w:gridCol w:w="4793"/>
        <w:gridCol w:w="4804"/>
      </w:tblGrid>
      <w:tr w:rsidR="001E55FA" w:rsidRPr="00F7456A" w:rsidTr="001E55FA">
        <w:trPr>
          <w:trHeight w:val="395"/>
          <w:tblHeader/>
          <w:jc w:val="center"/>
        </w:trPr>
        <w:tc>
          <w:tcPr>
            <w:tcW w:w="423" w:type="pct"/>
            <w:shd w:val="clear" w:color="auto" w:fill="D9D9D9"/>
            <w:vAlign w:val="center"/>
          </w:tcPr>
          <w:p w:rsidR="001E55FA" w:rsidRPr="00F7456A" w:rsidRDefault="001E55FA" w:rsidP="00AB443C">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039" w:type="pct"/>
            <w:shd w:val="clear" w:color="auto" w:fill="D9D9D9"/>
            <w:vAlign w:val="center"/>
          </w:tcPr>
          <w:p w:rsidR="001E55FA" w:rsidRPr="00F7456A" w:rsidRDefault="001E55FA" w:rsidP="00AB443C">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767" w:type="pct"/>
            <w:shd w:val="clear" w:color="auto" w:fill="D9D9D9"/>
            <w:vAlign w:val="center"/>
          </w:tcPr>
          <w:p w:rsidR="001E55FA" w:rsidRPr="00F7456A" w:rsidRDefault="001E55FA" w:rsidP="00AB443C">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rsidR="001E55FA" w:rsidRPr="00F7456A" w:rsidRDefault="001E55FA" w:rsidP="00AB443C">
            <w:pPr>
              <w:jc w:val="center"/>
              <w:rPr>
                <w:rFonts w:asciiTheme="minorHAnsi" w:hAnsiTheme="minorHAnsi" w:cs="Calibri"/>
                <w:b/>
                <w:lang w:val="es-CL" w:eastAsia="en-US"/>
              </w:rPr>
            </w:pPr>
            <w:r>
              <w:rPr>
                <w:rFonts w:asciiTheme="minorHAnsi" w:hAnsiTheme="minorHAnsi" w:cs="Calibri"/>
                <w:b/>
                <w:lang w:val="es-CL" w:eastAsia="en-US"/>
              </w:rPr>
              <w:t>Hallazgo</w:t>
            </w:r>
          </w:p>
        </w:tc>
      </w:tr>
      <w:tr w:rsidR="001E55FA" w:rsidRPr="00F7456A" w:rsidTr="001E55FA">
        <w:trPr>
          <w:jc w:val="center"/>
        </w:trPr>
        <w:tc>
          <w:tcPr>
            <w:tcW w:w="423"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039"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Riles</w:t>
            </w:r>
          </w:p>
        </w:tc>
        <w:tc>
          <w:tcPr>
            <w:tcW w:w="1767" w:type="pct"/>
            <w:vAlign w:val="center"/>
          </w:tcPr>
          <w:p w:rsidR="001E55FA" w:rsidRPr="001E55FA" w:rsidRDefault="001E55FA" w:rsidP="001E55FA">
            <w:pPr>
              <w:jc w:val="both"/>
              <w:rPr>
                <w:rFonts w:asciiTheme="minorHAnsi" w:hAnsiTheme="minorHAnsi" w:cs="Calibri"/>
                <w:b/>
                <w:lang w:val="es-CL" w:eastAsia="en-US"/>
              </w:rPr>
            </w:pPr>
            <w:r w:rsidRPr="001E55FA">
              <w:rPr>
                <w:rFonts w:asciiTheme="minorHAnsi" w:hAnsiTheme="minorHAnsi" w:cs="Calibri"/>
                <w:b/>
                <w:lang w:val="es-CL" w:eastAsia="en-US"/>
              </w:rPr>
              <w:t>RCA N°18/2014</w:t>
            </w:r>
          </w:p>
          <w:p w:rsidR="001E55FA" w:rsidRPr="00310AA2"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sidRPr="00310AA2">
              <w:rPr>
                <w:rFonts w:asciiTheme="minorHAnsi" w:hAnsiTheme="minorHAnsi" w:cs="Calibri"/>
                <w:lang w:val="es-CL" w:eastAsia="en-US"/>
              </w:rPr>
              <w:t>Considerando 3.1</w:t>
            </w:r>
          </w:p>
          <w:p w:rsidR="001E55FA" w:rsidRPr="001E55FA" w:rsidRDefault="001E55FA" w:rsidP="00AB443C">
            <w:pPr>
              <w:widowControl w:val="0"/>
              <w:overflowPunct w:val="0"/>
              <w:autoSpaceDE w:val="0"/>
              <w:autoSpaceDN w:val="0"/>
              <w:adjustRightInd w:val="0"/>
              <w:spacing w:after="120"/>
              <w:jc w:val="both"/>
              <w:rPr>
                <w:rFonts w:asciiTheme="minorHAnsi" w:hAnsiTheme="minorHAnsi" w:cs="Calibri"/>
                <w:i/>
                <w:lang w:val="es-CL" w:eastAsia="en-US"/>
              </w:rPr>
            </w:pPr>
            <w:r w:rsidRPr="001E55FA">
              <w:rPr>
                <w:rFonts w:asciiTheme="minorHAnsi" w:hAnsiTheme="minorHAnsi" w:cs="Calibri"/>
                <w:i/>
                <w:lang w:val="es-CL" w:eastAsia="en-US"/>
              </w:rPr>
              <w:t>a) (…) Las canaletas al interior de la bodega cuentan con un sistema de filtración con malla fina que permite la remoción de sólidos superiores a 1 mm.</w:t>
            </w:r>
          </w:p>
          <w:p w:rsidR="001E55FA" w:rsidRPr="001E55FA" w:rsidRDefault="001E55FA" w:rsidP="00AB443C">
            <w:pPr>
              <w:widowControl w:val="0"/>
              <w:overflowPunct w:val="0"/>
              <w:autoSpaceDE w:val="0"/>
              <w:autoSpaceDN w:val="0"/>
              <w:adjustRightInd w:val="0"/>
              <w:spacing w:after="120"/>
              <w:jc w:val="both"/>
              <w:rPr>
                <w:rFonts w:asciiTheme="minorHAnsi" w:hAnsiTheme="minorHAnsi" w:cs="Calibri"/>
                <w:i/>
                <w:lang w:val="es-CL" w:eastAsia="en-US"/>
              </w:rPr>
            </w:pPr>
            <w:r w:rsidRPr="001E55FA">
              <w:rPr>
                <w:rFonts w:asciiTheme="minorHAnsi" w:hAnsiTheme="minorHAnsi" w:cs="Calibri"/>
                <w:i/>
                <w:lang w:val="es-CL" w:eastAsia="en-US"/>
              </w:rPr>
              <w:t>b) La cámara de recolección única recogerá todos los Riles que se produzcan en la bodega, los que contendrán sólidos menores a 1 mm.</w:t>
            </w:r>
          </w:p>
          <w:p w:rsidR="001E55FA" w:rsidRPr="00F7456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sidRPr="001E55FA">
              <w:rPr>
                <w:rFonts w:asciiTheme="minorHAnsi" w:hAnsiTheme="minorHAnsi" w:cs="Calibri"/>
                <w:i/>
                <w:lang w:val="es-CL" w:eastAsia="en-US"/>
              </w:rPr>
              <w:t>En el ERD se implementará un sistema de medición y control de pH, que permitirá realizar un ajuste del pH de los Riles previo a su disposición en el campo. Además, en la descarga de las bombas que evacuarán los Riles desde el ERD al terreno, se implementará un sistema de medición y registro de caudal, que permitirá conocer el volumen diario de Riles aplicado al terreno.</w:t>
            </w:r>
          </w:p>
        </w:tc>
        <w:tc>
          <w:tcPr>
            <w:tcW w:w="1771" w:type="pct"/>
            <w:vAlign w:val="center"/>
          </w:tcPr>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constató que las canaletas no poseen filtros, los Riles existentes en dichas canaletas poseen sólidos superiores a 1mm.</w:t>
            </w:r>
          </w:p>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No existe un sistema de medición y control de </w:t>
            </w:r>
            <w:r w:rsidRPr="00310AA2">
              <w:rPr>
                <w:rFonts w:asciiTheme="minorHAnsi" w:hAnsiTheme="minorHAnsi" w:cs="Calibri"/>
                <w:lang w:val="es-CL" w:eastAsia="en-US"/>
              </w:rPr>
              <w:t>pH</w:t>
            </w:r>
            <w:r>
              <w:rPr>
                <w:rFonts w:asciiTheme="minorHAnsi" w:hAnsiTheme="minorHAnsi" w:cs="Calibri"/>
                <w:lang w:val="es-CL" w:eastAsia="en-US"/>
              </w:rPr>
              <w:t xml:space="preserve"> de los Riles, tampoco existe el sistema para conocer el volumen del Ril aplicado a terreno.</w:t>
            </w:r>
          </w:p>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Por otra parte las cañerías del estanque de recolección y disposición de Riles se encuentran rotas, lo que generó saturación en el suelo.</w:t>
            </w:r>
          </w:p>
          <w:p w:rsidR="001E55FA" w:rsidRPr="00F7456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 xml:space="preserve">Por lo anterior se constata que los Riles están siendo dispuestos sin tratamiento ni control, por lo que, de acuerdo a lo señalado por el SAG existe el riesgo de detrimento del recurso suelo </w:t>
            </w:r>
          </w:p>
        </w:tc>
      </w:tr>
      <w:tr w:rsidR="001E55FA" w:rsidRPr="00F7456A" w:rsidTr="001E55FA">
        <w:trPr>
          <w:jc w:val="center"/>
        </w:trPr>
        <w:tc>
          <w:tcPr>
            <w:tcW w:w="423"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1039"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Riles</w:t>
            </w:r>
          </w:p>
        </w:tc>
        <w:tc>
          <w:tcPr>
            <w:tcW w:w="1767" w:type="pct"/>
            <w:vAlign w:val="center"/>
          </w:tcPr>
          <w:p w:rsidR="001E55FA" w:rsidRPr="008725AC" w:rsidRDefault="001E55FA" w:rsidP="00AB443C">
            <w:pPr>
              <w:jc w:val="both"/>
              <w:rPr>
                <w:rFonts w:asciiTheme="minorHAnsi" w:hAnsiTheme="minorHAnsi" w:cs="Calibri"/>
                <w:lang w:val="es-CL" w:eastAsia="en-US"/>
              </w:rPr>
            </w:pPr>
            <w:r w:rsidRPr="008725AC">
              <w:rPr>
                <w:rFonts w:asciiTheme="minorHAnsi" w:hAnsiTheme="minorHAnsi" w:cs="Calibri"/>
                <w:lang w:val="es-CL" w:eastAsia="en-US"/>
              </w:rPr>
              <w:t>RCA N°18/2014</w:t>
            </w:r>
          </w:p>
          <w:p w:rsidR="001E55FA" w:rsidRPr="008725AC" w:rsidRDefault="001E55FA" w:rsidP="00AB443C">
            <w:pPr>
              <w:jc w:val="both"/>
              <w:rPr>
                <w:rFonts w:asciiTheme="minorHAnsi" w:hAnsiTheme="minorHAnsi" w:cs="Calibri"/>
                <w:lang w:val="es-CL" w:eastAsia="en-US"/>
              </w:rPr>
            </w:pPr>
            <w:r w:rsidRPr="008725AC">
              <w:rPr>
                <w:rFonts w:asciiTheme="minorHAnsi" w:hAnsiTheme="minorHAnsi" w:cs="Calibri"/>
                <w:lang w:val="es-CL" w:eastAsia="en-US"/>
              </w:rPr>
              <w:t>Considerando 3.1</w:t>
            </w:r>
          </w:p>
          <w:p w:rsidR="001E55FA" w:rsidRDefault="001E55FA" w:rsidP="00AB443C">
            <w:pPr>
              <w:jc w:val="both"/>
              <w:rPr>
                <w:rFonts w:asciiTheme="minorHAnsi" w:hAnsiTheme="minorHAnsi" w:cs="Calibri"/>
                <w:lang w:val="es-CL" w:eastAsia="en-US"/>
              </w:rPr>
            </w:pPr>
            <w:r w:rsidRPr="008725AC">
              <w:rPr>
                <w:rFonts w:asciiTheme="minorHAnsi" w:hAnsiTheme="minorHAnsi" w:cs="Calibri"/>
                <w:lang w:val="es-CL" w:eastAsia="en-US"/>
              </w:rPr>
              <w:t>(…)</w:t>
            </w:r>
            <w:r>
              <w:rPr>
                <w:rFonts w:asciiTheme="minorHAnsi" w:hAnsiTheme="minorHAnsi" w:cs="Calibri"/>
                <w:lang w:val="es-CL" w:eastAsia="en-US"/>
              </w:rPr>
              <w:t xml:space="preserve"> </w:t>
            </w:r>
            <w:r w:rsidRPr="008725AC">
              <w:rPr>
                <w:rFonts w:asciiTheme="minorHAnsi" w:hAnsiTheme="minorHAnsi" w:cs="Calibri"/>
                <w:lang w:val="es-CL" w:eastAsia="en-US"/>
              </w:rPr>
              <w:t>los riles serán dispuestos en el terreno, utilizando para ello un sistema de bombeo conectado a una red de distribución en las zonas de campo destinadas exclusivamente para este fin. El sistema de disposición será por aspersores adecuados para operar con Riles que contendrán pequeñas partículas sólidas que hayan pasado por las rejillas de 1 mm existentes…</w:t>
            </w:r>
          </w:p>
          <w:p w:rsidR="001E55FA" w:rsidRDefault="001E55FA" w:rsidP="00AB443C">
            <w:pPr>
              <w:jc w:val="both"/>
              <w:rPr>
                <w:b/>
              </w:rPr>
            </w:pPr>
            <w:r w:rsidRPr="00FE2052">
              <w:rPr>
                <w:b/>
              </w:rPr>
              <w:t>D.IA Proyecto “Sistema de disposición de Riles Vitivinícola Rio Elqui”</w:t>
            </w:r>
          </w:p>
          <w:p w:rsidR="001E55FA" w:rsidRPr="00FE2052" w:rsidRDefault="001E55FA" w:rsidP="00AB443C">
            <w:pPr>
              <w:jc w:val="both"/>
              <w:rPr>
                <w:b/>
              </w:rPr>
            </w:pPr>
            <w:r>
              <w:rPr>
                <w:b/>
              </w:rPr>
              <w:t>2.4 Descripción de la etapa de operación del Proyecto</w:t>
            </w:r>
          </w:p>
          <w:p w:rsidR="001E55FA" w:rsidRDefault="001E55FA" w:rsidP="00AB443C">
            <w:pPr>
              <w:jc w:val="both"/>
              <w:rPr>
                <w:i/>
              </w:rPr>
            </w:pPr>
            <w:r w:rsidRPr="00FE2052">
              <w:rPr>
                <w:i/>
              </w:rPr>
              <w:t>Se verificará que los terrenos donde se realizará la aplicación</w:t>
            </w:r>
            <w:r>
              <w:rPr>
                <w:i/>
              </w:rPr>
              <w:t xml:space="preserve"> presente una humedad adecuada, </w:t>
            </w:r>
            <w:r w:rsidRPr="00FE2052">
              <w:rPr>
                <w:i/>
              </w:rPr>
              <w:t xml:space="preserve">se espera </w:t>
            </w:r>
            <w:r w:rsidRPr="00FE2052">
              <w:rPr>
                <w:i/>
              </w:rPr>
              <w:lastRenderedPageBreak/>
              <w:t>que el periodo de aplicación de Riles a una misma zona</w:t>
            </w:r>
            <w:r>
              <w:rPr>
                <w:i/>
              </w:rPr>
              <w:t xml:space="preserve"> sea superior a 4 días, periodo </w:t>
            </w:r>
            <w:r w:rsidRPr="00FE2052">
              <w:rPr>
                <w:i/>
              </w:rPr>
              <w:t>más que suficiente para garantizar que este haya adsorbido comp</w:t>
            </w:r>
            <w:r>
              <w:rPr>
                <w:i/>
              </w:rPr>
              <w:t xml:space="preserve">letamente los Riles aplicados y </w:t>
            </w:r>
            <w:r w:rsidRPr="00FE2052">
              <w:rPr>
                <w:i/>
              </w:rPr>
              <w:t>se encuentre completamente seco.</w:t>
            </w:r>
          </w:p>
          <w:p w:rsidR="001E55FA" w:rsidRPr="00F7456A" w:rsidRDefault="001E55FA" w:rsidP="00AB443C">
            <w:pPr>
              <w:jc w:val="both"/>
              <w:rPr>
                <w:rFonts w:asciiTheme="minorHAnsi" w:hAnsiTheme="minorHAnsi" w:cs="Calibri"/>
                <w:lang w:val="es-CL" w:eastAsia="en-US"/>
              </w:rPr>
            </w:pPr>
          </w:p>
        </w:tc>
        <w:tc>
          <w:tcPr>
            <w:tcW w:w="1771" w:type="pct"/>
            <w:vAlign w:val="center"/>
          </w:tcPr>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Se constató que las rejillas no existen, por lo que los residuos son mayores a 1 mm, no existe sistema de bombeos los Riles son dispuestos por gravedad, las cañerías del estanque ERD se encuentran rotas por lo que el suelo se encuentra saturado.</w:t>
            </w:r>
          </w:p>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Tampoco está implementado el sistema de aspersores.</w:t>
            </w:r>
          </w:p>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constató la disposición de Riles de manera no uniforme constatándose sectores saturados y otros secos, por lo que no se está realizando la rotación que señala la RCA.</w:t>
            </w:r>
          </w:p>
          <w:p w:rsidR="00961C95" w:rsidRPr="00F10C69" w:rsidRDefault="00961C95" w:rsidP="00F10C69">
            <w:pPr>
              <w:widowControl w:val="0"/>
              <w:overflowPunct w:val="0"/>
              <w:autoSpaceDE w:val="0"/>
              <w:autoSpaceDN w:val="0"/>
              <w:adjustRightInd w:val="0"/>
              <w:spacing w:after="120"/>
              <w:jc w:val="both"/>
              <w:rPr>
                <w:rFonts w:asciiTheme="minorHAnsi" w:hAnsiTheme="minorHAnsi" w:cs="Calibri"/>
                <w:lang w:val="es-CL" w:eastAsia="en-US"/>
              </w:rPr>
            </w:pPr>
          </w:p>
        </w:tc>
      </w:tr>
      <w:tr w:rsidR="001E55FA" w:rsidRPr="00F7456A" w:rsidTr="001E55FA">
        <w:trPr>
          <w:jc w:val="center"/>
        </w:trPr>
        <w:tc>
          <w:tcPr>
            <w:tcW w:w="423"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lastRenderedPageBreak/>
              <w:t>3</w:t>
            </w:r>
          </w:p>
        </w:tc>
        <w:tc>
          <w:tcPr>
            <w:tcW w:w="1039"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Riles</w:t>
            </w:r>
          </w:p>
        </w:tc>
        <w:tc>
          <w:tcPr>
            <w:tcW w:w="1767" w:type="pct"/>
            <w:vAlign w:val="center"/>
          </w:tcPr>
          <w:p w:rsidR="001E55FA" w:rsidRPr="00313AD1" w:rsidRDefault="001E55FA" w:rsidP="00AB443C">
            <w:pPr>
              <w:jc w:val="both"/>
              <w:rPr>
                <w:rFonts w:asciiTheme="minorHAnsi" w:hAnsiTheme="minorHAnsi" w:cs="Calibri"/>
                <w:b/>
                <w:lang w:val="es-CL" w:eastAsia="en-US"/>
              </w:rPr>
            </w:pPr>
            <w:r w:rsidRPr="00313AD1">
              <w:rPr>
                <w:rFonts w:asciiTheme="minorHAnsi" w:hAnsiTheme="minorHAnsi" w:cs="Calibri"/>
                <w:b/>
                <w:lang w:val="es-CL" w:eastAsia="en-US"/>
              </w:rPr>
              <w:t>D.IA Proyecto “Sistema de disposición de Riles Vitivinícola Rio Elqui”</w:t>
            </w:r>
          </w:p>
          <w:p w:rsidR="001E55FA" w:rsidRPr="00313AD1"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 xml:space="preserve">2.4 </w:t>
            </w:r>
            <w:r>
              <w:rPr>
                <w:rFonts w:asciiTheme="minorHAnsi" w:hAnsiTheme="minorHAnsi" w:cs="Calibri"/>
                <w:lang w:val="es-CL" w:eastAsia="en-US"/>
              </w:rPr>
              <w:t xml:space="preserve">(…) </w:t>
            </w:r>
            <w:r w:rsidRPr="00313AD1">
              <w:rPr>
                <w:rFonts w:asciiTheme="minorHAnsi" w:hAnsiTheme="minorHAnsi" w:cs="Calibri"/>
                <w:lang w:val="es-CL" w:eastAsia="en-US"/>
              </w:rPr>
              <w:t>f) Programa de monitoreo y autocontrol.</w:t>
            </w:r>
          </w:p>
          <w:p w:rsidR="001E55FA" w:rsidRPr="00313AD1"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 xml:space="preserve">Se acogen las recomendaciones establecidas por el SAG respecto a la disposición de Riles en suelo </w:t>
            </w:r>
            <w:r w:rsidR="00682205" w:rsidRPr="00313AD1">
              <w:rPr>
                <w:rFonts w:asciiTheme="minorHAnsi" w:hAnsiTheme="minorHAnsi" w:cs="Calibri"/>
                <w:lang w:val="es-CL" w:eastAsia="en-US"/>
              </w:rPr>
              <w:t>silbo agropecuarios</w:t>
            </w:r>
            <w:r w:rsidRPr="00313AD1">
              <w:rPr>
                <w:rFonts w:asciiTheme="minorHAnsi" w:hAnsiTheme="minorHAnsi" w:cs="Calibri"/>
                <w:lang w:val="es-CL" w:eastAsia="en-US"/>
              </w:rPr>
              <w:t xml:space="preserve">. </w:t>
            </w:r>
            <w:r>
              <w:rPr>
                <w:rFonts w:asciiTheme="minorHAnsi" w:hAnsiTheme="minorHAnsi" w:cs="Calibri"/>
                <w:lang w:val="es-CL" w:eastAsia="en-US"/>
              </w:rPr>
              <w:t>(…)</w:t>
            </w:r>
          </w:p>
          <w:p w:rsidR="001E55FA" w:rsidRPr="00313AD1"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 xml:space="preserve">Se considerarán los métodos y el patrón de monitoreo indicados en el D.S. Nº 90/2000 “Norma de Emisión para la Regulación de Contaminantes Asociados a las Descargas de Residuos Líquidos a Aguas Marinas y Continentales Superficiales”, </w:t>
            </w:r>
            <w:r>
              <w:rPr>
                <w:rFonts w:asciiTheme="minorHAnsi" w:hAnsiTheme="minorHAnsi" w:cs="Calibri"/>
                <w:lang w:val="es-CL" w:eastAsia="en-US"/>
              </w:rPr>
              <w:t>(…)</w:t>
            </w:r>
            <w:r w:rsidRPr="00313AD1">
              <w:rPr>
                <w:rFonts w:asciiTheme="minorHAnsi" w:hAnsiTheme="minorHAnsi" w:cs="Calibri"/>
                <w:lang w:val="es-CL" w:eastAsia="en-US"/>
              </w:rPr>
              <w:t xml:space="preserve"> El punto de muestreo será la descarga desde la CUR, para lo cual se dispondrá de una válvula.</w:t>
            </w:r>
          </w:p>
          <w:p w:rsidR="001E55FA" w:rsidRPr="00313AD1"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 Se tomarán 4 muestras anuales, analizando los parámetros DBO5, nitrógeno total, sólidos suspendidos y pH. Se tomarán una muestras durante marzo y abril, y una durante los meses de septiembre y octubre. En diciembre y enero no se producen Riles en la bodega, por lo cual no se tomarán muestras.</w:t>
            </w:r>
          </w:p>
          <w:p w:rsidR="001E55FA" w:rsidRPr="00313AD1"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Se registrará diariamente el caudal de Riles que será dispuesto.</w:t>
            </w:r>
          </w:p>
          <w:p w:rsidR="001E55FA" w:rsidRPr="008725AC"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-Todo lo anterior quedará registrado en un cuaderno foliado que quedará a disposición de los organismos fiscalizadores cuando estos lo requieran.</w:t>
            </w:r>
          </w:p>
          <w:p w:rsidR="001E55FA" w:rsidRPr="008725AC" w:rsidRDefault="001E55FA" w:rsidP="00AB443C">
            <w:pPr>
              <w:jc w:val="both"/>
              <w:rPr>
                <w:rFonts w:asciiTheme="minorHAnsi" w:hAnsiTheme="minorHAnsi" w:cs="Calibri"/>
                <w:b/>
                <w:lang w:val="es-CL" w:eastAsia="en-US"/>
              </w:rPr>
            </w:pPr>
            <w:r w:rsidRPr="008725AC">
              <w:rPr>
                <w:rFonts w:asciiTheme="minorHAnsi" w:hAnsiTheme="minorHAnsi" w:cs="Calibri"/>
                <w:b/>
                <w:lang w:val="es-CL" w:eastAsia="en-US"/>
              </w:rPr>
              <w:t>D.IA Proyecto “Sistema de disposición de Riles Vitivinícola Rio Elqui” COMPROMISOS AMBIENTALES VOLUNTARIOS</w:t>
            </w:r>
          </w:p>
          <w:p w:rsidR="001E55FA" w:rsidRPr="00441A4B" w:rsidRDefault="001E55FA" w:rsidP="00AB443C">
            <w:pPr>
              <w:jc w:val="both"/>
              <w:rPr>
                <w:i/>
              </w:rPr>
            </w:pPr>
            <w:r w:rsidRPr="00441A4B">
              <w:rPr>
                <w:i/>
              </w:rPr>
              <w:t xml:space="preserve">Se diseñará un programa de monitoreo permanente de los Riles, el que se realizará a la salida del estanque acumulador, para verificar el cumplimiento de calidad de agua para disposición exigida. Este monitoreo se llevará </w:t>
            </w:r>
            <w:r w:rsidRPr="00441A4B">
              <w:rPr>
                <w:i/>
              </w:rPr>
              <w:lastRenderedPageBreak/>
              <w:t>a cabo por laboratorio acreditado y se basará en la Guía de condiciones básicas para la aplicación de efluentes de agroindustrias en riego, 2004, con modificaciones del SAG incorporadas.</w:t>
            </w:r>
          </w:p>
          <w:p w:rsidR="001E55FA" w:rsidRDefault="001E55FA" w:rsidP="00AB443C">
            <w:pPr>
              <w:jc w:val="both"/>
              <w:rPr>
                <w:b/>
              </w:rPr>
            </w:pPr>
            <w:r>
              <w:rPr>
                <w:b/>
              </w:rPr>
              <w:t>(…) Parámetros a controlar:</w:t>
            </w:r>
          </w:p>
          <w:p w:rsidR="001E55FA" w:rsidRPr="00B806F9" w:rsidRDefault="001E55FA" w:rsidP="001E55FA">
            <w:pPr>
              <w:pStyle w:val="Prrafodelista"/>
              <w:numPr>
                <w:ilvl w:val="0"/>
                <w:numId w:val="23"/>
              </w:numPr>
              <w:ind w:left="415" w:hanging="415"/>
              <w:rPr>
                <w:b/>
              </w:rPr>
            </w:pPr>
            <w:r w:rsidRPr="00B806F9">
              <w:rPr>
                <w:i/>
              </w:rPr>
              <w:t>Caudal</w:t>
            </w:r>
          </w:p>
          <w:p w:rsidR="001E55FA" w:rsidRDefault="001E55FA" w:rsidP="001E55FA">
            <w:pPr>
              <w:pStyle w:val="Prrafodelista"/>
              <w:numPr>
                <w:ilvl w:val="0"/>
                <w:numId w:val="23"/>
              </w:numPr>
              <w:ind w:left="415" w:hanging="415"/>
              <w:rPr>
                <w:i/>
              </w:rPr>
            </w:pPr>
            <w:r w:rsidRPr="00441A4B">
              <w:rPr>
                <w:i/>
              </w:rPr>
              <w:t>DB05</w:t>
            </w:r>
          </w:p>
          <w:p w:rsidR="001E55FA" w:rsidRPr="00B806F9" w:rsidRDefault="001E55FA" w:rsidP="001E55FA">
            <w:pPr>
              <w:pStyle w:val="Prrafodelista"/>
              <w:numPr>
                <w:ilvl w:val="0"/>
                <w:numId w:val="23"/>
              </w:numPr>
              <w:ind w:left="415" w:hanging="415"/>
              <w:rPr>
                <w:i/>
              </w:rPr>
            </w:pPr>
            <w:r w:rsidRPr="00B806F9">
              <w:rPr>
                <w:i/>
              </w:rPr>
              <w:t>Sólidos suspendidos Totales</w:t>
            </w:r>
          </w:p>
          <w:p w:rsidR="001E55FA" w:rsidRPr="00441A4B" w:rsidRDefault="001E55FA" w:rsidP="001E55FA">
            <w:pPr>
              <w:pStyle w:val="Prrafodelista"/>
              <w:numPr>
                <w:ilvl w:val="0"/>
                <w:numId w:val="23"/>
              </w:numPr>
              <w:ind w:left="415" w:hanging="415"/>
              <w:rPr>
                <w:i/>
              </w:rPr>
            </w:pPr>
            <w:r w:rsidRPr="00441A4B">
              <w:rPr>
                <w:i/>
              </w:rPr>
              <w:t>Detergentes</w:t>
            </w:r>
          </w:p>
          <w:p w:rsidR="001E55FA" w:rsidRPr="00441A4B" w:rsidRDefault="001E55FA" w:rsidP="001E55FA">
            <w:pPr>
              <w:pStyle w:val="Prrafodelista"/>
              <w:numPr>
                <w:ilvl w:val="0"/>
                <w:numId w:val="23"/>
              </w:numPr>
              <w:ind w:left="415" w:hanging="415"/>
              <w:rPr>
                <w:i/>
              </w:rPr>
            </w:pPr>
            <w:r w:rsidRPr="00441A4B">
              <w:rPr>
                <w:i/>
              </w:rPr>
              <w:t>Fenoles</w:t>
            </w:r>
          </w:p>
          <w:p w:rsidR="001E55FA" w:rsidRPr="00441A4B" w:rsidRDefault="001E55FA" w:rsidP="001E55FA">
            <w:pPr>
              <w:pStyle w:val="Prrafodelista"/>
              <w:numPr>
                <w:ilvl w:val="0"/>
                <w:numId w:val="23"/>
              </w:numPr>
              <w:ind w:left="415" w:hanging="415"/>
              <w:rPr>
                <w:i/>
              </w:rPr>
            </w:pPr>
            <w:r w:rsidRPr="00441A4B">
              <w:rPr>
                <w:i/>
              </w:rPr>
              <w:t>pH (medición puntual)</w:t>
            </w:r>
          </w:p>
          <w:p w:rsidR="001E55FA" w:rsidRPr="00441A4B" w:rsidRDefault="001E55FA" w:rsidP="001E55FA">
            <w:pPr>
              <w:pStyle w:val="Prrafodelista"/>
              <w:numPr>
                <w:ilvl w:val="0"/>
                <w:numId w:val="23"/>
              </w:numPr>
              <w:ind w:left="415" w:hanging="415"/>
              <w:rPr>
                <w:i/>
              </w:rPr>
            </w:pPr>
            <w:r w:rsidRPr="00441A4B">
              <w:rPr>
                <w:i/>
              </w:rPr>
              <w:t>Temperatura (medición puntual)</w:t>
            </w:r>
          </w:p>
          <w:p w:rsidR="001E55FA" w:rsidRPr="00313AD1" w:rsidRDefault="001E55FA" w:rsidP="00AB443C">
            <w:pPr>
              <w:jc w:val="both"/>
              <w:rPr>
                <w:i/>
              </w:rPr>
            </w:pPr>
            <w:r w:rsidRPr="00441A4B">
              <w:rPr>
                <w:i/>
              </w:rPr>
              <w:t>3. El titular se compromete a ingresar las exigencias ambie</w:t>
            </w:r>
            <w:r>
              <w:rPr>
                <w:i/>
              </w:rPr>
              <w:t>ntales (…)</w:t>
            </w:r>
            <w:r w:rsidRPr="00441A4B">
              <w:rPr>
                <w:i/>
              </w:rPr>
              <w:t xml:space="preserve"> al Sistema de Carga d</w:t>
            </w:r>
            <w:r>
              <w:rPr>
                <w:i/>
              </w:rPr>
              <w:t xml:space="preserve">e Compromisos Ambientales de la </w:t>
            </w:r>
            <w:r w:rsidRPr="00441A4B">
              <w:rPr>
                <w:i/>
              </w:rPr>
              <w:t xml:space="preserve">Superintendencia del Medio Ambiente </w:t>
            </w:r>
          </w:p>
        </w:tc>
        <w:tc>
          <w:tcPr>
            <w:tcW w:w="1771" w:type="pct"/>
            <w:vAlign w:val="center"/>
          </w:tcPr>
          <w:p w:rsidR="001E55F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El titular no ha cargado ningún informe de seguimiento ambiental, lo anterior porque no ha realizado los análisis de laboratorios comprometidos.</w:t>
            </w:r>
          </w:p>
          <w:p w:rsidR="001E55FA" w:rsidRPr="00F7456A" w:rsidRDefault="001E55FA" w:rsidP="00AB443C">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Actualmente el titular señala que está solicitando cotización a laboratorios acreditados a fin de comenzar a realizar los análisis comprometidos. No obstante las cotizaciones no corresponden a los análisis requeridos en la RCA.</w:t>
            </w:r>
          </w:p>
        </w:tc>
      </w:tr>
      <w:tr w:rsidR="001E55FA" w:rsidRPr="00F7456A" w:rsidTr="001E55FA">
        <w:trPr>
          <w:jc w:val="center"/>
        </w:trPr>
        <w:tc>
          <w:tcPr>
            <w:tcW w:w="423"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lastRenderedPageBreak/>
              <w:t>4</w:t>
            </w:r>
          </w:p>
        </w:tc>
        <w:tc>
          <w:tcPr>
            <w:tcW w:w="1039" w:type="pct"/>
            <w:vAlign w:val="center"/>
          </w:tcPr>
          <w:p w:rsidR="001E55FA" w:rsidRPr="00F7456A" w:rsidRDefault="001E55FA" w:rsidP="00AB443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Riles</w:t>
            </w:r>
          </w:p>
        </w:tc>
        <w:tc>
          <w:tcPr>
            <w:tcW w:w="1767" w:type="pct"/>
            <w:vAlign w:val="center"/>
          </w:tcPr>
          <w:p w:rsidR="001E55FA" w:rsidRPr="00313AD1" w:rsidRDefault="001E55FA" w:rsidP="00AB443C">
            <w:pPr>
              <w:jc w:val="both"/>
              <w:rPr>
                <w:rFonts w:asciiTheme="minorHAnsi" w:hAnsiTheme="minorHAnsi" w:cs="Calibri"/>
                <w:lang w:val="es-CL" w:eastAsia="en-US"/>
              </w:rPr>
            </w:pPr>
            <w:r w:rsidRPr="00313AD1">
              <w:rPr>
                <w:rFonts w:asciiTheme="minorHAnsi" w:hAnsiTheme="minorHAnsi" w:cs="Calibri"/>
                <w:lang w:val="es-CL" w:eastAsia="en-US"/>
              </w:rPr>
              <w:t>3.3 Generación y manejo de Residuos sólidos</w:t>
            </w:r>
          </w:p>
          <w:p w:rsidR="001E55FA" w:rsidRPr="00313AD1" w:rsidRDefault="001E55FA" w:rsidP="00AB443C">
            <w:pPr>
              <w:jc w:val="both"/>
              <w:rPr>
                <w:rFonts w:asciiTheme="minorHAnsi" w:hAnsiTheme="minorHAnsi" w:cs="Calibri"/>
                <w:lang w:val="es-CL" w:eastAsia="en-US"/>
              </w:rPr>
            </w:pPr>
            <w:r>
              <w:rPr>
                <w:rFonts w:asciiTheme="minorHAnsi" w:hAnsiTheme="minorHAnsi" w:cs="Calibri"/>
                <w:lang w:val="es-CL" w:eastAsia="en-US"/>
              </w:rPr>
              <w:t>(…)</w:t>
            </w:r>
          </w:p>
          <w:p w:rsidR="001E55FA" w:rsidRPr="001E55FA" w:rsidRDefault="001E55FA" w:rsidP="00AB443C">
            <w:pPr>
              <w:jc w:val="both"/>
              <w:rPr>
                <w:rFonts w:asciiTheme="minorHAnsi" w:hAnsiTheme="minorHAnsi" w:cs="Calibri"/>
                <w:i/>
                <w:lang w:val="es-CL" w:eastAsia="en-US"/>
              </w:rPr>
            </w:pPr>
            <w:r>
              <w:rPr>
                <w:rFonts w:asciiTheme="minorHAnsi" w:hAnsiTheme="minorHAnsi" w:cs="Calibri"/>
                <w:i/>
                <w:lang w:val="es-CL" w:eastAsia="en-US"/>
              </w:rPr>
              <w:t>“</w:t>
            </w:r>
            <w:r w:rsidRPr="001E55FA">
              <w:rPr>
                <w:rFonts w:asciiTheme="minorHAnsi" w:hAnsiTheme="minorHAnsi" w:cs="Calibri"/>
                <w:i/>
                <w:lang w:val="es-CL" w:eastAsia="en-US"/>
              </w:rPr>
              <w:t>Restos de uvas (orujo, pepas, escobajos) que se obtienen de las mallas filtro, los cuales son reutilizados internamente mediante su aplicación en campo como acondicionador del suelo, devolviéndole los nutrientes al suelo. (…)</w:t>
            </w:r>
          </w:p>
          <w:p w:rsidR="001E55FA" w:rsidRPr="00F7456A" w:rsidRDefault="001E55FA" w:rsidP="00AB443C">
            <w:pPr>
              <w:jc w:val="both"/>
              <w:rPr>
                <w:rFonts w:asciiTheme="minorHAnsi" w:hAnsiTheme="minorHAnsi" w:cs="Calibri"/>
                <w:lang w:val="es-CL" w:eastAsia="en-US"/>
              </w:rPr>
            </w:pPr>
            <w:r w:rsidRPr="001E55FA">
              <w:rPr>
                <w:rFonts w:asciiTheme="minorHAnsi" w:hAnsiTheme="minorHAnsi" w:cs="Calibri"/>
                <w:i/>
                <w:lang w:val="es-CL" w:eastAsia="en-US"/>
              </w:rPr>
              <w:t xml:space="preserve">“Los sólidos son depositados directamente sobre bins y trasladados a campos </w:t>
            </w:r>
            <w:r w:rsidRPr="001E55FA">
              <w:rPr>
                <w:rFonts w:asciiTheme="minorHAnsi" w:hAnsiTheme="minorHAnsi" w:cs="Calibri"/>
                <w:b/>
                <w:i/>
                <w:lang w:val="es-CL" w:eastAsia="en-US"/>
              </w:rPr>
              <w:t>con resolución para la utilización en cultivos</w:t>
            </w:r>
            <w:r w:rsidRPr="001E55FA">
              <w:rPr>
                <w:rFonts w:asciiTheme="minorHAnsi" w:hAnsiTheme="minorHAnsi" w:cs="Calibri"/>
                <w:i/>
                <w:lang w:val="es-CL" w:eastAsia="en-US"/>
              </w:rPr>
              <w:t xml:space="preserve"> de uvas viníferas para mejorar la calidad del suelo, pasando una rastra para incorporar directamente los nutrientes al suelo y mezclándolos rápidamente con la tierra superficial con vistas a evitar la proliferación de vectores, o retirados por un tercero con resolución sanitaria.”</w:t>
            </w:r>
          </w:p>
        </w:tc>
        <w:tc>
          <w:tcPr>
            <w:tcW w:w="1771" w:type="pct"/>
            <w:vAlign w:val="center"/>
          </w:tcPr>
          <w:p w:rsidR="001E55FA" w:rsidRDefault="001E55FA" w:rsidP="001E55F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constató que el titular dispone los residuos en campos que no poseen la resolución para la utilización de residuos en cultivos de uvas viníferas.</w:t>
            </w:r>
          </w:p>
          <w:p w:rsidR="001E55FA" w:rsidRPr="00F7456A" w:rsidRDefault="001E55FA" w:rsidP="001E55FA">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Tampoco posee un plan de aplicación de lodos para esta actividad.</w:t>
            </w:r>
          </w:p>
        </w:tc>
      </w:tr>
    </w:tbl>
    <w:p w:rsidR="00D42470" w:rsidRPr="00F7456A" w:rsidRDefault="00D42470" w:rsidP="00D42470">
      <w:pPr>
        <w:spacing w:after="0" w:line="240" w:lineRule="auto"/>
        <w:ind w:left="3409"/>
        <w:contextualSpacing/>
        <w:outlineLvl w:val="0"/>
        <w:rPr>
          <w:rFonts w:eastAsia="Calibri" w:cs="Calibri"/>
          <w:b/>
          <w:sz w:val="20"/>
          <w:szCs w:val="20"/>
        </w:rPr>
      </w:pPr>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74" w:name="_Toc449085432"/>
      <w:bookmarkStart w:id="175" w:name="_Toc15389451"/>
      <w:r w:rsidRPr="00D42470">
        <w:lastRenderedPageBreak/>
        <w:t>ANEXOS</w:t>
      </w:r>
      <w:bookmarkEnd w:id="174"/>
      <w:bookmarkEnd w:id="175"/>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rsidTr="0031512B">
        <w:trPr>
          <w:trHeight w:val="286"/>
          <w:jc w:val="center"/>
        </w:trPr>
        <w:tc>
          <w:tcPr>
            <w:tcW w:w="1038"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rsidTr="0031512B">
        <w:trPr>
          <w:trHeight w:val="286"/>
          <w:jc w:val="center"/>
        </w:trPr>
        <w:tc>
          <w:tcPr>
            <w:tcW w:w="1038" w:type="pct"/>
            <w:vAlign w:val="center"/>
          </w:tcPr>
          <w:p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rsidR="00D42470" w:rsidRPr="00D42470" w:rsidRDefault="001E55FA" w:rsidP="00D42470">
            <w:pPr>
              <w:jc w:val="both"/>
              <w:rPr>
                <w:rFonts w:cs="Calibri"/>
                <w:lang w:val="es-CL" w:eastAsia="en-US"/>
              </w:rPr>
            </w:pPr>
            <w:r>
              <w:rPr>
                <w:rFonts w:cs="Calibri"/>
                <w:lang w:val="es-CL" w:eastAsia="en-US"/>
              </w:rPr>
              <w:t>Acta de Inspección Ambiental</w:t>
            </w:r>
          </w:p>
        </w:tc>
      </w:tr>
      <w:tr w:rsidR="00D42470" w:rsidRPr="00D42470" w:rsidTr="0031512B">
        <w:trPr>
          <w:trHeight w:val="264"/>
          <w:jc w:val="center"/>
        </w:trPr>
        <w:tc>
          <w:tcPr>
            <w:tcW w:w="1038" w:type="pct"/>
            <w:vAlign w:val="center"/>
          </w:tcPr>
          <w:p w:rsidR="00D42470" w:rsidRPr="00D42470" w:rsidRDefault="001E55FA" w:rsidP="00D42470">
            <w:pPr>
              <w:jc w:val="center"/>
              <w:rPr>
                <w:rFonts w:cs="Calibri"/>
                <w:lang w:val="es-CL" w:eastAsia="en-US"/>
              </w:rPr>
            </w:pPr>
            <w:r>
              <w:rPr>
                <w:rFonts w:cs="Calibri"/>
                <w:lang w:val="es-CL" w:eastAsia="en-US"/>
              </w:rPr>
              <w:t>2</w:t>
            </w:r>
          </w:p>
        </w:tc>
        <w:tc>
          <w:tcPr>
            <w:tcW w:w="3962" w:type="pct"/>
            <w:vAlign w:val="center"/>
          </w:tcPr>
          <w:p w:rsidR="00D42470" w:rsidRPr="00D42470" w:rsidRDefault="001E55FA" w:rsidP="00D42470">
            <w:pPr>
              <w:jc w:val="both"/>
              <w:rPr>
                <w:rFonts w:cs="Calibri"/>
                <w:lang w:val="es-CL" w:eastAsia="en-US"/>
              </w:rPr>
            </w:pPr>
            <w:r>
              <w:rPr>
                <w:rFonts w:cs="Calibri"/>
                <w:lang w:val="es-CL" w:eastAsia="en-US"/>
              </w:rPr>
              <w:t>Reporte técnico elaborado por el SAG</w:t>
            </w:r>
          </w:p>
        </w:tc>
      </w:tr>
      <w:tr w:rsidR="00D42470" w:rsidRPr="00D42470" w:rsidTr="0031512B">
        <w:trPr>
          <w:trHeight w:val="286"/>
          <w:jc w:val="center"/>
        </w:trPr>
        <w:tc>
          <w:tcPr>
            <w:tcW w:w="1038" w:type="pct"/>
            <w:vAlign w:val="center"/>
          </w:tcPr>
          <w:p w:rsidR="00D42470" w:rsidRPr="00D42470" w:rsidRDefault="001E55FA" w:rsidP="00D42470">
            <w:pPr>
              <w:jc w:val="center"/>
              <w:rPr>
                <w:rFonts w:cs="Calibri"/>
                <w:lang w:val="es-CL" w:eastAsia="en-US"/>
              </w:rPr>
            </w:pPr>
            <w:r>
              <w:rPr>
                <w:rFonts w:cs="Calibri"/>
                <w:lang w:val="es-CL" w:eastAsia="en-US"/>
              </w:rPr>
              <w:t>3</w:t>
            </w:r>
          </w:p>
        </w:tc>
        <w:tc>
          <w:tcPr>
            <w:tcW w:w="3962" w:type="pct"/>
            <w:vAlign w:val="center"/>
          </w:tcPr>
          <w:p w:rsidR="00D42470" w:rsidRPr="00D42470" w:rsidRDefault="001E55FA" w:rsidP="00D42470">
            <w:pPr>
              <w:jc w:val="both"/>
              <w:rPr>
                <w:rFonts w:cs="Calibri"/>
                <w:lang w:val="es-CL" w:eastAsia="en-US"/>
              </w:rPr>
            </w:pPr>
            <w:r>
              <w:rPr>
                <w:rFonts w:cs="Calibri"/>
                <w:lang w:val="es-CL" w:eastAsia="en-US"/>
              </w:rPr>
              <w:t>Carta de fecha 02-05-2019 remitida por el titular.</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7"/>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11A6" w:rsidRDefault="00F311A6" w:rsidP="00E56524">
      <w:pPr>
        <w:spacing w:after="0" w:line="240" w:lineRule="auto"/>
      </w:pPr>
      <w:r>
        <w:separator/>
      </w:r>
    </w:p>
    <w:p w:rsidR="00F311A6" w:rsidRDefault="00F311A6"/>
  </w:endnote>
  <w:endnote w:type="continuationSeparator" w:id="0">
    <w:p w:rsidR="00F311A6" w:rsidRDefault="00F311A6" w:rsidP="00E56524">
      <w:pPr>
        <w:spacing w:after="0" w:line="240" w:lineRule="auto"/>
      </w:pPr>
      <w:r>
        <w:continuationSeparator/>
      </w:r>
    </w:p>
    <w:p w:rsidR="00F311A6" w:rsidRDefault="00F311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1D723D" w:rsidRDefault="001D723D">
        <w:pPr>
          <w:pStyle w:val="Piedepgina"/>
          <w:jc w:val="right"/>
        </w:pPr>
        <w:r>
          <w:fldChar w:fldCharType="begin"/>
        </w:r>
        <w:r>
          <w:instrText>PAGE   \* MERGEFORMAT</w:instrText>
        </w:r>
        <w:r>
          <w:fldChar w:fldCharType="separate"/>
        </w:r>
        <w:r w:rsidR="00004ABB" w:rsidRPr="00004ABB">
          <w:rPr>
            <w:noProof/>
            <w:lang w:val="es-ES"/>
          </w:rPr>
          <w:t>1</w:t>
        </w:r>
        <w:r>
          <w:fldChar w:fldCharType="end"/>
        </w:r>
      </w:p>
    </w:sdtContent>
  </w:sdt>
  <w:p w:rsidR="001D723D" w:rsidRPr="00E56524" w:rsidRDefault="001D723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D723D" w:rsidRPr="00E56524" w:rsidRDefault="001D723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D723D" w:rsidRDefault="001D723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1D723D" w:rsidRDefault="001D723D">
        <w:pPr>
          <w:pStyle w:val="Piedepgina"/>
          <w:jc w:val="right"/>
        </w:pPr>
        <w:r>
          <w:fldChar w:fldCharType="begin"/>
        </w:r>
        <w:r>
          <w:instrText>PAGE   \* MERGEFORMAT</w:instrText>
        </w:r>
        <w:r>
          <w:fldChar w:fldCharType="separate"/>
        </w:r>
        <w:r w:rsidR="00004ABB" w:rsidRPr="00004ABB">
          <w:rPr>
            <w:noProof/>
            <w:lang w:val="es-ES"/>
          </w:rPr>
          <w:t>25</w:t>
        </w:r>
        <w:r>
          <w:fldChar w:fldCharType="end"/>
        </w:r>
      </w:p>
    </w:sdtContent>
  </w:sdt>
  <w:p w:rsidR="001D723D" w:rsidRPr="00E56524" w:rsidRDefault="001D723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1D723D" w:rsidRPr="00E56524" w:rsidRDefault="001D723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1D723D" w:rsidRDefault="001D723D">
    <w:pPr>
      <w:pStyle w:val="Piedepgina"/>
    </w:pPr>
  </w:p>
  <w:p w:rsidR="001D723D" w:rsidRDefault="001D723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11A6" w:rsidRDefault="00F311A6" w:rsidP="00E56524">
      <w:pPr>
        <w:spacing w:after="0" w:line="240" w:lineRule="auto"/>
      </w:pPr>
      <w:r>
        <w:separator/>
      </w:r>
    </w:p>
    <w:p w:rsidR="00F311A6" w:rsidRDefault="00F311A6"/>
  </w:footnote>
  <w:footnote w:type="continuationSeparator" w:id="0">
    <w:p w:rsidR="00F311A6" w:rsidRDefault="00F311A6" w:rsidP="00E56524">
      <w:pPr>
        <w:spacing w:after="0" w:line="240" w:lineRule="auto"/>
      </w:pPr>
      <w:r>
        <w:continuationSeparator/>
      </w:r>
    </w:p>
    <w:p w:rsidR="00F311A6" w:rsidRDefault="00F311A6"/>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64B221F"/>
    <w:multiLevelType w:val="hybridMultilevel"/>
    <w:tmpl w:val="2822E44E"/>
    <w:lvl w:ilvl="0" w:tplc="42DC8652">
      <w:start w:val="1"/>
      <w:numFmt w:val="lowerLetter"/>
      <w:lvlText w:val="%1."/>
      <w:lvlJc w:val="left"/>
      <w:pPr>
        <w:ind w:left="928" w:hanging="360"/>
      </w:pPr>
      <w:rPr>
        <w:b w:val="0"/>
        <w:i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0EA16460"/>
    <w:multiLevelType w:val="hybridMultilevel"/>
    <w:tmpl w:val="F6CEC378"/>
    <w:lvl w:ilvl="0" w:tplc="FC90A37A">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29597ED0"/>
    <w:multiLevelType w:val="hybridMultilevel"/>
    <w:tmpl w:val="281625BE"/>
    <w:lvl w:ilvl="0" w:tplc="340A0017">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357B76A5"/>
    <w:multiLevelType w:val="hybridMultilevel"/>
    <w:tmpl w:val="13B2EC8C"/>
    <w:lvl w:ilvl="0" w:tplc="4906FA50">
      <w:start w:val="1"/>
      <w:numFmt w:val="lowerLetter"/>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C8C79B1"/>
    <w:multiLevelType w:val="hybridMultilevel"/>
    <w:tmpl w:val="2822E44E"/>
    <w:lvl w:ilvl="0" w:tplc="42DC8652">
      <w:start w:val="1"/>
      <w:numFmt w:val="lowerLetter"/>
      <w:lvlText w:val="%1."/>
      <w:lvlJc w:val="left"/>
      <w:pPr>
        <w:ind w:left="928" w:hanging="360"/>
      </w:pPr>
      <w:rPr>
        <w:b w:val="0"/>
        <w:i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4099787F"/>
    <w:multiLevelType w:val="hybridMultilevel"/>
    <w:tmpl w:val="A15A62E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3EA2762"/>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4B071047"/>
    <w:multiLevelType w:val="hybridMultilevel"/>
    <w:tmpl w:val="9306CCF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4BFC5873"/>
    <w:multiLevelType w:val="hybridMultilevel"/>
    <w:tmpl w:val="2822E44E"/>
    <w:lvl w:ilvl="0" w:tplc="42DC8652">
      <w:start w:val="1"/>
      <w:numFmt w:val="lowerLetter"/>
      <w:lvlText w:val="%1."/>
      <w:lvlJc w:val="left"/>
      <w:pPr>
        <w:ind w:left="928" w:hanging="360"/>
      </w:pPr>
      <w:rPr>
        <w:b w:val="0"/>
        <w:i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723D61BE"/>
    <w:multiLevelType w:val="hybridMultilevel"/>
    <w:tmpl w:val="F8848E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6"/>
  </w:num>
  <w:num w:numId="4">
    <w:abstractNumId w:val="18"/>
  </w:num>
  <w:num w:numId="5">
    <w:abstractNumId w:val="5"/>
  </w:num>
  <w:num w:numId="6">
    <w:abstractNumId w:val="1"/>
  </w:num>
  <w:num w:numId="7">
    <w:abstractNumId w:val="17"/>
  </w:num>
  <w:num w:numId="8">
    <w:abstractNumId w:val="12"/>
  </w:num>
  <w:num w:numId="9">
    <w:abstractNumId w:val="13"/>
  </w:num>
  <w:num w:numId="10">
    <w:abstractNumId w:val="20"/>
  </w:num>
  <w:num w:numId="11">
    <w:abstractNumId w:val="21"/>
  </w:num>
  <w:num w:numId="12">
    <w:abstractNumId w:val="2"/>
  </w:num>
  <w:num w:numId="13">
    <w:abstractNumId w:val="7"/>
  </w:num>
  <w:num w:numId="14">
    <w:abstractNumId w:val="13"/>
  </w:num>
  <w:num w:numId="15">
    <w:abstractNumId w:val="13"/>
  </w:num>
  <w:num w:numId="16">
    <w:abstractNumId w:val="13"/>
  </w:num>
  <w:num w:numId="17">
    <w:abstractNumId w:val="13"/>
  </w:num>
  <w:num w:numId="18">
    <w:abstractNumId w:val="2"/>
  </w:num>
  <w:num w:numId="19">
    <w:abstractNumId w:val="19"/>
  </w:num>
  <w:num w:numId="20">
    <w:abstractNumId w:val="14"/>
  </w:num>
  <w:num w:numId="21">
    <w:abstractNumId w:val="11"/>
  </w:num>
  <w:num w:numId="22">
    <w:abstractNumId w:val="8"/>
  </w:num>
  <w:num w:numId="23">
    <w:abstractNumId w:val="4"/>
  </w:num>
  <w:num w:numId="24">
    <w:abstractNumId w:val="9"/>
  </w:num>
  <w:num w:numId="25">
    <w:abstractNumId w:val="3"/>
  </w:num>
  <w:num w:numId="26">
    <w:abstractNumId w:val="10"/>
  </w:num>
  <w:num w:numId="27">
    <w:abstractNumId w:val="6"/>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ABB"/>
    <w:rsid w:val="000276E5"/>
    <w:rsid w:val="00031478"/>
    <w:rsid w:val="000477B1"/>
    <w:rsid w:val="000556C1"/>
    <w:rsid w:val="00056D7E"/>
    <w:rsid w:val="00062C8D"/>
    <w:rsid w:val="0007552A"/>
    <w:rsid w:val="00082DE4"/>
    <w:rsid w:val="00083DC7"/>
    <w:rsid w:val="00085DBE"/>
    <w:rsid w:val="000A28D4"/>
    <w:rsid w:val="000A3434"/>
    <w:rsid w:val="000D13D1"/>
    <w:rsid w:val="000E52B7"/>
    <w:rsid w:val="001029E5"/>
    <w:rsid w:val="00102E9E"/>
    <w:rsid w:val="0011184A"/>
    <w:rsid w:val="00116C4C"/>
    <w:rsid w:val="00127751"/>
    <w:rsid w:val="00145020"/>
    <w:rsid w:val="001520B1"/>
    <w:rsid w:val="00154682"/>
    <w:rsid w:val="00161BB4"/>
    <w:rsid w:val="00191FC0"/>
    <w:rsid w:val="001A6602"/>
    <w:rsid w:val="001A7FD0"/>
    <w:rsid w:val="001C286B"/>
    <w:rsid w:val="001C2BC9"/>
    <w:rsid w:val="001D723D"/>
    <w:rsid w:val="001E425C"/>
    <w:rsid w:val="001E55FA"/>
    <w:rsid w:val="00214E21"/>
    <w:rsid w:val="0022540C"/>
    <w:rsid w:val="00231970"/>
    <w:rsid w:val="00236422"/>
    <w:rsid w:val="002561F7"/>
    <w:rsid w:val="00262969"/>
    <w:rsid w:val="002C211D"/>
    <w:rsid w:val="002C3CE3"/>
    <w:rsid w:val="002D3B77"/>
    <w:rsid w:val="002E6088"/>
    <w:rsid w:val="002E788E"/>
    <w:rsid w:val="002E78C9"/>
    <w:rsid w:val="002F04A9"/>
    <w:rsid w:val="002F251F"/>
    <w:rsid w:val="00303DE0"/>
    <w:rsid w:val="0031512B"/>
    <w:rsid w:val="0033081C"/>
    <w:rsid w:val="003437A1"/>
    <w:rsid w:val="0036004C"/>
    <w:rsid w:val="00362C8B"/>
    <w:rsid w:val="00365AED"/>
    <w:rsid w:val="00396DEB"/>
    <w:rsid w:val="003A5D84"/>
    <w:rsid w:val="003A6C74"/>
    <w:rsid w:val="003B09B3"/>
    <w:rsid w:val="003C1349"/>
    <w:rsid w:val="003E4783"/>
    <w:rsid w:val="003F02AF"/>
    <w:rsid w:val="00441A4B"/>
    <w:rsid w:val="004438A3"/>
    <w:rsid w:val="0044610D"/>
    <w:rsid w:val="004B4617"/>
    <w:rsid w:val="004B58F6"/>
    <w:rsid w:val="004C728D"/>
    <w:rsid w:val="004E09F0"/>
    <w:rsid w:val="00501882"/>
    <w:rsid w:val="00541E5B"/>
    <w:rsid w:val="0054584D"/>
    <w:rsid w:val="00555412"/>
    <w:rsid w:val="00556C92"/>
    <w:rsid w:val="005641EE"/>
    <w:rsid w:val="005863D4"/>
    <w:rsid w:val="005933B2"/>
    <w:rsid w:val="005B031F"/>
    <w:rsid w:val="00610E5F"/>
    <w:rsid w:val="00621ADA"/>
    <w:rsid w:val="00641FD0"/>
    <w:rsid w:val="0068062C"/>
    <w:rsid w:val="006818FB"/>
    <w:rsid w:val="00682205"/>
    <w:rsid w:val="00685B4D"/>
    <w:rsid w:val="006923AF"/>
    <w:rsid w:val="006A2E1F"/>
    <w:rsid w:val="006B03F9"/>
    <w:rsid w:val="006C1281"/>
    <w:rsid w:val="006E3AA4"/>
    <w:rsid w:val="006F4870"/>
    <w:rsid w:val="006F4EA6"/>
    <w:rsid w:val="0073585C"/>
    <w:rsid w:val="00742F86"/>
    <w:rsid w:val="00745F2D"/>
    <w:rsid w:val="00747388"/>
    <w:rsid w:val="00791465"/>
    <w:rsid w:val="007A7DEB"/>
    <w:rsid w:val="007B6A8C"/>
    <w:rsid w:val="007C1EB9"/>
    <w:rsid w:val="007C475D"/>
    <w:rsid w:val="007D3422"/>
    <w:rsid w:val="007D3B8F"/>
    <w:rsid w:val="00800E8C"/>
    <w:rsid w:val="008043E3"/>
    <w:rsid w:val="00810D59"/>
    <w:rsid w:val="00815CC1"/>
    <w:rsid w:val="0085246F"/>
    <w:rsid w:val="00863EE2"/>
    <w:rsid w:val="00873C5A"/>
    <w:rsid w:val="008C73F4"/>
    <w:rsid w:val="008C7C41"/>
    <w:rsid w:val="008E3A39"/>
    <w:rsid w:val="009076E5"/>
    <w:rsid w:val="00917F0A"/>
    <w:rsid w:val="00925736"/>
    <w:rsid w:val="0093042A"/>
    <w:rsid w:val="00933D7F"/>
    <w:rsid w:val="00945A14"/>
    <w:rsid w:val="009505F9"/>
    <w:rsid w:val="0095256C"/>
    <w:rsid w:val="00956221"/>
    <w:rsid w:val="00960C65"/>
    <w:rsid w:val="00961C95"/>
    <w:rsid w:val="009633DF"/>
    <w:rsid w:val="00987770"/>
    <w:rsid w:val="00987C39"/>
    <w:rsid w:val="00992B8C"/>
    <w:rsid w:val="009A3990"/>
    <w:rsid w:val="009C5149"/>
    <w:rsid w:val="009F1382"/>
    <w:rsid w:val="00A36073"/>
    <w:rsid w:val="00A37206"/>
    <w:rsid w:val="00A425B7"/>
    <w:rsid w:val="00A6065A"/>
    <w:rsid w:val="00A858AE"/>
    <w:rsid w:val="00A9797F"/>
    <w:rsid w:val="00AA081B"/>
    <w:rsid w:val="00AB4359"/>
    <w:rsid w:val="00AB443C"/>
    <w:rsid w:val="00AB4A8F"/>
    <w:rsid w:val="00AD6A8F"/>
    <w:rsid w:val="00AF1A61"/>
    <w:rsid w:val="00B1204A"/>
    <w:rsid w:val="00B20F64"/>
    <w:rsid w:val="00B23551"/>
    <w:rsid w:val="00B246F4"/>
    <w:rsid w:val="00B310DD"/>
    <w:rsid w:val="00B32B3B"/>
    <w:rsid w:val="00B36889"/>
    <w:rsid w:val="00B53806"/>
    <w:rsid w:val="00B54A74"/>
    <w:rsid w:val="00B54A9E"/>
    <w:rsid w:val="00B5591A"/>
    <w:rsid w:val="00B5626D"/>
    <w:rsid w:val="00B71B5A"/>
    <w:rsid w:val="00B75D9D"/>
    <w:rsid w:val="00B850A2"/>
    <w:rsid w:val="00B9517B"/>
    <w:rsid w:val="00BB2955"/>
    <w:rsid w:val="00BC7B19"/>
    <w:rsid w:val="00BF33C7"/>
    <w:rsid w:val="00C1005C"/>
    <w:rsid w:val="00C11245"/>
    <w:rsid w:val="00C13015"/>
    <w:rsid w:val="00C35B85"/>
    <w:rsid w:val="00C40DCF"/>
    <w:rsid w:val="00C63B4E"/>
    <w:rsid w:val="00C80993"/>
    <w:rsid w:val="00C85111"/>
    <w:rsid w:val="00C938E5"/>
    <w:rsid w:val="00C96739"/>
    <w:rsid w:val="00CE29FB"/>
    <w:rsid w:val="00D14AAD"/>
    <w:rsid w:val="00D200F9"/>
    <w:rsid w:val="00D22E71"/>
    <w:rsid w:val="00D33B67"/>
    <w:rsid w:val="00D41CC0"/>
    <w:rsid w:val="00D42470"/>
    <w:rsid w:val="00D4569A"/>
    <w:rsid w:val="00D864D2"/>
    <w:rsid w:val="00D870B9"/>
    <w:rsid w:val="00D95D6E"/>
    <w:rsid w:val="00DA210C"/>
    <w:rsid w:val="00DA2D43"/>
    <w:rsid w:val="00DD0A8E"/>
    <w:rsid w:val="00DD6203"/>
    <w:rsid w:val="00DF1CEE"/>
    <w:rsid w:val="00DF3B87"/>
    <w:rsid w:val="00DF7022"/>
    <w:rsid w:val="00E22786"/>
    <w:rsid w:val="00E301F8"/>
    <w:rsid w:val="00E46996"/>
    <w:rsid w:val="00E511F4"/>
    <w:rsid w:val="00E53682"/>
    <w:rsid w:val="00E55815"/>
    <w:rsid w:val="00E56524"/>
    <w:rsid w:val="00E65EF9"/>
    <w:rsid w:val="00E71D23"/>
    <w:rsid w:val="00E7354B"/>
    <w:rsid w:val="00E93179"/>
    <w:rsid w:val="00EA11FE"/>
    <w:rsid w:val="00EE3BA5"/>
    <w:rsid w:val="00EF1051"/>
    <w:rsid w:val="00EF1FED"/>
    <w:rsid w:val="00EF4563"/>
    <w:rsid w:val="00EF7BAB"/>
    <w:rsid w:val="00F03CD4"/>
    <w:rsid w:val="00F10C69"/>
    <w:rsid w:val="00F14D23"/>
    <w:rsid w:val="00F311A6"/>
    <w:rsid w:val="00F32C01"/>
    <w:rsid w:val="00F4239A"/>
    <w:rsid w:val="00F444C7"/>
    <w:rsid w:val="00F548B2"/>
    <w:rsid w:val="00F67953"/>
    <w:rsid w:val="00F72D4E"/>
    <w:rsid w:val="00F7456A"/>
    <w:rsid w:val="00F87B92"/>
    <w:rsid w:val="00FA0BA5"/>
    <w:rsid w:val="00FB53F6"/>
    <w:rsid w:val="00FB7BB9"/>
    <w:rsid w:val="00FC39E9"/>
    <w:rsid w:val="00FC5FD6"/>
    <w:rsid w:val="00FD5460"/>
    <w:rsid w:val="00FD7151"/>
    <w:rsid w:val="00FD77F7"/>
    <w:rsid w:val="00FE205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Descripcin">
    <w:name w:val="caption"/>
    <w:basedOn w:val="Normal"/>
    <w:next w:val="Normal"/>
    <w:uiPriority w:val="35"/>
    <w:unhideWhenUsed/>
    <w:qFormat/>
    <w:rsid w:val="00C938E5"/>
    <w:pPr>
      <w:spacing w:after="200" w:line="240" w:lineRule="auto"/>
    </w:pPr>
    <w:rPr>
      <w:i/>
      <w:iCs/>
      <w:color w:val="44546A" w:themeColor="text2"/>
      <w:sz w:val="18"/>
      <w:szCs w:val="18"/>
    </w:rPr>
  </w:style>
  <w:style w:type="paragraph" w:customStyle="1" w:styleId="Default">
    <w:name w:val="Default"/>
    <w:rsid w:val="00BC7B1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emf"/><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8GYzvrlAOFEI1w3IYNEx9XZ9LPzC6JEZKCBSr5wNE7M=</DigestValue>
    </Reference>
    <Reference Type="http://www.w3.org/2000/09/xmldsig#Object" URI="#idOfficeObject">
      <DigestMethod Algorithm="http://www.w3.org/2001/04/xmlenc#sha256"/>
      <DigestValue>IodQjQdNcvY3pDGc9o66KzDh8pVqILJ8PuB+wBju/EU=</DigestValue>
    </Reference>
    <Reference Type="http://uri.etsi.org/01903#SignedProperties" URI="#idSignedProperties">
      <Transforms>
        <Transform Algorithm="http://www.w3.org/TR/2001/REC-xml-c14n-20010315"/>
      </Transforms>
      <DigestMethod Algorithm="http://www.w3.org/2001/04/xmlenc#sha256"/>
      <DigestValue>f3q7Psa8Vt3SujV9PHQSYKzA0tAwk96QegGdZBE0sNw=</DigestValue>
    </Reference>
    <Reference Type="http://www.w3.org/2000/09/xmldsig#Object" URI="#idValidSigLnImg">
      <DigestMethod Algorithm="http://www.w3.org/2001/04/xmlenc#sha256"/>
      <DigestValue>7S8Q+BIwyiTZX0EVq7pDBZN99MyRK0NxxVKK2LzwUM0=</DigestValue>
    </Reference>
    <Reference Type="http://www.w3.org/2000/09/xmldsig#Object" URI="#idInvalidSigLnImg">
      <DigestMethod Algorithm="http://www.w3.org/2001/04/xmlenc#sha256"/>
      <DigestValue>cIZwY3tJMKvLXOK31/FY4AOzOHZagDM8ePF6tpKmosU=</DigestValue>
    </Reference>
  </SignedInfo>
  <SignatureValue>sGxEHZ0y8Nz4tH7kM2CuQSFMGQzXvgQSzDL52eimiXrWVUfaXidWLq4AB0+btptQZKUPTerTXDNs
P7GwGw7eiGl2lNSRBUjRO13h3MtQVw0bovBfYapEu/3g4EJcT0QIpSQ0ZQec24Ln1C3cAHgr6B5V
0c4CBhoiaZTH5jDV448ai3xLcrGrAOk02lmwV+QrsvgaQdZVQE1Iwr/UYadgSDIv6bvhAPg7laxM
84kk6n9bnOZr/TZblz5q+eMd2UjqlZ0Vll+JoLQZcKTZv7+WYakyjpCcdJ3JPjXHsoZWW4/tPEKW
+HF5cZ+x3sZBbKnUA4K7cSzbvL5ZUh+yiPgB0w==</SignatureValue>
  <KeyInfo>
    <X509Data>
      <X509Certificate>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QwMTI0My03MCMGA1UdEgQcMBqgGAYIKwYBBAHBAQKgDBYKOTk1NTE3NDAtSzANBgkqhkiG9w0BAQsFAAOCAQEAYd5cBtl6WkvbdK8rwb/YWm4FD2U9fw29obLQDpa4vGTxDi5W+R/MrBWgQ2iZU/9utO/le5tcpj3T+8LvEb5vdc/oR8lROp1HC1TMjEWvl45s1x1CL1AFvC9UtiCFeMWscuwmnLrNCpS8S0SC83t0kw7M2M1wJ5hqFh9XKmz8wz0x/rQbdIqR3HPB2q2n26hbBpXJ0gKmo6DPvZ6sN91UIiat2HS77XyaeKOZ8tBs+hCOvVqmbCSq3xkrqypolhXzvEbSAa/xiWZF1tQRbtym3t8N6m0ONgeOad7zGh4TWHrYmrXt8bIaruPHVibiXAqudIZ3zFUEhllLCm6cqKWH2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Transform>
          <Transform Algorithm="http://www.w3.org/TR/2001/REC-xml-c14n-20010315"/>
        </Transforms>
        <DigestMethod Algorithm="http://www.w3.org/2001/04/xmlenc#sha256"/>
        <DigestValue>cyvh2RFboHr3N8orJhhevmiNQzUkGP7wUujXSKUYPzo=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1DvGBcELEHmV95qzU9C95Pc+GW3KmfDP7Q/VwytvEk8=</DigestValue>
      </Reference>
      <Reference URI="/word/endnotes.xml?ContentType=application/vnd.openxmlformats-officedocument.wordprocessingml.endnotes+xml">
        <DigestMethod Algorithm="http://www.w3.org/2001/04/xmlenc#sha256"/>
        <DigestValue>KoFSpHZwx7q1DPT6g0L/snddC/N2p17fdxUocqZHXUg=</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CmbuvkoQVjbGEDuahPA0Nv4e2QUN8mz4vjORkW9VA88=</DigestValue>
      </Reference>
      <Reference URI="/word/footer2.xml?ContentType=application/vnd.openxmlformats-officedocument.wordprocessingml.footer+xml">
        <DigestMethod Algorithm="http://www.w3.org/2001/04/xmlenc#sha256"/>
        <DigestValue>0Ws4/CqioMBVwAa5mdObpOMW4gdvvVmOcK8juqA9OjQ=</DigestValue>
      </Reference>
      <Reference URI="/word/footnotes.xml?ContentType=application/vnd.openxmlformats-officedocument.wordprocessingml.footnotes+xml">
        <DigestMethod Algorithm="http://www.w3.org/2001/04/xmlenc#sha256"/>
        <DigestValue>JSXbfEcKqUmQ5Dp48Y8ou+yhLp1egQFvWthUe5nQdjo=</DigestValue>
      </Reference>
      <Reference URI="/word/media/image1.jpeg?ContentType=image/jpeg">
        <DigestMethod Algorithm="http://www.w3.org/2001/04/xmlenc#sha256"/>
        <DigestValue>V1kLc46+MUTxrUH29X0cLTOQGhTuyO480VNLusBImow=</DigestValue>
      </Reference>
      <Reference URI="/word/media/image10.emf?ContentType=image/x-emf">
        <DigestMethod Algorithm="http://www.w3.org/2001/04/xmlenc#sha256"/>
        <DigestValue>AfjTbRvIU/N61vdy8yzCo8w8q6g76GHOpVwb5sRzGUo=</DigestValue>
      </Reference>
      <Reference URI="/word/media/image11.emf?ContentType=image/x-emf">
        <DigestMethod Algorithm="http://www.w3.org/2001/04/xmlenc#sha256"/>
        <DigestValue>PYaYB/Tdoru1PFBdR+43drZ9PxB3cbRa1rzmknaSUxw=</DigestValue>
      </Reference>
      <Reference URI="/word/media/image12.emf?ContentType=image/x-emf">
        <DigestMethod Algorithm="http://www.w3.org/2001/04/xmlenc#sha256"/>
        <DigestValue>3GC8LhvxJtTFTxOuHxI5g4Y2jSymJGRdmTpygN+7X0s=</DigestValue>
      </Reference>
      <Reference URI="/word/media/image13.emf?ContentType=image/x-emf">
        <DigestMethod Algorithm="http://www.w3.org/2001/04/xmlenc#sha256"/>
        <DigestValue>B/maJWuLIyhdJjyNpN9LtNq83uPzc7O2EmEShxcVx0c=</DigestValue>
      </Reference>
      <Reference URI="/word/media/image14.emf?ContentType=image/x-emf">
        <DigestMethod Algorithm="http://www.w3.org/2001/04/xmlenc#sha256"/>
        <DigestValue>uEMROTonadF9sx5jIivsMP7M7rHH70ZZSf6f3vOR8cw=</DigestValue>
      </Reference>
      <Reference URI="/word/media/image15.emf?ContentType=image/x-emf">
        <DigestMethod Algorithm="http://www.w3.org/2001/04/xmlenc#sha256"/>
        <DigestValue>LxIBZBTupZAf7UlYeR61CfNCnttnQeyVH9Win7NH5tU=</DigestValue>
      </Reference>
      <Reference URI="/word/media/image16.emf?ContentType=image/x-emf">
        <DigestMethod Algorithm="http://www.w3.org/2001/04/xmlenc#sha256"/>
        <DigestValue>p6tFdngzUd3dhBtxuCSfw/0hLgg2Yp320qckHMYMlbo=</DigestValue>
      </Reference>
      <Reference URI="/word/media/image17.emf?ContentType=image/x-emf">
        <DigestMethod Algorithm="http://www.w3.org/2001/04/xmlenc#sha256"/>
        <DigestValue>ZwNeEHFHyH2iY/mz231/yv32AVfdQWY/Fy20ZZomUQ4=</DigestValue>
      </Reference>
      <Reference URI="/word/media/image18.emf?ContentType=image/x-emf">
        <DigestMethod Algorithm="http://www.w3.org/2001/04/xmlenc#sha256"/>
        <DigestValue>jHvlO8GL2HeEFJP90zpGcuSJk+DRG+69P91PzqNd78k=</DigestValue>
      </Reference>
      <Reference URI="/word/media/image2.emf?ContentType=image/x-emf">
        <DigestMethod Algorithm="http://www.w3.org/2001/04/xmlenc#sha256"/>
        <DigestValue>QmPq8Nr3qYJkgqFxEHq2eRDNK1iO/RBD4qE4VaCdCeE=</DigestValue>
      </Reference>
      <Reference URI="/word/media/image3.emf?ContentType=image/x-emf">
        <DigestMethod Algorithm="http://www.w3.org/2001/04/xmlenc#sha256"/>
        <DigestValue>/KKOuBuWXxOqwknt0ERV1J+R/L8/fKv3nBmdr8rTK3c=</DigestValue>
      </Reference>
      <Reference URI="/word/media/image4.png?ContentType=image/png">
        <DigestMethod Algorithm="http://www.w3.org/2001/04/xmlenc#sha256"/>
        <DigestValue>Lcj10KWni3ijGfcOKVpa1Pyii/U7WHNeSivk8SIBpIk=</DigestValue>
      </Reference>
      <Reference URI="/word/media/image5.png?ContentType=image/png">
        <DigestMethod Algorithm="http://www.w3.org/2001/04/xmlenc#sha256"/>
        <DigestValue>pgQiFepOuGdaMYhE8onIS9fKj1Sgy7bmJevKSLCt054=</DigestValue>
      </Reference>
      <Reference URI="/word/media/image6.jpeg?ContentType=image/jpeg">
        <DigestMethod Algorithm="http://www.w3.org/2001/04/xmlenc#sha256"/>
        <DigestValue>rWL9qImI9cjVURl2VJCVb5EftNYTESk6r7Hm2XjzoBE=</DigestValue>
      </Reference>
      <Reference URI="/word/media/image7.emf?ContentType=image/x-emf">
        <DigestMethod Algorithm="http://www.w3.org/2001/04/xmlenc#sha256"/>
        <DigestValue>+o/vR94bGWevpBO6Bjf5Rl4wMl1wteD2HHmJkCOLlak=</DigestValue>
      </Reference>
      <Reference URI="/word/media/image8.emf?ContentType=image/x-emf">
        <DigestMethod Algorithm="http://www.w3.org/2001/04/xmlenc#sha256"/>
        <DigestValue>SdIPFSDJ6Ts28Q2M6xvnNSuJNxjDsI7hxIVtO7sZPcw=</DigestValue>
      </Reference>
      <Reference URI="/word/media/image9.emf?ContentType=image/x-emf">
        <DigestMethod Algorithm="http://www.w3.org/2001/04/xmlenc#sha256"/>
        <DigestValue>1ho0rffIKK9MoDBrIgdGaI9JnrShi9sJlzGm0JBW3uo=</DigestValue>
      </Reference>
      <Reference URI="/word/numbering.xml?ContentType=application/vnd.openxmlformats-officedocument.wordprocessingml.numbering+xml">
        <DigestMethod Algorithm="http://www.w3.org/2001/04/xmlenc#sha256"/>
        <DigestValue>9SA+7JF3AtKsb9Tndsc0WJF++LtTzAh3b3WOCX2hAbE=</DigestValue>
      </Reference>
      <Reference URI="/word/settings.xml?ContentType=application/vnd.openxmlformats-officedocument.wordprocessingml.settings+xml">
        <DigestMethod Algorithm="http://www.w3.org/2001/04/xmlenc#sha256"/>
        <DigestValue>hqmQgw+ZDK3+iMKevT5tOeDAPQ9e9vkSBCPL0YL/LPA=</DigestValue>
      </Reference>
      <Reference URI="/word/styles.xml?ContentType=application/vnd.openxmlformats-officedocument.wordprocessingml.styles+xml">
        <DigestMethod Algorithm="http://www.w3.org/2001/04/xmlenc#sha256"/>
        <DigestValue>plWHshsnbk+Uzytx/Inh/wJ/jnMOA64r1ctM7A/ROqI=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2019-08-21T15:02:56Z</mdssi:Value>
        </mdssi:SignatureTime>
      </SignatureProperty>
    </SignatureProperties>
  </Object>
  <Object Id="idOfficeObject">
    <SignatureProperties>
      <SignatureProperty Id="idOfficeV1Details" Target="#idPackageSignature">
        <SignatureInfoV1 xmlns="http://schemas.microsoft.com/office/2006/digsig">
          <SetupID>{FAFB95C2-F868-4080-A3E3-B4C14E1165EB}</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2019-08-21T15:02:56Z</xd:SigningTime>
          <xd:SigningCertificate>
            <xd:Cert>
              <xd:CertDigest>
                <DigestMethod Algorithm="http://www.w3.org/2001/04/xmlenc#sha256"/>
                <DigestValue>jiLHVJlUjNgGK7j5CNgox18MDtnnIHHaiDAA8cRwZTw=</DigestValue>
              </xd:CertDigest>
              <xd:IssuerSerial>
                <X509IssuerName>E=e-sign@esign-la.com, CN=ESign Class 3 Firma Electronica Avanzada para Estado de Chile CA, OU=Terminos de uso en www.esign-la.com/acuerdoterceros, O=E-Sign S.A., C=CL</X509IssuerName>
                <X509SerialNumber>6976174328517105751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B/AAAAAAAAAAAAAABcKAAApBEAACBFTUYAAAEAJBgBAMs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c2WKdXNlinUAAAAAAAgAAAACAAAAAAAAGMlnAAZtinUAAAAAAAAAAE7KZwAHAAAAQMpnAAcAAAAAAAAAAAAAAEDKZwBQyWcAOu2JdQAAAAAAAgAAAABnAAcAAABAymcABwAAAEwSi3UAAAAAAAAAAEDKZwAHAAAAAAAAAHzJZwBGMIl1AAAAAAACAABAym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R/WPufP2j7lTAGUAZwBvAMh0bBlVAEkAyRgh6SIAigGoa2cA7QAAAFxrZwA7XIdoIL+3CO0AAAABAAAAni7hEHxrZwDaW4doBAAAAAIAAAAAAAAAAAAAAAAAAACeLuEQaG1nADUo0Gj4ywgHBAAAADDF6wYAeWcAAADQaLBrZwBFK3hoIAAAAP////8AAAAAAAAAABUAAAAAAAAAcAAAAAEAAAABAAAAJAAAACQAAAAQAAAAAAAAAAAAxwgwxesGAR0BAAAAAACOGQoFcGxnAHBsZwAwhYZoAAAAAAAAAABADYIZAAAAAAEAAAAAAAAAMGxnAA0gh3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</Object>
  <Object Id="idInvalidSigLnImg">AQAAAGwAAAAAAAAAAAAAACQBAAB/AAAAAAAAAAAAAABcKAAApBEAACBFTUYAAAEAwBsBANE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fYQAAAAcKDQcKDQcJDQ4WMShFrjFU1TJV1gECBAIDBAECBQoRKyZBowsTMR9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1OMpnJIudJpdF3Saf//AAAAAGl3floAADTQZwAAAAAAAAAAAIjhoQCIz2cAaPNqdwAAAAAAAENoYXJVcHBlclcA0WcAzU3cd9+QFgX+////4M9nAIABi3YNXIZ231uGduDPZwBkAQAAc2WKdXNlinVwArAIAAgAAAACAAAAAAAAANBnAAZtinUAAAAAAAAAADrRZwAJAAAAKNFnAAkAAAAAAAAAAAAAACjRZwA40GcAOu2JdQAAAAAAAgAAAABnAAkAAAAo0WcACQAAAEwSi3UAAAAAAAAAACjRZwAJAAAAAAAAAGTQZwBGMIl1AAAAAAACAAAo0W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c2WKdXNlinUAAAAAAAgAAAACAAAAAAAAGMlnAAZtinUAAAAAAAAAAE7KZwAHAAAAQMpnAAcAAAAAAAAAAAAAAEDKZwBQyWcAOu2JdQAAAAAAAgAAAABnAAcAAABAymcABwAAAEwSi3UAAAAAAAAAAEDKZwAHAAAAAAAAAHzJZwBGMIl1AAAAAAACAABAym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gu/wQIFGcAAEAAADwhzENAAAAAFhiGg0DAAAAIFGcAPhDGg0AAAAAWGIaDTdaeGgDAAAAQFp4aAEAAAAg+N4QQDGuaLmPc2gQOWcAgAGLdg1chnbfW4Z2EDlnAGQBAABzZYp1c2WKdQgzKQ0ACAAAAAIAAAAAAAAwOWcABm2KdQAAAAAAAAAAZDpnAAYAAABYOmcABgAAAAAAAAAAAAAAWDpnAGg5ZwA67Yl1AAAAAAACAAAAAGcABgAAAFg6ZwAGAAAATBKLdQAAAAAAAAAAWDpnAAYAAAAAAAAAlDlnAEYwiXUAAAAAAAIAAFg6Z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xwigOEsedaGGdn8m0Gi4GQEUAAAAAKB5bBkUbWcAMxkhJSIAigFZKdBo1GtnAAAAAADg5scIFG1nACSIgBIcbGcA6SjQaFMAZQBnAG8AZQAgAFUASQAAAAAABSnQaOxsZwDhAAAAlGtnADtch2ggv7cI4QAAAAEAAAC+OEseAABnANpbh2gEAAAABQAAAAAAAAAAAAAAAAAAAL44Sx6gbWcANSjQaPjLCAcEAAAA4ObHCAAAAABZKNBoAAAAAAAAZQBnAG8AZQAgAFUASQAAAAqucGxnAHBsZwDhAAAADGxnAAAAAACgOEseAAAAAAEAAAAAAAAAMGxnAA0gh3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Rf0RcnboNI5WN1UO4d+hVa4IPqdFQUO3dmXgssSDP1o=</DigestValue>
    </Reference>
    <Reference Type="http://www.w3.org/2000/09/xmldsig#Object" URI="#idOfficeObject">
      <DigestMethod Algorithm="http://www.w3.org/2001/04/xmlenc#sha256"/>
      <DigestValue>5EUZazxvAos/Dm5ZNYdYsUi6AsB6yFA3uTmXuw9iWYU=</DigestValue>
    </Reference>
    <Reference Type="http://uri.etsi.org/01903#SignedProperties" URI="#idSignedProperties">
      <Transforms>
        <Transform Algorithm="http://www.w3.org/TR/2001/REC-xml-c14n-20010315"/>
      </Transforms>
      <DigestMethod Algorithm="http://www.w3.org/2001/04/xmlenc#sha256"/>
      <DigestValue>AOxun1XPvUnKBTcwGum5e2SE0g9mV0OWBxc5yL2oLz4=</DigestValue>
    </Reference>
    <Reference Type="http://www.w3.org/2000/09/xmldsig#Object" URI="#idValidSigLnImg">
      <DigestMethod Algorithm="http://www.w3.org/2001/04/xmlenc#sha256"/>
      <DigestValue>DVPwSK91oTFWYqF1KH84kXfauHoYHK3J4a1viS63Zbs=</DigestValue>
    </Reference>
    <Reference Type="http://www.w3.org/2000/09/xmldsig#Object" URI="#idInvalidSigLnImg">
      <DigestMethod Algorithm="http://www.w3.org/2001/04/xmlenc#sha256"/>
      <DigestValue>BJ+4XyLeFm3KgMRaibGGVSflrEkVT0F3hTtPvbYpk4Y=</DigestValue>
    </Reference>
  </SignedInfo>
  <SignatureValue>fh3196TqgB70zoM5SsDcqE/N2UB+wRA4mScgi5d9Q8wMFM4jBX/V9IdH/Rc/arbufzG7uAg6/A8t
gPvKKutTFd/P1e05Lmk1Bme3WO+fqx47IKEa1UyazuGkO6ATKlBr8+e+kySoBTwrbCcclpCDdlC6
LjnV0B7YXM+l4wBj+YadY2z/NOjlbIsLJbuBzNtkXvD82FaYCBr27QV4pmgC0JWmTyu1u383pWzz
vj6tNHjd32P8f8GAMuST5Rm+/0dr2VV1Vjk8z4gUi7A18DQWtjE8+3sCjzj6CtTTVnLJfywug69f
ZVOIZUEzIlDGMIhS+v5Se9C0CQgq504zP/JxCw==</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cyvh2RFboHr3N8orJhhevmiNQzUkGP7wUujXSKUYPzo=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1DvGBcELEHmV95qzU9C95Pc+GW3KmfDP7Q/VwytvEk8=</DigestValue>
      </Reference>
      <Reference URI="/word/endnotes.xml?ContentType=application/vnd.openxmlformats-officedocument.wordprocessingml.endnotes+xml">
        <DigestMethod Algorithm="http://www.w3.org/2001/04/xmlenc#sha256"/>
        <DigestValue>KoFSpHZwx7q1DPT6g0L/snddC/N2p17fdxUocqZHXUg=</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CmbuvkoQVjbGEDuahPA0Nv4e2QUN8mz4vjORkW9VA88=</DigestValue>
      </Reference>
      <Reference URI="/word/footer2.xml?ContentType=application/vnd.openxmlformats-officedocument.wordprocessingml.footer+xml">
        <DigestMethod Algorithm="http://www.w3.org/2001/04/xmlenc#sha256"/>
        <DigestValue>0Ws4/CqioMBVwAa5mdObpOMW4gdvvVmOcK8juqA9OjQ=</DigestValue>
      </Reference>
      <Reference URI="/word/footnotes.xml?ContentType=application/vnd.openxmlformats-officedocument.wordprocessingml.footnotes+xml">
        <DigestMethod Algorithm="http://www.w3.org/2001/04/xmlenc#sha256"/>
        <DigestValue>JSXbfEcKqUmQ5Dp48Y8ou+yhLp1egQFvWthUe5nQdjo=</DigestValue>
      </Reference>
      <Reference URI="/word/media/image1.jpeg?ContentType=image/jpeg">
        <DigestMethod Algorithm="http://www.w3.org/2001/04/xmlenc#sha256"/>
        <DigestValue>V1kLc46+MUTxrUH29X0cLTOQGhTuyO480VNLusBImow=</DigestValue>
      </Reference>
      <Reference URI="/word/media/image10.emf?ContentType=image/x-emf">
        <DigestMethod Algorithm="http://www.w3.org/2001/04/xmlenc#sha256"/>
        <DigestValue>AfjTbRvIU/N61vdy8yzCo8w8q6g76GHOpVwb5sRzGUo=</DigestValue>
      </Reference>
      <Reference URI="/word/media/image11.emf?ContentType=image/x-emf">
        <DigestMethod Algorithm="http://www.w3.org/2001/04/xmlenc#sha256"/>
        <DigestValue>PYaYB/Tdoru1PFBdR+43drZ9PxB3cbRa1rzmknaSUxw=</DigestValue>
      </Reference>
      <Reference URI="/word/media/image12.emf?ContentType=image/x-emf">
        <DigestMethod Algorithm="http://www.w3.org/2001/04/xmlenc#sha256"/>
        <DigestValue>3GC8LhvxJtTFTxOuHxI5g4Y2jSymJGRdmTpygN+7X0s=</DigestValue>
      </Reference>
      <Reference URI="/word/media/image13.emf?ContentType=image/x-emf">
        <DigestMethod Algorithm="http://www.w3.org/2001/04/xmlenc#sha256"/>
        <DigestValue>B/maJWuLIyhdJjyNpN9LtNq83uPzc7O2EmEShxcVx0c=</DigestValue>
      </Reference>
      <Reference URI="/word/media/image14.emf?ContentType=image/x-emf">
        <DigestMethod Algorithm="http://www.w3.org/2001/04/xmlenc#sha256"/>
        <DigestValue>uEMROTonadF9sx5jIivsMP7M7rHH70ZZSf6f3vOR8cw=</DigestValue>
      </Reference>
      <Reference URI="/word/media/image15.emf?ContentType=image/x-emf">
        <DigestMethod Algorithm="http://www.w3.org/2001/04/xmlenc#sha256"/>
        <DigestValue>LxIBZBTupZAf7UlYeR61CfNCnttnQeyVH9Win7NH5tU=</DigestValue>
      </Reference>
      <Reference URI="/word/media/image16.emf?ContentType=image/x-emf">
        <DigestMethod Algorithm="http://www.w3.org/2001/04/xmlenc#sha256"/>
        <DigestValue>p6tFdngzUd3dhBtxuCSfw/0hLgg2Yp320qckHMYMlbo=</DigestValue>
      </Reference>
      <Reference URI="/word/media/image17.emf?ContentType=image/x-emf">
        <DigestMethod Algorithm="http://www.w3.org/2001/04/xmlenc#sha256"/>
        <DigestValue>ZwNeEHFHyH2iY/mz231/yv32AVfdQWY/Fy20ZZomUQ4=</DigestValue>
      </Reference>
      <Reference URI="/word/media/image18.emf?ContentType=image/x-emf">
        <DigestMethod Algorithm="http://www.w3.org/2001/04/xmlenc#sha256"/>
        <DigestValue>jHvlO8GL2HeEFJP90zpGcuSJk+DRG+69P91PzqNd78k=</DigestValue>
      </Reference>
      <Reference URI="/word/media/image2.emf?ContentType=image/x-emf">
        <DigestMethod Algorithm="http://www.w3.org/2001/04/xmlenc#sha256"/>
        <DigestValue>QmPq8Nr3qYJkgqFxEHq2eRDNK1iO/RBD4qE4VaCdCeE=</DigestValue>
      </Reference>
      <Reference URI="/word/media/image3.emf?ContentType=image/x-emf">
        <DigestMethod Algorithm="http://www.w3.org/2001/04/xmlenc#sha256"/>
        <DigestValue>/KKOuBuWXxOqwknt0ERV1J+R/L8/fKv3nBmdr8rTK3c=</DigestValue>
      </Reference>
      <Reference URI="/word/media/image4.png?ContentType=image/png">
        <DigestMethod Algorithm="http://www.w3.org/2001/04/xmlenc#sha256"/>
        <DigestValue>Lcj10KWni3ijGfcOKVpa1Pyii/U7WHNeSivk8SIBpIk=</DigestValue>
      </Reference>
      <Reference URI="/word/media/image5.png?ContentType=image/png">
        <DigestMethod Algorithm="http://www.w3.org/2001/04/xmlenc#sha256"/>
        <DigestValue>pgQiFepOuGdaMYhE8onIS9fKj1Sgy7bmJevKSLCt054=</DigestValue>
      </Reference>
      <Reference URI="/word/media/image6.jpeg?ContentType=image/jpeg">
        <DigestMethod Algorithm="http://www.w3.org/2001/04/xmlenc#sha256"/>
        <DigestValue>rWL9qImI9cjVURl2VJCVb5EftNYTESk6r7Hm2XjzoBE=</DigestValue>
      </Reference>
      <Reference URI="/word/media/image7.emf?ContentType=image/x-emf">
        <DigestMethod Algorithm="http://www.w3.org/2001/04/xmlenc#sha256"/>
        <DigestValue>+o/vR94bGWevpBO6Bjf5Rl4wMl1wteD2HHmJkCOLlak=</DigestValue>
      </Reference>
      <Reference URI="/word/media/image8.emf?ContentType=image/x-emf">
        <DigestMethod Algorithm="http://www.w3.org/2001/04/xmlenc#sha256"/>
        <DigestValue>SdIPFSDJ6Ts28Q2M6xvnNSuJNxjDsI7hxIVtO7sZPcw=</DigestValue>
      </Reference>
      <Reference URI="/word/media/image9.emf?ContentType=image/x-emf">
        <DigestMethod Algorithm="http://www.w3.org/2001/04/xmlenc#sha256"/>
        <DigestValue>1ho0rffIKK9MoDBrIgdGaI9JnrShi9sJlzGm0JBW3uo=</DigestValue>
      </Reference>
      <Reference URI="/word/numbering.xml?ContentType=application/vnd.openxmlformats-officedocument.wordprocessingml.numbering+xml">
        <DigestMethod Algorithm="http://www.w3.org/2001/04/xmlenc#sha256"/>
        <DigestValue>9SA+7JF3AtKsb9Tndsc0WJF++LtTzAh3b3WOCX2hAbE=</DigestValue>
      </Reference>
      <Reference URI="/word/settings.xml?ContentType=application/vnd.openxmlformats-officedocument.wordprocessingml.settings+xml">
        <DigestMethod Algorithm="http://www.w3.org/2001/04/xmlenc#sha256"/>
        <DigestValue>hqmQgw+ZDK3+iMKevT5tOeDAPQ9e9vkSBCPL0YL/LPA=</DigestValue>
      </Reference>
      <Reference URI="/word/styles.xml?ContentType=application/vnd.openxmlformats-officedocument.wordprocessingml.styles+xml">
        <DigestMethod Algorithm="http://www.w3.org/2001/04/xmlenc#sha256"/>
        <DigestValue>plWHshsnbk+Uzytx/Inh/wJ/jnMOA64r1ctM7A/ROqI=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2019-08-21T15:15:54Z</mdssi:Value>
        </mdssi:SignatureTime>
      </SignatureProperty>
    </SignatureProperties>
  </Object>
  <Object Id="idOfficeObject">
    <SignatureProperties>
      <SignatureProperty Id="idOfficeV1Details" Target="#idPackageSignature">
        <SignatureInfoV1 xmlns="http://schemas.microsoft.com/office/2006/digsig">
          <SetupID>{50413B51-382D-4491-B970-078FA14D7F46}</SetupID>
          <SignatureText/>
          <SignatureImage>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nv/f/9//3//f/9//3//f/9//3//f/9//3//f/9//3//f/9//3//f/9//3//f/9//3//f/9/AAD/f/9//3//f/9//3//f/9//3//f/9//3//f/9//3//f/9//3//f/9//3//f/9//3//f/9//3//f/9//3//f/9//3//f/9//3//f/9//3//f/9//3//f/9//3//f/9//3//f/9//3//f/9//3//f/9//3//f/9//3//f/9//3//f/9//3//f/9//3//f/9//3//f/9//3//f/9//3//f/9//3//f/9//3//f/9//3//f/9//3//f/9//3//f/9//3//f/9/W2v/f/9//3//f/9//3//f/9//3//f/9//3//f/9//3//f/9//3//f/9//3//f/9//3//f/9/AAD/f/9//3//f/9//3//f/9//3//f/9//3//f/9//3//f/9//3//f/9//3//f/9//3//f/9//3//f/9//3//f/9//3//f/9//3//f/9//3//f/9//3//f/9//3//f/9//3//f/9//3//f/9//3//f/9//3//f/9//3//f/9//3//f/9//3//f/9//3//f/9//3//f/9//3//f/9//3//f/9//3//f/9//3//f/9//3//f/9//3//f/9//3//f/9//3//f/9/Wmv/f/9//3//f/9//3//f/9//3//f/9//3//f/9//3//f/9//3//f/9//3//f/9//3//f/9/AAD/f/9//3//f/9//3//f/9//3//f/9//3//f/9//3//f/9//3//f/9//3//f/9//3//f/9//3//f/9//3//f/9//3//f/9//3//f/9//3//f/9//3//f/9//3//f/9//3//f/9//3//f/9//3//f/9//3//f/9//3//f/9//3//f/9//3//f/9//3//f/9//3//f/9//3//f/9//3//f/9//3//f/9//3//f/9//3//f/9//3//f/9//3//f/9//3//f/9/Wmv/f997/3/fe/9//3//f/9//3//f/9//3//f/9//3//f/9//3//f/9//3//f/9//3//f/9/AAD/f/9//3//f/9//3//f/9//3//f/9//3//f/9//3//f/9//3//f/9//3//f/9//3//f/9//3//f/9//3//f/9//3//f/9//3//f/9//3//f/9//3//f/9//3//f/9//3//f/9//3//f/9//3//f/9//3//f/9//3//f/9//3//f/9//3//f/9//3//f/9//3//f/9//3//f/9//3//f/9//3//f/9//3//f/9//3//f/9//3//f/9//3//f/9//3//f/9/nHP/f/9//3//f/9//3//f/9//3//f/9//3//f/9//3//f/9//3//f/9//3//f/9//3//f/9/AAD/f/9//3//f/9//3//f/9//3//f/9//3//f/9//3//f/9//3//f/9//3//f/9//3//f/9//3//f/9//3//f/9//3//f/9//3//f/9//3//f/9//3//f/9//3//f/9//3//f/9//3//f/9//3//f/9//3//f/9//3//f/9//3//f/9//3//f/9//3//f/9//3//f/9//3//f/9//3//f/9//3//f/9//3//f/9//3//f/9//3//f/9//3//f/9//3//f/9/nHP/f/9//3//f/9//3//f/9//3//f/9//3//f/9//3//f/9//3//f/9//3//f/9//3//f/9/AAD/f/9//3//f/9//3//f/9//3//f/9//3//f/9//3//f/9//3//f/9//3//f/9//3//f/9//3//f/9//3//f/9//3//f/9//3//f/9//3//f/9//3//f/9//3//f/9//3//f/9//3//f/9//3//f/9//3//f/9//3//f/9//3//f/9//3//f/9//3//f/9//3//f/9//3//f/9//3//f/9//3//f/9//3//f/9//3//f/9//3//f/9//3//f/9//3//f/9/vXfee/9//3//f/9//3//f/9//3//f/9//3//f/9//3//f/9//3//f/9//3//f/9//3//f/9/AAD/f/9//3//f/9//3//f/9//3//f/9//3//f/9//3//f/9//3//f/9//3//f/9//3//f/9//3//f/9//3//f/9//3//f/9//3//f/9//3//f/9//3//f/9//3//f/9//3//f/9//3//f/9//3//f/9//3//f/9//3//f/9//3//f/9//3//f/9//3//f/9//3//f/9//3//f/9//3//f/9//3//f/9//3//f/9//3//f/9//3//f/9//3//f/9//3//f/9/nHO+d/9//3//f/9//3//f/9//3//f/9//3//f/9//3//f/9//3//f/9//3//f/9//3//f/9/AAD/f/9//3//f/9//3//f/9//3//f/9//3//f/9//3//f/9//3//f/9//3//f/9//3//f/9//3//f/9//3//f/9//3//f/9//3//f/9//3//f/9//3//f957/3//f/9/3nv/f/9//3//f/9//3//f/9//3//f/9//3//f/9//3//f/9//3//f/9//3//f/9//3//f/9//3//f/9//3//f/9//3//f/9//3//f/9//3//f/9//3//f/9//3//f/9//3//f/9/vXe9d/9//3//f/9//3//f/9//3//f/9//3//f/9//3//f/9//3//f/9//3//f/9//3//f/9/AAD/f/9//3//f/9//3//f/9//3//f/9//3//f/9//3//f/9//3//f/9//3//f/9//3//f/9//3//f/9//3//f/9//3//f/9//3//f/9//3//f/9//3//f/9//3//f/9//3//f/9//3//f/9//3//f/9//3//f/9//3//f/9//3//f/9//3//f/9//3//f/9//3//f/9//3//f/9//3//f/9//3//f/9//3//f/9//3//f/9//3//f/9//3//f/9//3//f/9/vXe9d/9//3//f/9//3//f/9//3//f/9//3//f/9//3//f/9//3//f/9//3//f/9//3//f/9/AAD/f/9//3//f/9//3//f/9//3//f/9//3//f/9//3//f/9//3//f/9//3//f/9//3//f/9//3//f/9//3//f/9//3//f/9//3//f/9//3//f/9/3nv/f957/3/ee/9//3//f/9//3//f/9//3//f/9//3//f/9//3//f/9//3//f/9//3//f/9//3//f/9//3//f/9//3//f/9//3//f/9//3//f/9//3//f/9//3//f/9//3//f/9//3//f/9//3//f/9/33ucc/9//3//f/9//3//f/9//3//f/9//3//f/9//3//f/9//3//f/9//3//f/9//3//f/9/AAD/f/9//3//f/9//3//f/9//3//f/9//3//f/9//3//f/9//3//f/9//3//f/9//3//f/9//3//f/9//3//f/9//3//f/9//3//f/9//3//f713Wms5Z1pr/3//f/9//3//f/9//3//f/9//3//f/9//3//f/9//3//f/9//3//f/9//3//f/9//3//f/9//3//f/9//3//f/9//3//f/9//3//f/9//3//f/9//3//f/9//3//f/9//3//f/9//3//f/9//398b/9//3//f/9//3//f/9//3//f/9//3//f/9//3//f/9//3//f/9//3//f/9//3//f/9/AAD/f/9//3//f/9//3//f/9//3//f/9//3//f/9//3//f/9//3//f/9//3//f/9//3//f/9//3//f/9//3//f/9//3//f/9//3//f/9//3//fzlnnHPee5xznHP/f/9//3//f/9//3//f/9//3//f/9//3//f/9//3//f/9//3//f/9//3//f/9//3//f/9//3//f/9//3//f/9//3//f/9//3//f/9//3//f/9//3//f/9//3//f/9//3//f/9//3//f/9//39ba/9//3//f/9//3//f/9//3//f/9//3//f/9//3//f/9//3//f/9//3//f/9//3//f/9/AAD/f/9//3//f/9//3//f/9//3//f/9//3//f/9//3//f/9//3//f/9//3//f/9//3//f/9//3//f/9//3//f/9//3//f/9//3//f/9/3nucc1pr/3//f/9/OWf/f/9//3//f/9//3//f/9//3//f/9//3//f/9//3//f/9//3//f/9//3//f/9//3//f/9//3//f/9//3//f/9//3//f/9//3//f/9//3//f/9//3//f/9//3//f/9//3//f/9//3//f/9//39aa/9//3//f/9//3//f/9//3//f/9//3//f/9//3//f/9//3//f/9//3//f/9//3//f/9/AAD/f/9//3//f/9//3//f/9//3//f/9//3//f/9//3//f/9//3//f/9//3//f/9//3//f/9//3//f/9//3//f/9//3//f/9//3//f/9/3ns5Z/9//3/ee/9/e2//f/9//3//f/9//3//f/9//3//f/9//3//f/9//3//f/9//3//f/9//3//f/9//3//f/9//3//f/9//3//f/9//3//f/9//3//f/9//3//f/9//3//f/9//3//f/9//3//f/9//3//f/9//39aa/9//3//f/9//3//f/9//3//f/9//3//f/9//3//f/9//3//f/9//3//f/9//3//f/9/AAD/f/9//3//f/9//3//f/9//3//f/9//3//f/9//3//f/9//3//f/9//3//f/9//3//f/9//3//f/9//3//f/9//3//f957/3//f/9//385Y/9//3//f/9/33tba/9//3//f/9//3//f/9//3//f/9//3//f/9//3//f713/3//f/9//3//f/9//3//f/9//3//f/9//3//f/9//3//f/9//3//f/9//3//f/9//3//f/9//3//f/9//3//f/9//3//f/9//397b/9//3//f/9//3//f/9//3//f/9//3//f/9//3//f/9//3//f/9//3//f/9//3//f/9/AAD/f/9//3//f/9//3//f/9//3//f/9//3//f/9//3//f/9//3//f/9//3//f/9//3//f/9//3//f/9//3//f/9//3//f/9//3//f/9/33t7b/9//3//f/9//397a/9//3//f/9//3//f/9//3//f/9//3//f/9//3//f713vXf/f/9//3//f/9//3//f/9//3//f/9//3//f/9//3//f/9//3//f/9//3//f/9//3//f/9//3//f/9//3//f/9//3//f/9//397b/9//3//f/9//3//f/9//3//f/9//3//f/9//3//f/9//3//f/9//3//f/9//3//f/9/AAD/f/9//3//f/9//3//f/9//3//f/9//3//f/9//3//f/9//3//f/9//3//f/9//3//f/9//3//f/9//3//f/9//3//f/9//3//f/9/e2/ee/9//3//f/9//3+cc957/3//f/9//3//f/9//3//f/9//3//f/9//3//f957OWf/f/9//3//f/9//3//f/9//3//f/9//3//f/9//3//f/9//3//f/9//3//f/9//3//f/9//3//f/9//3//f/9//3//f/9//3+cc997/3//f/9//3//f/9//3//f/9//3//f/9//3//f/9//3//f/9//3//f/9//3//f/9/AAD/f/9//3//f/9//3//f/9//3//f/9//3//f/9//3//f/9//3//f/9//3//f/9//3//f/9//3//f/9//3//f/9//3//f/9//3//f/9/OWf/f/9//3//f/9//3+9d957/3//f/9//3//f/9//3//f/9//3//f/9//3//f/9/nHP/f/9//3//f/9//3//f/9//3//f/9//3//f/9//3//f/9//3//f/9//3//f/9//3//f/9//3//f/9//3//f/9//3//f/9//3+cc997/3//f/9//3//f/9//3//f/9//3//f/9//3//f/9//3//f/9//3//f/9//3//f/9/AAD/f/9//3//f/9//3//f/9//3//f/9//3//f/9//3//f/9//3//f/9//3//f/9//3//f/9//3//f/9//3//f/9//3//f/9//3//f/9/+F7/f/9//3//f/9//3/ee5xz/3//f/9//3//f/9//3//f/9//3//f/9//3//f/9//397b/9//3//f/9//3//f/9//3//f/9//3//f/9//3//f/9//3//f/9//3//f/9//3//f/9//3//f/9//3//f/9//3//f/9//3++d713/3//f/9//3//f/9//3//f/9//3//f/9//3//f/9//3//f/9//3//f/9//3//f/9/AAD/f/9//3//f/9//3//f/9//3//f/9//3//f/9//3//f/9//3//f/9//3//f/9//3//f/9//3//f/9//3//f/9//3//f/9//3//f/9/OWf/f/9//3//f/9//3//f5xz/3//f/9//3//f/9//3//f/9//3//f/9//3//f/9//385Z/9//3//f/9//3//f/9//3//f/9//3//f/9//3//f/9//3//f/9//3//f/9//3//f/9//3//f/9//3//f/9//3//f/9//3/ee51z/3//f/9//3//f/9//3//f/9//3//f/9//3//f/9//3//f/9//3//f/9//3//f/9/AAD/f/9//3//f/9//3//f/9//3//f/9//3//f/9//3//f/9//3//f/9//3//f/9//3//f/9//3//f/9//3//f/9//3//f/9//3//f/9/OWf/f/9//3//f/9//3//f1pr/3//f/9//3//f/9//3//f/9//3//f/9//3//f/9//3+9d713/3//f/9//3//f/9//3//f/9//3//f/9//3//f/9//3//f/9//3//f/9//3//f/9//3//f/9//3//f/9//3//f/9//3//f3tv/3//f/9//3//f/9//3//f/9//3//f/9//3//f/9//3//f/9//3//f/9//3//f/9/AAD/f/9//3//f/9//3//f/9//3//f/9//3//f/9//3//f/9//3//f/9//3//f/9//3//f/9//3//f/9//3//f/9//3//f/9//3//f997e2//f/9//3//f/9//3//f3tr/3//f/9//3//f/9//3//f/9//3//f/9/3nv/f/9/3nv/f5xz3nv/f/9//3//f/9//3//f/9//3//f/9//3//f/9//3//f/9//3//f/9//3//f/9//3//f/9//3//f/9//3//f/9//3//f3tv/3//f/9//3//f/9//3//f/9//3//f/9//3//f/9//3//f/9//3//f/9//3//f/9/AAD/f/9//3//f/9//3//f/9//3//f/9//3//f/9//3//f/9//3//f/9//3//f/9//3//f/9//3//f/9//3//f/9//3//f/97/3//f3tv33v/f/9//3//f/9//3//f/9/e2//f/9//3//f/9//3//f/9//3//f/9//3//f/9//3//f1pr/3//f/9//3/ee/9//3//f/9//3//f/9//3//f/9//3//f/9//3//f/9//3//f/9//3//f/9//3//f/9//3//f/9//3//f3tv/3//f/9//3//f/9//3//f/9//3//f/9//3//f/9//3//f/9//3//f/9//3//f/9/AAD/f/9//3//f/9//3//f/9//3//f/9//3//f/9//3//f/9//3//f/9//3//f/9//3//f/9//3//f/9//3//f/9//3//f/9//3//f1pr/3//f/9//3//f/9//3//f/9/e2//f/9//3//f/9//3//f/9//3//f/9//3//f/9//3//f713nHP/f/9//3//f/9//3//f/9//3//f/9//3//f/9//3//f/9//3//f/9//3//f/9//3//f/9//3//f/9//3//f/9//3//f3xv/3//f/9//3//f/9//3//f/9//3//f/9//3//f/9//3//f/9//3//f/9//3//f/9/AAD/f/9//3//f/9//3//f/9//3//f/9//3//f/9//3//f/9//3//f/9//3//f/9//3//f/9//3//f/9//3//f/9//3//f/9//3//f1pr33v/f/9//3//f/9//3//f/9/e2//f/9//3//f/9//3//f/9//3//f/9//3//f/9//3//f/9/Wmv/f/9//3//f957/3//f/9//3//f/9//3//f/9//3//f/9//3//f/9//3//f/9//3//f/9//3//f/9//3//f/9//3//f3tv/3//f/9//3//f/9//3//f/9//3//f/9//3//f/9//3//f/9//3//f/9//3//f/9/AAD/f/9//3//f/9//3//f/9//3//f/9//3//f/9//3//f/9//3//f/9//3//f/9//3//f/9//3//f/9//3//f/9//3//f/9//3//fzpn/3//f/9//3//f/9//3//f/9/e2v/f/9//3//f/9//3//f/9//3//f/9//3//f/9//3//f/9/OWf/f/9//3//f/9//3//f/9//3//f/9//3//f/9//3//f/9//3//f/9//3//f/9//3//f/9//3//f/9//3//f/9//3//f3xv/3//f/9//3//f/9//3//f/9//3//f/9//3//f/9//3//f/9//3//f/9//3//f/9/AAD/f/9//3//f/9//3//f/9//3//f/9//3//f/9//3//f/9//3//f/9//3//f/9//3//f/9//3//f/9//3//f/9//3//f/9//3//fzpn/3v/f/9//3//f/9//3//f/9/e2//f/9//3//f/9//3//f/9//3//f/9//3//f/9//3//f/9/nHOcc/9//3//f/9//3//f/9//3//f/9//3//f/9//3//f/9//3//f/9//3//f/9//3//f/9//3//f/9//3//f/9//3//f3tv/3//f/9//3//f/9//3//f/9//3//f/9//3//f/9//3//f/9//3//f/9//3//f/9/AAD/f/9//3//f/9//3//f/9//3//f/9//3//f/9//3//f/9//3//f/9//3//f/9//3//f/9//3//f/9//3//f/9//3//f/9//3//fzln/3//f/9//3//f/9//3//f/9/e2//f/9//3//f/9//3//f/9//3//f/9//3//f/9//3//f/9/3nt7b/9//3/ee/9//3//f/9//3//f/9//3//f/9//3//f/9//3//f/9//3//f/9//3//f/9//3//f/9//3//f/9//3//f3xv/3//f/9//3//f/9//3//f/9//3//f/9//3//f/9//3//f/9//3//f/9//3//f/9/AAD/f/9//3//f/9//3//f/9//3//f/9//3//f/9//3//f/9//3//f/9//3//f/9//3//f/9//3//f/9//3//f/9//3//f/9//3//f1pr33v/f/9//3//f/9//3//f/9/e2//f/9//3//f/9//3//f/9//3//f/9//3//f/9//3//f/9//39aa/9//3//f/9//3//f/9//3//f/9//3//f/9//3//f/9//3//f/9//3//f/9//3//f/9//3//f/9//3//f/9//3//f3tv/3//f/9//3//f/9//3//f/9//3//f/9//3//f/9//3//f/9//3//f/9//3//f/9/AAD/f/9//3//f/9//3//f/9//3//f/9//3//f/9//3//f/9//3//f/9//3//f/9//3//f/9//3//f/9//3//f/9//3//f/9//3//f1pr/3//f/9//3//f/9//3//f/9/e2v/f/9//3//f/9//3//f/9//3//f/9//3//f/9//3//f/9//3+cc/9//3//f/9//3//f/9//3//f/9//3//f/9//3//f/9//3//f/9//3//f/9//3//f/9//3//f/9//3//f/9//3//f3xv/3//f/9//3//f/9//3//f/9//3//f/9//3//f/9//3//f/9//3//f/9//3//f/9/AAD/f/9//3//f/9//3//f/9//3//f/9//3//f/9//3//f/9//3//f/9//3//f/9//3//f/9//3//f/9//3//f/9//3//f/9/33v/f1pn/3//f/9//3//f/9//3//f/9/nHP/f/9//3//f/9//3//f/9//3//f/9//3//f/9//3//f/9//3//f3tv/3//f/9//3//f/9//3//f/9//3//f/9//3//f/9//3//f/9//3//f/9//3//f/9//3//f/9//3//f/9//3//f/9/e2//f/9//3//f/9//3//f/9//3//f/9//3//f/9//3//f/9//3//f/9//3//f/9/AAD/f/9//3//f/9//3//f/9//3//f/9//3//f/9//3//f/9//3//f/9//3//f/9//3//f/9//3//f/9//3//f/9//3//f/9/33v/f1pr/3//f/9//3//f/9//3//f/9/nHP/f/9//3//f/9//3//f/9//3//f/9//3//f/9//3//f/9//3//f3tv/3//f/9//3//f/9//3//f/9//3//f/9//3//f/9//3//f/9//3//f/9//3//f/9//3//f/9//3//f/9//3//f/9/W2v/f/9//3//f/9//3//f/9//3//f/9//3//f/9//3//f/9//3//f/9//3//f/9/AAD/f/9//3//f/9//3//f/9//3//f/9//3//f/9//3//f/9//3//f/9//3//f/9//3//f/9//3//f/9//3//f/9//3//f/9//3/ee3xv/3//f/9//3//f/9//3//f/9/nHP/f/9//3//f/9//3//f/9//3//f/9//3//f/9//3//f/9//3//f5xz/3//f/9//3//f/9//3//f/9//3//f/9//3//f/9//3//f/9//3//f/9//3//f/9//3//f/9//3//f/9//3//f/9/e2//f/9//3//f/9//3//f/9//3//f/9//3//f/9//3//f/9//3//f/9//3//f/9/AAD/f/9//3//f/9//3//f/9//3//f/9//3//f/9//3//f/9//3//f/9//3//f/9//3//f/9//3//f/9//3//f/9//3//f/9//3++d51z/3//f/9//3//f/9//3//f/9/fG//f/9//3//f/9//3//f/9//3//f/9//3//f/9//3//f/9//3//f7133nv/f/9//3//f/9//3//f/9//3//f/9//3//f/9//3//f/9//3//f/9//3//f/9//3//f/9//3//f/9//3//f/9/e2//f/9//3//f/9//3//f/9//3//f/9//3//f/9//3//f/9//3//f/9//3//f/9/AAD/f/9//3//f/9//3//f/9//3//f/9//3//f/9//3//f/9//3//f/9//3//f/9//3//f/9//3//f/9//3//f/9//3//f/9//397b957/3//f/9//3//f/9//3//f/9/fG//f/9//3//f/9//3//f/9//3//f/9//3//f/9//3//f/9//3//f957nHP/f/9//3//f/9//3//f/9//3//f/9//3//f/9//3//f/9//3//f/9//3//f/9//3//f/9//3//f/9//3//f/9/e2//f/9//3//f/9//3//f/9//3//f/9//3//f/9//3//f/9//3//f/9//3//f/9/AAD/f/9//3//f/9//3//f/9//3//f/9//3//f/9//3//f/9//3//f/9//3//f/9//3//f/9//3//f/9//3//f/9//3//f/9//39aa/9//3//f/9//3//f/9//3//f/9/e2//f/9//3//f/9//3//f/9//3//f/9//3//f/9//3//f/9//3//f/9/nHP/f/9//3//f/9//3//f/9//3//f/9//3//f/9//3//f/9//3//f/9//3//f/9//3//f/9//3//f/9//3//f/9/W2v/f/9//3//f/9//3//f/9//3//f/9//3//f/9//3//f/9//3//f/9//3//f/9/AAD/f/9//3//f/9//3//f/9//3//f/9//3//f/9//3//f/9//3//f/9//3//f/9//3//f/9//3//f/9//3//f/9//3//f/9//38YY/9//3//f/9//3//f/9//3//f/9/e2//f/9//3//f/9//3//f/9//3//f/9//3//f/9//3//f/9//3//f/9/e2//f/9//3//f/9//3//f/9//3//f/9//3//f/9//3//f/9//3//f/9//3//f/9//3//f/9//3//f/9//3//f/9/e2//f/9//3//f/9//3//f/9//3//f/9//3//f/9//3//f/9//3//f/9//3//f/9/AAD/f/9//3//f/9//3//f/9//3//f/9//3//f/9//3//f/9//3//f/9//3//f/9//3//f/9//3//f/9//3//f/9//3//f/9//38ZY/9//3//f/9//3//f/9//3//f/9/e2v/f/9//3//f/9//3//f/9//3//f/9//3//f/9//3//f/9//3//f/9/e2//f/9//3//f/9//3//f/9//3//f/9//3//f/9//3//f/9//3//f/9//3//f/9//3//f/9//3//f/9//3//f/9/e2//f/9//3//f/9//3//f/9//3//f/9//3//f/9//3//f/9//3//f/9//3//f/9/AAD/f/9//3//f/9//3//f/9//3//f/9//3//f/9//3//f/9//3//f/9//3//f/9//3//f/9//3//f/9//3//f/9//3//f/9//38ZY/9//3//f/9//3//f/9//3//f/9/e2//f/9//3//f/9//3//f/9//3//f/9//3//f/9//3//f/9//3//f/9/vXf/f957/3//f/9//3//f/9//3//f/9//3//f/9//3//f/9//3//f/9//3//f/9//3//f/9//3//f/9//3//f/9/e2//f/9//3//f/9//3//f/9//3//f/9//3//f/9//3//f/9//3//f/9//3//f/9/AAD/f/9//3//f/9//3//f/9//3//f/9//3//f/9//3//f/9//3//f/9//3//f/9//3//f/9//3//f/9//3//f/9//3//f/9//385Z/9//3//f/9//3//f/9//3//f/9/fG//f/9//3//f/9//3//f/9//3//f/9//3//f/9//3//f/9//3//f/9//3+9d/9//3//f/9//3//f/9//3//f/9//3//f/9//3//f/9//3//f/9//3//f/9//3//f/9//3//f/9//3//f/9/e2//f/9//3//f/9//3//f/9//3//f/9//3//f/9//3//f/9//3//f/9//3//f/9/AAD/f/9//3//f/9//3//f/9//3//f/9//3//f/9//3//f/9//3//f/9//3//f/9//3//f/9//3//f/9//3//f/9//3//f/9//385Y/9//3//f/9//3//f/9//3//f957nXP/f/9//3//f/9//3//f/9//3//f/9//3//f/9//3//f/9//3//f/9//3+cc/9//3//f/9//3//f/9//3//f/9//3//f/9//3//f/9//3//f/9//3//f/9//3//f/9//3//f/9//3//f/9/fG/fe/9//3//f/9//3//f/9//3//f/9//3//f/9//3//f/9//3//f/9//3//f/9/AAD/f/9//3//f/9//3//f/9//3//f/9//3//f/9//3//f/9//3//f/9//3//f/9//3//f/9//3//f/9//3//f/9//3//f/9//386Z/9//3//f/9//3//f/9//3//f953vXf/f/9//3//f/9//3//f/9//3//f/9//3//f/9//3//f/9//3//f/9//39aa/9//3//f/9//3//f/9//3//f/9//3//f/9//3//f/9//3//f/9//3//f/9//3//f/9//3//f/9//3//f/9/fG//f/9//3//f/9//3//f/9//3//f/9//3//f/9//3//f/9//3//f/9//3//f/9/AAD/f/9//3//f/9//3//f/9//3//f/9//3//f/9//3//f/9//3//f/9//3//f/9//3//f/9//3//f/9//3//f/9//3//f/9//38ZY/9//3//f/9//3//f/9//3//f5xz/3//f/9//3//f/9//3//f/9//3//f/9//3//f/9//3//f/9//3//f/9//39aa/9//3//f/9//3//f/9//3//f/9//3//f/9//3//f/9//3//f/9//3//f/9//3//f/9//3//f/9//3//f/9/nHP/f/9//3//f/9//3//f/9//3//f713vXfee/9//3//f/9//3//f/9//3//f/9/AAD/f/9//3//f/9//3//f/9//3//f/9//3//f/9//3//f/9//3//f/9//3//f/9//3//f/9//3//f/9//3//f/9//3//f/9//385Z/9//3//f/9//3//f/9//3//f5xz/3//f/9//3//f/9//3//f/9//3//f/9//3//f/9//3//f/9//3//f/9//397b/9//3//f/9//3//f/9//3//f/9//3//f/9//3//f/9//3//f/9//3//f/9//3//f/9//3//f/9//3//f/9/nHP/f/9//3//f/9//3//f/9//3//f/9//3//f/9//3//f/9//3//f/9//3//f/9/AAD/f/9//3//f/9//3//f/9//3//f/9//3//f/9//3//f/9//3//f/9//3//f/9//3//f/9//3//f/9//3//f/9//3//f/9//385Y/9//3//f/9//3//f/9//3//f1pr/3//f/9//3//f/9//3//f/9//3//f/9//3//f/9//3//f/9//3//f/9//3+9d957/3//f/9//3//f/9//3//f/9//3//f/9//3//f/9//3//f/9//3//f/9//3//f/9//3//f/9//3//f/9/nHPfe/9//3//f/9//3//f/9//3//f/9//3//f/9//3//f/9//3//f/9//3//f/9/AAD/f/9//3//f/9//3//f/9//3//f/9//3//f/9//3//f/9//3//f/9//3//f/9//3//f/9//3//f/9//3//f/9//3//f/9//386Z/9//3//f/9//3//f/9//3//f1tr/3//f/9//3//f/9//3//f/9//3//f/9//3//f/9//3//f/9//3//f/9//3/ee713/3//f/9//3//f/9//3//f/9//3//f/9//3//f/9//3//f/9//3//f/9//3//f/9//3//f/9//3//f/9/nHP/f/9//3//f/9//3//f/9//3//f/9//3//f/9//3//f/9//3//f/9//3//f/9/AAD/f/9//3//f/9//3//f/9//3//f/9//3//f/9/33//f/9//3//f/9//3//f/9//3//f/9//3//f/9//3//f/9//3//f/9//39ba/9//3//f/9//3/ee/9/vndba/9//3//f/9//3//f/9//3//f/9//3//f/9//3//f/9//3//f/9//3//f/9//3v/f3tv/3//f/9//3//f/9//3//f/9//3//f/9//3//f/9//3//f/9//3//f/9//3//f/9//3//f/9//3//f957/3+dc/9//3//f/9//3//f/9//3//f/9//3//f/9//3//f/9//3//f/9//3//f/9/AAD/f/9//3//f/9//3//f/9//3//f/9//3//f/9//3//f/9//3//f/9//3//f/9//3//f/9//3//f/9//3//f/9//3//f/9//399b/9//3//f/9//3//f/9//398b/9//3//f/9//3//f/9//3//f/9//3//f/9//3//f/9//3//f/9//3//f/9//3//f1pr3nv/f/9//3//f/9//3//f/9//3//f/9//3//f/9//3//f/9//3//f/9//3//f/9//3//f/9//3//f997/3++d/9//3//f/9//3//f/9//3//f/9//3//f/9//3//f/9//3//f/9//3//f/9/AAD/f/9//3//f/9//3//f/9//3//f/9//3//f/9//3/ff/9//3//f/9//3//f997/3//f/9//3//f/9//3//f/9//3//f/9/33t8b/9//3//f997/3//f/9/vXe+d/97/3//f/9//3//f/9//3//f/9//3//f/9//3//f/9//3//f/9//3/+e/9/3nv/f3xv/3//f/9//3//f997/3/+e/9//3//f/9//3//f/9//3//f/9//3//f/9//3//f957/3/+e/9//3//f/9//398b/9//3//f/9//3//f/9//3//f/9//3//f/9//3//f/9//3//f/9//3//f/9/AAD/f/9//3//f/9//3//f/9//3//f/9//3//f/9//3//f/9//3//f/9//3//f/9/3ntaazlnOmc5ZzpnOWc5ZxlnOmcZYxpjt1a2VhljGWMZYzpnfG98b713W2v/f/9//3//f/9//3//f/9//3//f/9//3//f/9//3//f/9//3//f/9//3//f/9//3//f3xv/3//f/9//3//f/9//3//f/9//3//f/9//3//f/9//3//f/9//3//f/9//3//f/9//3//f/9//3//f/9//398b/9//3//f/9//3//f/9//3//f/9//3//f/9//3//f/9//3//f/9//3//f/9/AAD/f/9//3//f/9//3//f/9//3//f/9//3//f/9//3//f/9/33taaxhj1loYY1prnHP/f/9//3//f/9//3//f/9//3//f/9/nXO+d/9//3//f7533nudczln11oZY/daGGP4Xhhj+F4YY/heGGP4XhhjGGM5Z1prnHOdd99//3//f95733vfe/9//3//f3xv/3//f/9//3//f/9//3/ee957/3//f/9//3//f/9//3//f/9//3/fe/9//3//f997vnf/f/9/3Xf/f/9//39ba/9//3//f/9//3//f/9//3//f/9//3//f/9//3//f/9//3//f/9//3//f/9/AAD/f/9//3//f/9//3//f/9//3//f/9//3//f/9/33ucc9daGWO9d/9//3//f/9//3//f/9//3//f/9//3//f/9//3//f/9/fG/fe/9//3//f/9//3//f3tv/3/ed/9//3//f/9//3//f/9//3//f/9//3//f997nXN8bzpnOWcYYzpnGGMYY/heGWM7Z/hev3f/f/9//3//f/9//3//f/9//3//f/9//3//f/9//3//f/9//3//f/9//3//f/9//3/ee/9//3//f/9//398b/9//3//f/9//3//f/9//3//f/9//3//f/9//3//f/9//3//f/9//3//f/9/AAD/f/9//3//f/9//3//f/9//3//f/9//3//f51zWmtba/9//3//f/9//3//f/9//3//f/9//3//f/9//3//f/9//3//f/9/fG//f/9//3//f/9//3+9c5xz/3/ee/9//3//f/9//3//f/9//3//f/9//3//f/9//3//f/9//3//f/9//3//f/9//3/fe/lenXP5Yhlj+V4aY1trvXffe/9/33//f/9//3//f/9//3//f/9//3//f753Omf4XtdaGGNaa9573nv/f/9//386Z/9//3//f/9//3//f/9//3//f/9//3//f/9//3//f/9//3//f/9//3//f/9/AAD/f/9//3//f/9//3//f/9//3//f/9//3+dczlnnXP/f/9//3//f/9//3//f/9//3//f/9//3//f/9//3//f/9//3//f/9/W2v/f/9//3//f/9//386Z/9//3//f/9//3//f/9//3//f/9//3//f/9//3//f/9//3//f/9//3//f/9//3//f/9//3//f3xv/3//f/9//3//f997nG9aZxhfOmd8c/9//3//f/9//3//f/9/nXM6Zzpnvnv/f/9/33u9d3tv1lr3Xt53/398b/9//3//f/9//3//f/9//3//f/9//3//f/9//3//f/9//3//f/9//3//f/9/AAD/f/9//3//f/9//3//f/9/33//f/9//3/WWv9/vXf/f/9//3//f/9//3//f/9//3//f/9//3//f/9//3//f/9//3//f/9/Omf/f/9//3//f/9/vXOcc/9//3//f/57/3//f/9//3//f/9//3//f/9//3//f/9//3//f/9//3//f/9//3//f/9//3//f31v/3//f/9//3//f99733v/f/9//3//f/9//3//f/9//3//fxljfG/fe/9//3//f/9//3//f/9//3/eezlnOWfXWv9//3//f/9//3//f/9//3//f/9//3//f/9//3//f/9//3//f/9//3//f/9/AAD/f/9//3//f/9//3//f/9//3/fe/9/+F7fe/9//3//f/9//3//f/9//3//f/9//3//f/9//3//f/9//3//f/9//3//f/9/W2v/f997/3//f753nXPee/9//3//f/9//3//f/9//3//f/9//3//f/9//3//f/9//3//f/9//3//f/9//3//f/9//3//f31v/3//f793OmfYWltrWmsYY/he11qdc/9//3//f/9//39bb75333v/f/9//3//f/9//3//f/9//3//f/9//3/4Xjpn33v/f/9//3//f/9//3//f/9//3//f/9//3//f/9//3//f/9//3//f/9/AAD/f/9//3//f/9//3//f/9/3nv/f/9/GWO+d/9/33//f/9//3//f/9//3//f/9//3//f/9//3//f/9//3//f/9//3//f/9/GGP/f/9//3/fe3tv3nv/f/9//3//f/9//3//f/9//3//f/9//3//f/9//3//f/9//3//f/9//3//f/9//3/fe/9//3//f55z/3++d3xvvnf/f997/3//f/9//39ba9denXP/f/9/fG86a/9//3//f/9//3//f/9//3//f/9//3//f/9//386Z753W2udc/97/3//f/9//3//f/9//3//f/9//3//f/9//3//f/9//3//f/9/AAD/f/9//3//f/9//3//f/9//3/fe/9/917/f/9//3/fe/9//3//f/9//3//f/9//3//f/9//3//f/9//3//f/9//3//f/9/+F7/f/9//39aa753/3//f/9//3//f/9//3//f/9//3//f/9//3//f/9//3//f/9//3//f/9//3//f/9//3//f/9//3//f99733v4Xr53/3//f/9//3/ed/9/3nv/f997WmvXWrZWW2v/f/9//3//f/9//3//f/9//3//f/9//3//f/9//398b/9/vndba3xv33v/f/9//3//f/9//3//f/9//3//f/9//3//f/9//3//f/9/AAD/f/9//3//f/9//3//f/9//3//f51z/38YY/9/33//f/9//3//f/9//3//f/9//3//f/9//3//f/9//3//f/9//3//f997W2v/f753fG++d/9//3//f/9//3//f/9//3//f/9//3//f/9//3//f/9//3//f/9//3//f/9//3//f/9//3//f/9/33v/f1trW2v/f997/3//f997/3//f/57/3//f/9//3//f/9//3//f/9//3//f/9//3//f/9//3//f/9//3//f/9//39ba/9//3/fe3xvvXfee/9//3//f/9//3//f/9//3//f/9//3//f/9//3//f/9/AAD/f/9//3//f/9//3//f/9//3/ee/9//3+9d/he33vee/9//3//f/9//3//f/9//3//f/9//3//f/9//3//f/9//3//f/9/Omffe3xvvXf/f/9//3//f/9//3//f/9//3//f/9//3//f/9//3//f/9//3//f/9//3//f/9//3//f/9//3//f/9//3//fzpnfG//f/9//3/ed/9//3//f/9//3+9d/9//3//f957/3//f/9//3//f/9//3//f/9//3//f/9//3//f/9//39ba997/3//f/9/e297b957/3//f/9//3//f/9//3//f/9//3//f/9//3//f/9/AAD/f/9//3//f/9//3//f/9//3//f/9//3//f/9/fG85Z957/3//f/9//3//f/9//3//f/9//3//f/9//3//f/9//3//f/9/11qcc/9//3//f/9//3//f/9//3//f/9//3//f/9//3//f/9//3//f/9//3//f/9//3//f/9//3//f/9//3//f/9//3//f9Za/3//f/9//3//f/57/3//f/5//3//f/9/3Xu9d/9//3//f/9//3//f/9//3//f/9//3//f/9//3//f997/39ba/9/33v/f/9/vXd7b713/3//f/9//3//f/9//3//f/9//3//f/9//3//f/9/AAD/f/9//3//f/9//3//f/9//3//f/9//3//f/9//3//fzlnWmudc957/3//f/9//3//f/9//3//f/9//3//f/9//3/fe51ztlb/f/9//3//f/9//3//f/9//3//f/9//3//f/9//3//f/9//3//f/9//3//f/9//3//f/9//3//f/9//nv/f/9//3//f3RO/3//f/9//3//f/9//3//f/9//3//f/9//3//f/9//3/+f/9//3//f/9//3//f/9//3//f/9//3//f/9//39ba997/3//f/9//3//f5xznXP/f/9//3//f/9//3//f/9//3//f/9//3//f/9/AAD/f/9//3//f/9//3//f/9//3//f/9//3//f/9//3//f/9//398bzlnGWN7b997/3/ff/9//3//f/9//3/ee753GWN7b997Wmv/f/9//3//f/9//3//f/9//3//f/9//3//f/9//3//f/9//3//f/9//3//f/9//3//f/9//3//f/9//3//f/9//3+dc/de/3//f/9//3//f/9//3//f/9//3//f/9//3//f/9//3//f/9//3/ee3tvGGP3XtZa+F7XWjpn+F74XhljOmd1TjpnGWMZY/he11rXWvhetla1Vvhetlb4Xhljtlbfe99//3//f/9//3//f/9/AAD/f/9//3//f/9//3//f/9//3//f/9//3//f/9//3//f/9//3//f/9//3++d3xvOmdaazpnWms6Z1trW2t8b3xv/3//f/9/Wmv/f/9//3//f/9//3//f/9//3//f/9//3//f/9//3//f/9//3//f/9//3//f/9//3//f/9//3//f/9//3//f/9//39aa713/3//f/9//3//f/9//3//f/9//3//f/9//3//f/9//3/ee1prOWdaa5xz/3//f/9//3//f/9//3/fe/9//39ca/9//3//f/9//3//f/9/33udc/9//3//f/9//3//f/9//3//f/9//3//f/9/AAD/f/9//3//f/9//3//f/9//3//f/9//3//f/9//3//f/9//3//f/9//3//f/9//3//f/9//3//f/9//3//f/9//3//f/9/Omf/f/9//3//f/9//3//f/9//3//f/9//3//f/9//3//f/9//3//f/9//3//f/9//3//f/9//3//f/9//3//f/9//38YY957vnf/f/9//3//f/9//3//f/9//3//f/9//3//f/9/3nu9d5xz3nvee/9//3//f/9//3//f/9//3//f/9//39ba/9//3//f/9//3//f/9//3++d51z/3//f/9//3/fe/9//3//f/9//3//f/9/AAD/f/9//3//f/9//3//f/9//3//f/9//3//f/9//3//f/9//3//f/9//3//f/9//3//f/9//3//f/9//3//f/9//3//f/9/OWf/f/9//3//f/9//3//f/9//3//f/9//3//f/9//3//f/9//3//f/9//3//f/9//3//f/9//3//f/9//3//f/9//39aa5xz3nv/f/9//3//f/9//3//f/9//3//f/9//3//f/9//3//f/9//3//f/9//3/ee/9//3//f/9//3//f/9/33tba/9//3//f/9//3//f/9//3/fe1tr3nv/f997/3/ee/9//3//f/9//3//f/9/AAD/f/9//3//f/9//3//f/9//3//f/9//3//f/9//3//f/9//3//f/9//3//f/9//3//f/9//3//f/9//3//f/9//3//f/9/Wmv/f/9//3//f/9//3//f/9//3//f/9//3//f/9//3//f/9//3//f/9//3//f/9//3//f/9//3//f/9//3//f/9//3/fe/de/3//f/9//3//f/9//3//f/9//3//f/9//3//f/9//3//f/9//3/ee/9//3//f/9//3//f/9//3//f/9//397b/9//3//f/9//3//f/9//3//f713fG//f/9//3//f/9//3//f/9//3//f/9/AAD/f/9//3//f/9//3//f/9//3//f/9//3//f/9//3//f/9//3//f/9//3//f/9//3//f/9//3//f/9//3//f/9//3//f/9/Omf/f/9//3//f/9//3//f/9//3//f/9//3//f/9//3//f/9//3//f/9//3//f/9//3//f/9//3//f/9//3//f/9//3//f7VW/3//f/9//3//f/9//3//f/9//3//f/9//3//f/9//3//f/9//3//f/9//3//f/9//3//f/9//3//f/9//3+cc957/3//f/9//3//f/9//3//f/9/W2v/f/9/33v/f/9//3//f/9//3//f/9/AAD/f/9//3//f/9//3//f/9//3//f/9//3//f/9//3//f/9//3//f/9//3//f99733v/f/9//3//f/9//3//f/9//3//f/9/OWf/f/9//3//f/9//3//f/9//3//f/9//3//f/9//3//f/9//3//f/9//3//f/9//3//f/9//3//f/9//3//f/9/33v/f9da3nv/f/9//3//f/9//3//f/9//3//f/9//3//f/9//3//f957/3//f/9//3//f/9//3//f/9//3//f/97/3+cc713/3//f/9//3//f/9//3//f/9/3nu+d/9//3//f/9//3//f/9//3//f/9/AAD/f/9//3//f/9//3//f/9//3//f/9//3//f/9//3//f/9//3//f/9//3//f/9//3//f/9//3//f/9//3//f/9//3//f/9/W2v/f/9//3//f/9//3//f/9//3//f/9//3//f/9//3//f/9//3//f/9//3//f/9//3//f/9//3//f/9/3nv/f/9//3//f997/3//f/9//3//f/9//3//f/9//3//f/9//3//f/9//3//f/9//3//f/9//3//f/9//3//f/9//3//f/9//3+9d5tz/3//f/9//3//f/9//3//f/9//39ba99//3//f/9//3//f/9//3//f/9/AAD/f/9//3//f/9//3//f/9//3//f/9//3//f/9//3//f/9//3//f/9//3//f/9//3//f/9//3//f/9//3//f/9//3//f/9/Omf/f/9//3//f/9//3//f/9//3//f/9//3//f/9//3//f/9//3//f/9//3//f/9//3//f/9//3//f/9//3//f/9//3//f/9//3//f/9//3//f/9//3//f/9//3//f/9//3//f/9//3//f/9//3//f/9//3//f/9//3//f/9//3//f/9//3//f1ln/3//f/9//3//f/9//3//f/9//3/ee513/3//f/9//3//f/9//3//f/9/AAD/f/9//3//f/9//3//f/9//3//f/9//3//f/9//3//f/9//3//f/9//3//f/9//3//f/9//3//f/9//3//f/9//3//f/9/OWf/f/9//3//f/9//3//f/9//3//f/9//3//f/9//3//f/9//3//f/9//3//f/9//3//f/9//3//f/9//3//f/9//3//f/9//3//f/9//3//f/9//3//f/9//3//f/9//3//f/9//3//f/9//3//f/9//3//f/9//3//f/9//3//f/9//3//fzln/3//f/9//3//f/9//3//f/9//3//f3xz/3//f/9//3//f/9//3//f/9/AAD/f/9//3//f/9//3//f/9//3//f/9//3//f/9//3//f/9//3//f/9//3//f/9//3//f/9//3//f/9//3//f/9//3//f/9/OWf/f/9//3//f/9//3//f/9//3//f/9//3//f/9//3//f/9//3//f/9//3//f/9//3//f/9//3//f/9//3//f/9//3//f/9//3//f/9//3//f/9//3//f/9//3//f/9//3//f/9//3//f/9//3//f/9//3//f/9//3//f/9//3//f/9//3//fzln/3//f/9//3//f/9//3//f/9//3//f3xz/3//f/9//3//f/9//3//f/9/AAD/f/9//3//f/9//3//f/9//3//f/9//3//f/9//3//f/9//3//f/9//3//f/9//3//f/9//3//f/9//3//f/9//3//f/9/GWf/f/9//3//f/9//3//f/9//3//f/9//3//f/9//3//f/9//3//f/9//3//f/9//3//f/9//3//f/9//3//f/9//3//f/9//3//f/9//3//f/9//3//f/9//3//f/9//3//f/9//3//f/9//3//f/9//3//f/9//3//f/9//3//f/9//3//fzln/3//f/9//3//f/9//3//f/9//3//f713/3//f/9//3//f/9//3//f/9/AAD/f/9//3//f/9//3//f/9//3//f/9//3//f/9//3//f/9//3//f/9//3//f/9//3//f/9//3//f/9//3//f/9//3//f/9/Omf/f/9//3//f/9//3//f/9//3//f/9//3//f/9//3//f/9//3//f/9//3//f/9//3//f/9//3//f/9//3//f/9//3//f/9//3//f/9//3//f/9//3//f/9//3//f/9//3//f/9//3//f/9//3//f/9//3//f/9//3//f/9//3//f/9//3//f1ln/3//f/9//3//f/9//3//f/9//3//f/9/nXP/f/9//3//f/9//3//f/9/AAD/f/9//3//f/9//3//f/9//3//f/9//3//f/9//3//f/9//3//f/9//3//f/9//3//f/9//3//f/9//3//f/9//3//f/9/OWf/f/9//3//f/9//3//f/9//3//f/9//3//f/9//3//f/9//3//f/9//3//f/9//3//f/9//3//f/9//3//f/9//3//f/9//3//f/9//3//f/9//3//f/9//3//f/9//3//f/9//3//f/9//3//f/9//3//f/9//3//f/9//3//f/9//3//fzln/3//f/9//3//f/9//3//f/9//3//f/9/nHP/f/9//3//f/9//3//f/9/AAD/f/9//3//f/9//3//f/9//3//f/9//3//f/9//3//f/9//3//f/9//3//f/9//3//f/9//3//f/9//3//f/9//3//f/9/OWf/f/9//3//f/9//3//f/9//3//f/9//3//f/9//3//f/9//3//f/9//3//f/9//3//f/9//3//f/9//3//f/9//3//f/9//3//f/9//3//f/9//3//f/9//3//f/9//3//f/9//3//f/9//3//f/9//3//f/9//3//f/9//3//f/9//3//fzpn/3//f/9//3//f/9//3//f/9//3//f/9/fG//f/9//3//f/9//3//f/9/AAD/f/9//3//f/9//3//f/9//3//f/9//3//f/9//3//f/9//3//f/9//3//f/9//3//f/9//3//f/9//3//f/9//3//f/9/GWf/f/9//3//f/9//3//f/9//3//f/9//3//f/9//3//f/9//3//f/9//3//f/9//3//f/9//3//f/9//3//f/9//3//f/9//3//f/9//3//f/9//3//f/9//3//f/9//3//f/9//3//f/9//3//f/9//3//f/9//3//f/9//3//f/9//3//fzpn/3//f/9//3//f/9//3//f/9//3//f/9/vXfee/9//3//f/9//3//f/9/AAD/f/9//3//f/9//3//f/9//3//f/9//3//f/9//3//f/9//3//f/9//3//f/9//3//f/9//3//f/9//3//f/9//3//f/9/Wmv/f/9//3//f/9//3//f/9//3//f/9//3//f/9//3//f/9//3//f/9//3//f/9//3//f/9//3//f/9//3//f/9//3//f/9//3//f/9//3//f/9//3//f/9//3//f/9//3//f/9//3//f/9//3//f/9//3//f/9//3//f/9//3//f/9//3/ee3xv3nv/f/9//3/fe/9//3//f/9//3//f/9//397b/9//3//f/9//3//f/9/AAD/f/9//3//f/9//3//f/9//3//f/9//3//f/9//3//f/9//3//f/9//3//f/9//3//f/9//3//f/9//3//f/9//3//f/9/Wmv/f/9//3//f/9//3//f/9//3//f/9//3//f/9//3//f/9//3//f/9//3//f/9//3//f/9//3//f/9//3//f/9//3//f/9//3//f/9//3//f/9//3//f/9//3//f/9//3//f/9//3//f/9//3//f/9//3//f/9//3//f/9//3//f/9//3//f713nXP/f/9//3//f/9//3//f/9//3//f/9//397b/9//3//f/9//3//f/9/AAD/f/9//3//f/9//3//f/9//3//f/9//3//f/9//3//f/9//3//f/9//3//f/9//3//f/9//3//f/9//3//f/9//3//f/9/e2/ee/9//3//f/9//3//f/9//3//f/9//3//f/9//3//f/9//3//f/9//3//f/9//3//f/9//3//f/9//3//f/9//3//f/9//3//f/9//3//f/9//3//f/9//3//f/9//3//f/9//3//f/9//3//f/9//3//f/9//3//f/9//3//f/9//3//f/9/OWf/f/9//3//f/9//3//f/9//3//f/9//397b/9//3//f/9//3//f/9/AAD/f/9//3//f/9//3//f/9//3//f/9//3//f/9//3//f/9//3//f/9//3//f/9//3//f/9//3//f/9//3//f/9//3//f/9/e2/ee/9//3//f/9//3//f/9//3//f/9//3//f/9//3//f/9//3//f/9//3//f/9//3//f/9//3//f/9//3//f/9//3//f/9//3//f/9//3//f/9//3//f/9//3//f/9//3//f/9//3//f/9//3//f/9//3//f/9//3//f/9//3//f/9//3//f/9/OWf/f/9//3//f/9//3//f/9//3//f/9//397b/9//3//f/9//3//f/9/AAD/f/9//3//f/9//3//f/9//3//f/9//3//f/9//3//f/9//3//f/9//3//f/9//3//f/9//3//f/9//3//f/9//3//f/9/vXecc/9//3//f/9//3//f/9//3//f/9//3//f/9//3//f/9//3//f/9//3//f/9//3//f/9//3//f/9//3//f/9//3//f/9//3//f/9//3//f/9//3//f/9//3//f/9//3//f/9//3//f/9//3//f/9//3//f/9//3//f/9//3//f/9//3//f/9/OWf/f/9//3//f/9//3//f/9//3//f/9//397b/9//3//f/9//3//f/9/AAD/f/9//3//f/9//3//f/9//3//f/9//3//f/9//3//f/9//3//f/9//3//f/9//3//f/9//3//f/9//3//f/9//3//f/9/vnecc/9//3//f/9//3//f/9//3//f/9//3//f/9//3//f/9//3//f/9//3//f/9//3//f/9//3//f/9//3//f/9//3//f/9//3//f/9//3//f/9//3//f/9//3//f/9//3//f/9//3//f/9//3//f/9//3//f/9//3//f/9//3//f/9//3//f/9/nXO9d/9//3//f/9//3//f/9//3//f/9//397b/9//3//f/9//3//f/9/AAD/f/9//3//f/9//3//f/9//3//f/9//3//f/9//3//f/9//3//f/9//3//f/9//3//f/9//3//f/9//3//f/9//3//f/9/3nt7b/9//3//f/9//3//f/9//3//f/9//3//f/9//3//f/9//3//f/9//3//f/9//3//f/9//3//f/9//3//f/9//3//f/9//3//f/9//3//f/9//3//f/9//3//f/9//3//f/9//3//f/9//3//f/9//3//f/9//3//f/9//3//f/9//3//f/9/33taa/9//3//f/9//3//f/9//3//f/9//397b/9//3//f/9//3//f/9/AAD/f/9//3//f/9//3//f/9//3//f/9//3//f/9//3//f/9//3//f/9//3//f/9//3//f/9//3//f/9//3//f/9//3//f/9/3nt7b/9//3//f/9//3//f/9//3//f/9//3//f/9//3//f/9//3//f/9//3//f/9//3//f/9//3//f/9//3//f/9//3//f/9//3//f/9//3//f/9//3//f/9//3//f/9//3//f/9//3//f/9//3//f/9//3//f/9//3//f/9//3//f/9//3//f/9//38YY/9//3//f/9//3//f/9//3//f/9//397b/9//3//f/9//3//f/9/AAD/f/9//3//f/9//3//f/9//3//f/9//3//f/9//3//f/9//3//f/9//3//f/9//3//f/9//3//f/9//3//f/9//3//f/9//39ba/9//3//f/9//3//f/9//3//f/9//3//f/9//3//f/9//3//f/9//3//f/9//3//f/9//3//f/9//3//f/9//3//f/9//3//f/9//3//f/9//3//f/9//3//f/9//3//f/9//3//f/9//3//f/9//3//f/9//3//f/9//3//f/9//3//f/9//3+cc5xz/3//f/9/33v/f/9//3//f/9/3nu9d957/3//f/9//3//f/9/AAD/f/9//3//f/9//3//f/9//3//f/9//3//f/9//3//f/9//3//f/9//3//f/9//3//f/9//3//f/9//3//f/9//3//f/9/33taa/9//3//f/9//3//f/9//3//f/9//3//f/9//3//f/9//3//f/9//3//f/9//3//f/9//3//f/9//3//f/9//3//f/9//3//f/9//3//f/9//3//f/9//3//f/9//3//f/9//3//f/9//3//f/9//3//f/9//3//f/9//3//f/9//3//f/9//3+9d3tvnHP/f/9//3//f/9//3//f957/3+cc/9//3//f/9//3//f/9/AAD/f/9//3//f/9//3//f/9//3//f/9//3//f/9//3//f/9//3//f/9//3//f/9//3//f/9//3//f/9//3//f/9//3//f/9//385Z/9//3//f/9//3//f/9//3//f/9//3//f/9//3//f/9//3//f/9//3//f/9//3//f/9//3//f/9//3//f/9//3//f/9//3//f/9//3//f/9//3//f/9//3//f/9//3//f/9//3//f/9//3//f/9//3//f/9//3//f/9//3//f/9//3//f/9//3//f713vXf/f/9//3+9d/9//3//f/9/e2//f957/3//f/9//3//f/9/AAD/f/9//3//f/9//3//f/9//3//f/9//3//f/9//3//f/9//3//f/9//3//f/9//3//f/9//3//f/9//3//f/9//3//f/9//385Z/9//3//f/9//3//f/9//3//f/9//3//f/9//3//f/9//3//f/9//3//f/9//3//f/9//3//f/9//3//f/9//3//f/9//3//f/9//3//f/9//3//f/9//3//f/9//3//f/9//3//f/9//3//f/9//3//f/9//3//f/9//3//f/9//3//f/9//3//f/9/e298b997/3//f/9//3//f1pr/3/ee/9//3//f/9//3//f/9/AAD/f/9//3//f/9//3//f/9//3//f/9//3//f/9//3//f/9//3//f/9//3//f/9//3//f/9//3//f/9//3//f/9/33v/f/9//3/4Xv9/33v/f/9//3//f/9//3//f/9//3//f/9//3//f/9//3//f/9//3//f/9//3//f/9//3//f/9//3//f/9//3//f/9//3//f/9//3//f/9//3//f/9//3//f/9//3//f/9//3//f/9//3//f/9//3//f/9//3//f/9//3//f/9//3//f/9//3//f/9/vndaa3tvnXP/f713vXc5Z/9/vXf/f/9//3//f/9//3//f/9/AAD/f/9//3//f/9//3//f/9//3//f/9//3//f/9//3//f/9//3//f/9//3//f/9//3//f/9//3//f/9//3//f/9//3//f/9//38YY/9//3//f/9//3//f/9//3//f/9//3//f/9//3//f/9//3//f/9//3//f/9//3//f/9//3//f/9//3//f/9//3//f/9//3//f/9//3//f/9//3//f/9//3//f/9//3//f/9//3//f/9//3//f/9//3//f/9//3//f/9//3//f/9//3//f/9//3//f/9//3//f5xzWms5Z5xze2//f/9//3/ee/9//3//f/9//3//f/9/AAD/f/9//3//f/9//3//f/9//3//f/9//3//f/9//3//f/9//3//f/9//3//f/9//3//f/9//3//f/9//3//f/9//3//f/9//386Z/9//3//f/9//3//f/9//3//f/9//3//f/9//3//f/9//3//f/9//3//f/9//3//f/9//3//f/9//3//f/9//3//f/9//3//f/9//3//f/9//3//f/9//3//f/9//3//f/9//3//f/9//3//f/9//3//f/9//3//f/9//3//f/9//3//f/9//3//f957/3//f/9//3//f713/3//f/9//3//f957/3//f/9//3//f/9/AAD/f/9//3//f/9//3//f/9//3//f/9//3//f/9//3//f/9//3//f/9//3//f/9//3//f/9//3//f/9//3//f/9//3//f/9//3/ee/9//3/ee/9//3//f/9//3//f/9//3//f/9//3//f/9//3//f/9//3//f/9//3//f/9//3//f/9//3//f/9//3//f/9//3//f/9//3//f/9//3//f/9//3//f/9//3//f/9//3//f/9//3//f/9//3//f/9//3//f/9//3//f/9//3//f/9//3//f/9//3//f/9//3//f/9//3//f957/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BMAAAAZAAAAAAAAAAAAAAAOwAAADwAAAAAAAAAAAAAADw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2019-08-21T15:15:54Z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iJg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ZAJfNJ3fg/2kAAAAAAMbNJ3f85xkA4P9pAELGg1gAAAAAQsaDWAAAAADg/2kAAAAAAAAAAAAAAAAAAAAAAFAKagAAAAAAAAAAAAAAAAAAAAAAAAAAAAAAAAAAAAAAAAAAAAAAAAAAAAAAAAAAAAAAAAAAAAAAAAAAAAAAAAAAAAAAAIvysYii5A6g6BkAdtcjdwAAAAABAAAA/OcZAP//AAAAAAAAVNgjd1TYI3fQ6BkA1OgZAAcAAAAAAAAAAABwdk5gwW9UBk7/BwAAAAzpGQCA6WV2DOkZAAAAAAAAAgAAAAAAAAAAAAAAAAAAAAAAAM9qwW8AAAAAB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kA4F4ZAD3T13QAXBkAmFwZAAAAAAASIiR3+G0xd7gLtQKwC7UCfH/QV7ALtQKwC7UCxGAZANggale4C7UCGGEZAKAPAACja2xXBGs3fLAN2A7MT2xXyGzIAgAAAACIVzd8XFwZABQAAACNTYxFAAAAAEheGQCZzNd0mFwZAAAAAAClzNd0AAAAAOD///8AAAAAAAAAAAAAAACQAQAAAAAAAQAAAABhAHIAaQBhAGwAAAAAAAAAAAAAAAYAAAAAAAAA2BlwdgAAAABUBk7/BgAAAPhdGQCA6WV2+F0ZAAAAAAAAAgAAAAAAAAAAAAAAAAAAAAAAAAAAAAAYYZQX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BAQEAEAAAAAMBAAAPAwAAHAAAAQANKyAAAAAA5BKOFwAAAAABAAAAAQAAAAAAAAB+AAAB1m4hWAEAAAAAAAMAaW+MRdSCGQAQZdp0lAwhcCCrpxsKAAAA/////wAAAACM854OBIMZAAAAAAD/////DIMZABto23SUDCFwAACnGwoAAAD/////AAAAAIzzng4EgxkAUIKXGizzng6UDCFwOAAAAA0AAAB8gxkAExfYdJUMIXC+AAAABAAAAAAAAAAAAAAAIKunGwoAAAAAAAAALPOeDkweH3dMHh93UIKXGgoAAAAgF9h0AAAAACCrpxsAAAAAAADIQQAAgD9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AAAAYAAAADAAAABAAAAAkAAAAGAAAABwAAAAcAAAADAAAABwAAAAcAAAAEAAAAAwAAAAMAAAAEAAAABgAAAAYAAAAIAAAABgAAAAMAAAAKAAAABwAAAAcAAAAFAAAAAwAAAAgAAAAGAAAABgAAAAMAAAAFAAAACQAAAAYAAAAGAAAABgAAABYAAAAMAAAAAAAAACUAAAAMAAAAAgAAAA4AAAAUAAAAAAAAABAAAAAUAAAA</Object>
  <Object Id="idInvalidSigLnImg">AQAAAGwAAAAAAAAAAAAAAP8AAAB/AAAAAAAAAAAAAAAAGQAAgAwAACBFTUYAAAEAJJw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Wd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CPQIFhI6GkAGC/ODNC423Ow3YNYmCF0ABgvzgyYIXQO0KEZAOzoi1dkqjd8HAAAAAAAAAAYL84MAQAAAMyhGQDQoRkAidqLV//////coRkAHDtpV5ghdA6/IHBXHKo3fAAAAAABAAAAxbCMRTjyzQyQoxkAmczXdOChGQAAAAAApczXdOJgi1f1////AAAAAAAAAAAAAAAAkAEAAAAAAAEAAAAAcwBlAGcAbwA8zvKxPKIZAHE0cXYJAAAAAAAAANgZcHY4ohkAVAZO/wkAAABAoxkAgOlldkCjGQAAAAAAAAIAAAAAAAAAAAAAAAAAAAAAAADs0CBYNGzrsW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ZAJfNJ3fg/2kAAAAAAMbNJ3f85xkA4P9pAELGg1gAAAAAQsaDWAAAAADg/2kAAAAAAAAAAAAAAAAAAAAAAFAKagAAAAAAAAAAAAAAAAAAAAAAAAAAAAAAAAAAAAAAAAAAAAAAAAAAAAAAAAAAAAAAAAAAAAAAAAAAAAAAAAAAAAAAAIvysYii5A6g6BkAdtcjdwAAAAABAAAA/OcZAP//AAAAAAAAVNgjd1TYI3fQ6BkA1OgZAAcAAAAAAAAAAABwdk5gwW9UBk7/BwAAAAzpGQCA6WV2DOkZAAAAAAAAAgAAAAAAAAAAAAAAAAAAAAAAAM9qwW8AAAAAB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kA4F4ZAD3T13QAXBkAmFwZAAAAAAASIiR3+G0xd7gLtQKwC7UCfH/QV7ALtQKwC7UCxGAZANggale4C7UCGGEZAKAPAACja2xXBGs3fLAN2A7MT2xXyGzIAgAAAACIVzd8XFwZABQAAACNTYxFAAAAAEheGQCZzNd0mFwZAAAAAAClzNd0AAAAAOD///8AAAAAAAAAAAAAAACQAQAAAAAAAQAAAABhAHIAaQBhAGwAAAAAAAAAAAAAAAYAAAAAAAAA2BlwdgAAAABUBk7/BgAAAPhdGQCA6WV2+F0ZAAAAAAAAAgAAAAAAAAAAAAAAAAAAAAAAAAAAAAAYYZQX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AAAAAEAAAAAMBAAAPAwAAHAAAAQAAAACIghkA5BKOFwAAAAABAAAAAQAAAAAAAAABAAAAbA1oWAEAAAAAAAAAaW+MRdSCGQAQZdp0Dg4hQLCPnxsPAAAA/////wAAAAA8N6AOBIMZAAAAAAD/////DIMZABto23QODiFAAACfGw8AAAD/////AAAAADw3oA4EgxkAUIKXGtA2oA4ODiFATgAAAA0AAAB8gxkAExfYdA8OIUAjAAAABAAAAAAAAAAAAAAAsI+fGw8AAAAAAAAA0DagDkweH3dMHh93UIKXGg8AAAAgF9h0uEC1ArCPnxsAAAAAAADIQQAAgD9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69C40A-D84E-4A5D-A0D4-87931D4531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6162</Words>
  <Characters>33895</Characters>
  <Application>Microsoft Office Word</Application>
  <DocSecurity>0</DocSecurity>
  <Lines>282</Lines>
  <Paragraphs>79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2019-08-21T15:02:00Z</dcterms:created>
  <dcterms:modified xsi:type="dcterms:W3CDTF">2019-08-21T15:02:00Z</dcterms:modified>
</cp:coreProperties>
</file>