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77777777" w:rsidR="00E0658C" w:rsidRPr="00DA0016" w:rsidRDefault="00E0658C" w:rsidP="003A7440">
      <w:pPr>
        <w:spacing w:after="0" w:line="240" w:lineRule="auto"/>
        <w:jc w:val="center"/>
        <w:rPr>
          <w:rFonts w:ascii="Calibri" w:eastAsia="Calibri" w:hAnsi="Calibri" w:cs="Times New Roman"/>
          <w:b/>
          <w:color w:val="000000" w:themeColor="text1"/>
          <w:sz w:val="32"/>
          <w:szCs w:val="32"/>
        </w:rPr>
      </w:pPr>
      <w:r w:rsidRPr="00DA0016">
        <w:rPr>
          <w:rFonts w:ascii="Calibri" w:eastAsia="Calibri" w:hAnsi="Calibri" w:cs="Times New Roman"/>
          <w:b/>
          <w:color w:val="000000" w:themeColor="text1"/>
          <w:sz w:val="32"/>
          <w:szCs w:val="32"/>
        </w:rPr>
        <w:t xml:space="preserve">CAFÉ POOL CENTRAL </w:t>
      </w:r>
    </w:p>
    <w:p w14:paraId="7E99BB62" w14:textId="08E39CC7" w:rsidR="00ED3591" w:rsidRPr="002C606B" w:rsidRDefault="00ED3591" w:rsidP="003A7440">
      <w:pPr>
        <w:spacing w:after="0" w:line="240" w:lineRule="auto"/>
        <w:jc w:val="center"/>
        <w:rPr>
          <w:rFonts w:ascii="Calibri" w:eastAsia="Calibri" w:hAnsi="Calibri" w:cs="Times New Roman"/>
          <w:b/>
          <w:color w:val="000000" w:themeColor="text1"/>
          <w:sz w:val="24"/>
          <w:szCs w:val="24"/>
        </w:rPr>
      </w:pPr>
      <w:r w:rsidRPr="002C606B">
        <w:rPr>
          <w:rFonts w:ascii="Calibri" w:eastAsia="Calibri" w:hAnsi="Calibri" w:cs="Times New Roman"/>
          <w:b/>
          <w:color w:val="000000" w:themeColor="text1"/>
          <w:sz w:val="24"/>
          <w:szCs w:val="24"/>
        </w:rPr>
        <w:t>DFZ-2018-1</w:t>
      </w:r>
      <w:r w:rsidR="002E1962" w:rsidRPr="002C606B">
        <w:rPr>
          <w:rFonts w:ascii="Calibri" w:eastAsia="Calibri" w:hAnsi="Calibri" w:cs="Times New Roman"/>
          <w:b/>
          <w:color w:val="000000" w:themeColor="text1"/>
          <w:sz w:val="24"/>
          <w:szCs w:val="24"/>
        </w:rPr>
        <w:t>464</w:t>
      </w:r>
      <w:r w:rsidRPr="002C606B">
        <w:rPr>
          <w:rFonts w:ascii="Calibri" w:eastAsia="Calibri" w:hAnsi="Calibri" w:cs="Times New Roman"/>
          <w:b/>
          <w:color w:val="000000" w:themeColor="text1"/>
          <w:sz w:val="24"/>
          <w:szCs w:val="24"/>
        </w:rPr>
        <w:t>-XI-PC</w:t>
      </w:r>
    </w:p>
    <w:p w14:paraId="5D2402F4" w14:textId="77B96C5A" w:rsidR="003A7440" w:rsidRPr="00C71263" w:rsidRDefault="00DA0016" w:rsidP="003A7440">
      <w:pPr>
        <w:spacing w:after="0" w:line="240" w:lineRule="auto"/>
        <w:jc w:val="center"/>
        <w:rPr>
          <w:rFonts w:ascii="Calibri" w:eastAsia="Calibri" w:hAnsi="Calibri" w:cs="Times New Roman"/>
          <w:b/>
          <w:color w:val="000000" w:themeColor="text1"/>
          <w:sz w:val="24"/>
          <w:szCs w:val="24"/>
        </w:rPr>
      </w:pPr>
      <w:r w:rsidRPr="002C606B">
        <w:rPr>
          <w:rFonts w:ascii="Calibri" w:eastAsia="Calibri" w:hAnsi="Calibri" w:cs="Times New Roman"/>
          <w:b/>
          <w:color w:val="000000" w:themeColor="text1"/>
          <w:sz w:val="24"/>
          <w:szCs w:val="24"/>
        </w:rPr>
        <w:t>AGOSTO</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7C62E0"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7C62E0"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bookmarkEnd w:id="4"/>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519EDA73" w:rsidR="003A7440" w:rsidRPr="00D03793" w:rsidRDefault="007C62E0"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602C25">
              <w:rPr>
                <w:noProof/>
                <w:webHidden/>
              </w:rPr>
              <w:t>1</w:t>
            </w:r>
            <w:r w:rsidR="003A7440" w:rsidRPr="00D03793">
              <w:rPr>
                <w:noProof/>
                <w:webHidden/>
              </w:rPr>
              <w:fldChar w:fldCharType="end"/>
            </w:r>
          </w:hyperlink>
        </w:p>
        <w:p w14:paraId="75DA3250" w14:textId="6F1D7E19" w:rsidR="003A7440" w:rsidRPr="00D03793" w:rsidRDefault="007C62E0"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602C25">
              <w:rPr>
                <w:noProof/>
                <w:webHidden/>
              </w:rPr>
              <w:t>2</w:t>
            </w:r>
            <w:r w:rsidR="003A7440" w:rsidRPr="00D03793">
              <w:rPr>
                <w:noProof/>
                <w:webHidden/>
              </w:rPr>
              <w:fldChar w:fldCharType="end"/>
            </w:r>
          </w:hyperlink>
        </w:p>
        <w:p w14:paraId="4EC92564" w14:textId="6E9342DB" w:rsidR="003A7440" w:rsidRPr="00D03793" w:rsidRDefault="007C62E0"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602C25">
              <w:rPr>
                <w:noProof/>
                <w:webHidden/>
              </w:rPr>
              <w:t>3</w:t>
            </w:r>
            <w:r w:rsidR="003A7440" w:rsidRPr="00D03793">
              <w:rPr>
                <w:noProof/>
                <w:webHidden/>
              </w:rPr>
              <w:fldChar w:fldCharType="end"/>
            </w:r>
          </w:hyperlink>
        </w:p>
        <w:p w14:paraId="15AC50C3" w14:textId="0D75FD74" w:rsidR="003A7440" w:rsidRPr="00D03793" w:rsidRDefault="007C62E0"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602C25">
              <w:rPr>
                <w:noProof/>
                <w:webHidden/>
              </w:rPr>
              <w:t>3</w:t>
            </w:r>
            <w:r w:rsidR="003A7440" w:rsidRPr="00D03793">
              <w:rPr>
                <w:noProof/>
                <w:webHidden/>
              </w:rPr>
              <w:fldChar w:fldCharType="end"/>
            </w:r>
          </w:hyperlink>
        </w:p>
        <w:p w14:paraId="0EA2FDBE" w14:textId="5B63732A" w:rsidR="003A7440" w:rsidRPr="00D03793" w:rsidRDefault="007C62E0"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602C25">
              <w:rPr>
                <w:noProof/>
                <w:webHidden/>
              </w:rPr>
              <w:t>4</w:t>
            </w:r>
            <w:r w:rsidR="003A7440" w:rsidRPr="00D03793">
              <w:rPr>
                <w:noProof/>
                <w:webHidden/>
              </w:rPr>
              <w:fldChar w:fldCharType="end"/>
            </w:r>
          </w:hyperlink>
        </w:p>
        <w:p w14:paraId="1DED1EA5" w14:textId="46819596" w:rsidR="003A7440" w:rsidRPr="00D03793" w:rsidRDefault="007C62E0"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602C25">
              <w:rPr>
                <w:noProof/>
                <w:webHidden/>
              </w:rPr>
              <w:t>4</w:t>
            </w:r>
            <w:r w:rsidR="003A7440" w:rsidRPr="00D03793">
              <w:rPr>
                <w:noProof/>
                <w:webHidden/>
              </w:rPr>
              <w:fldChar w:fldCharType="end"/>
            </w:r>
          </w:hyperlink>
        </w:p>
        <w:p w14:paraId="2CBD5165" w14:textId="697634E8" w:rsidR="003A7440" w:rsidRPr="00D03793" w:rsidRDefault="007C62E0"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602C25">
              <w:rPr>
                <w:noProof/>
                <w:webHidden/>
              </w:rPr>
              <w:t>4</w:t>
            </w:r>
            <w:r w:rsidR="003A7440" w:rsidRPr="00D03793">
              <w:rPr>
                <w:noProof/>
                <w:webHidden/>
              </w:rPr>
              <w:fldChar w:fldCharType="end"/>
            </w:r>
          </w:hyperlink>
        </w:p>
        <w:p w14:paraId="75E86508" w14:textId="6FF57807" w:rsidR="003A7440" w:rsidRPr="00D03793" w:rsidRDefault="007C62E0"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602C25">
              <w:rPr>
                <w:noProof/>
                <w:webHidden/>
              </w:rPr>
              <w:t>4</w:t>
            </w:r>
            <w:r w:rsidR="003A7440" w:rsidRPr="00D03793">
              <w:rPr>
                <w:noProof/>
                <w:webHidden/>
              </w:rPr>
              <w:fldChar w:fldCharType="end"/>
            </w:r>
          </w:hyperlink>
        </w:p>
        <w:p w14:paraId="6F78DFD6" w14:textId="2CCC973E" w:rsidR="003A7440" w:rsidRPr="00D03793" w:rsidRDefault="007C62E0"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602C25">
              <w:rPr>
                <w:noProof/>
                <w:webHidden/>
              </w:rPr>
              <w:t>5</w:t>
            </w:r>
            <w:r w:rsidR="003A7440" w:rsidRPr="00D03793">
              <w:rPr>
                <w:noProof/>
                <w:webHidden/>
              </w:rPr>
              <w:fldChar w:fldCharType="end"/>
            </w:r>
          </w:hyperlink>
        </w:p>
        <w:p w14:paraId="0B2FFF5E" w14:textId="180F38D6" w:rsidR="003A7440" w:rsidRPr="00D03793" w:rsidRDefault="007C62E0"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602C25">
              <w:rPr>
                <w:noProof/>
                <w:webHidden/>
              </w:rPr>
              <w:t>9</w:t>
            </w:r>
            <w:r w:rsidR="003A7440" w:rsidRPr="00D03793">
              <w:rPr>
                <w:noProof/>
                <w:webHidden/>
              </w:rPr>
              <w:fldChar w:fldCharType="end"/>
            </w:r>
          </w:hyperlink>
        </w:p>
        <w:p w14:paraId="4B647EE8" w14:textId="0AB8FE4D" w:rsidR="003A7440" w:rsidRPr="00D03793" w:rsidRDefault="007C62E0"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602C25">
              <w:rPr>
                <w:noProof/>
                <w:webHidden/>
              </w:rPr>
              <w:t>9</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3120C22B" w14:textId="77777777" w:rsidR="003A7440" w:rsidRPr="00D42470" w:rsidRDefault="003A7440" w:rsidP="003A7440">
      <w:pPr>
        <w:pStyle w:val="Ttulo1"/>
      </w:pPr>
      <w:bookmarkStart w:id="6" w:name="_Toc449085405"/>
      <w:bookmarkStart w:id="7" w:name="_Toc10021927"/>
      <w:r w:rsidRPr="00D42470">
        <w:lastRenderedPageBreak/>
        <w:t>RESUMEN</w:t>
      </w:r>
      <w:bookmarkEnd w:id="6"/>
      <w:bookmarkEnd w:id="7"/>
    </w:p>
    <w:p w14:paraId="50C5BEF1" w14:textId="77777777" w:rsidR="003A7440" w:rsidRPr="00D42470" w:rsidRDefault="003A7440" w:rsidP="003A7440">
      <w:pPr>
        <w:spacing w:after="0" w:line="240" w:lineRule="auto"/>
        <w:contextualSpacing/>
        <w:jc w:val="both"/>
        <w:outlineLvl w:val="0"/>
        <w:rPr>
          <w:rFonts w:ascii="Calibri" w:eastAsia="Calibri" w:hAnsi="Calibri" w:cs="Calibri"/>
          <w:b/>
          <w:sz w:val="24"/>
          <w:szCs w:val="20"/>
        </w:rPr>
      </w:pPr>
    </w:p>
    <w:p w14:paraId="4D3AFCCA" w14:textId="04216E53"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E0658C" w:rsidRPr="00E0658C">
        <w:rPr>
          <w:rFonts w:ascii="Calibri" w:eastAsia="Calibri" w:hAnsi="Calibri" w:cs="Calibri"/>
          <w:sz w:val="20"/>
          <w:szCs w:val="20"/>
        </w:rPr>
        <w:t>CAFÉ POOL CENTRAL</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833191">
        <w:rPr>
          <w:rFonts w:cs="Times New Roman"/>
          <w:bCs/>
          <w:sz w:val="20"/>
          <w:szCs w:val="20"/>
        </w:rPr>
        <w:t xml:space="preserve">Freire N° </w:t>
      </w:r>
      <w:r w:rsidR="00882F6D">
        <w:rPr>
          <w:rFonts w:cs="Times New Roman"/>
          <w:bCs/>
          <w:sz w:val="20"/>
          <w:szCs w:val="20"/>
        </w:rPr>
        <w:t>315</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2956C9">
        <w:rPr>
          <w:rFonts w:ascii="Calibri" w:eastAsia="Calibri" w:hAnsi="Calibri" w:cs="Calibri"/>
          <w:color w:val="000000" w:themeColor="text1"/>
          <w:sz w:val="20"/>
          <w:szCs w:val="20"/>
        </w:rPr>
        <w:t>4</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982FF5" w:rsidRPr="00982FF5">
        <w:rPr>
          <w:rFonts w:ascii="Calibri" w:eastAsia="Calibri" w:hAnsi="Calibri" w:cs="Calibri"/>
          <w:color w:val="000000" w:themeColor="text1"/>
          <w:sz w:val="20"/>
          <w:szCs w:val="20"/>
        </w:rPr>
        <w:t>F-0</w:t>
      </w:r>
      <w:r w:rsidR="004F2E8D">
        <w:rPr>
          <w:rFonts w:ascii="Calibri" w:eastAsia="Calibri" w:hAnsi="Calibri" w:cs="Calibri"/>
          <w:color w:val="000000" w:themeColor="text1"/>
          <w:sz w:val="20"/>
          <w:szCs w:val="20"/>
        </w:rPr>
        <w:t>61</w:t>
      </w:r>
      <w:r w:rsidR="00982FF5" w:rsidRPr="00982FF5">
        <w:rPr>
          <w:rFonts w:ascii="Calibri" w:eastAsia="Calibri" w:hAnsi="Calibri" w:cs="Calibri"/>
          <w:color w:val="000000" w:themeColor="text1"/>
          <w:sz w:val="20"/>
          <w:szCs w:val="20"/>
        </w:rPr>
        <w:t xml:space="preserve">-2017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1B874359"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E0658C" w:rsidRPr="00E0658C">
        <w:rPr>
          <w:rFonts w:ascii="Calibri" w:eastAsia="Calibri" w:hAnsi="Calibri" w:cs="Calibri"/>
          <w:sz w:val="20"/>
          <w:szCs w:val="20"/>
        </w:rPr>
        <w:t>CAFÉ POOL CENTRAL</w:t>
      </w:r>
      <w:r w:rsidR="00137229">
        <w:rPr>
          <w:rFonts w:cstheme="minorHAnsi"/>
          <w:sz w:val="20"/>
          <w:szCs w:val="20"/>
        </w:rPr>
        <w:t xml:space="preserve">”, </w:t>
      </w:r>
      <w:r w:rsidR="003A7440">
        <w:rPr>
          <w:rFonts w:cstheme="minorHAnsi"/>
          <w:sz w:val="20"/>
          <w:szCs w:val="20"/>
        </w:rPr>
        <w:t>Expediente</w:t>
      </w:r>
      <w:r w:rsidR="00882F6D">
        <w:rPr>
          <w:rFonts w:cstheme="minorHAnsi"/>
          <w:sz w:val="20"/>
          <w:szCs w:val="20"/>
        </w:rPr>
        <w:t>s</w:t>
      </w:r>
      <w:r w:rsidR="003A7440">
        <w:rPr>
          <w:rFonts w:cstheme="minorHAnsi"/>
          <w:sz w:val="20"/>
          <w:szCs w:val="20"/>
        </w:rPr>
        <w:t xml:space="preserve"> de fiscalización </w:t>
      </w:r>
      <w:r w:rsidR="00E0658C" w:rsidRPr="00E0658C">
        <w:rPr>
          <w:rFonts w:cstheme="minorHAnsi"/>
          <w:sz w:val="20"/>
          <w:szCs w:val="20"/>
        </w:rPr>
        <w:t>DFZ-2016-2779-XI-PPDA-IA</w:t>
      </w:r>
      <w:r w:rsidR="00E0658C">
        <w:rPr>
          <w:rFonts w:cstheme="minorHAnsi"/>
          <w:sz w:val="20"/>
          <w:szCs w:val="20"/>
        </w:rPr>
        <w:t xml:space="preserve"> y </w:t>
      </w:r>
      <w:r w:rsidR="00E0658C" w:rsidRPr="00E0658C">
        <w:rPr>
          <w:rFonts w:cstheme="minorHAnsi"/>
          <w:sz w:val="20"/>
          <w:szCs w:val="20"/>
        </w:rPr>
        <w:t>DFZ-2017-5858-XI-PPDA-IA</w:t>
      </w:r>
      <w:r w:rsidR="00E0658C">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PdC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397B1163" w:rsidR="003A7440" w:rsidRPr="00855AE2" w:rsidRDefault="00E0658C" w:rsidP="008930B2">
            <w:pPr>
              <w:autoSpaceDE w:val="0"/>
              <w:autoSpaceDN w:val="0"/>
              <w:adjustRightInd w:val="0"/>
              <w:jc w:val="center"/>
              <w:rPr>
                <w:rFonts w:cstheme="minorHAnsi"/>
                <w:b/>
              </w:rPr>
            </w:pPr>
            <w:r w:rsidRPr="00E0658C">
              <w:rPr>
                <w:rFonts w:cstheme="minorHAnsi"/>
                <w:b/>
              </w:rPr>
              <w:t>CAFÉ POOL CENTRAL</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41F979BF" w:rsidR="003A7440" w:rsidRDefault="00882F6D" w:rsidP="008930B2">
            <w:pPr>
              <w:autoSpaceDE w:val="0"/>
              <w:autoSpaceDN w:val="0"/>
              <w:adjustRightInd w:val="0"/>
              <w:jc w:val="both"/>
              <w:rPr>
                <w:rFonts w:cstheme="minorHAnsi"/>
              </w:rPr>
            </w:pPr>
            <w:r>
              <w:rPr>
                <w:rFonts w:cstheme="minorHAnsi"/>
              </w:rPr>
              <w:t>En la inspección ambiental con fecha 22 de junio de 2016, se registró la utilización de un calefactor unitario a leña, en periodo de prohibición absoluta entre el 1 de abril y el 30 de septiembre.</w:t>
            </w:r>
          </w:p>
        </w:tc>
      </w:tr>
      <w:tr w:rsidR="00E0658C" w14:paraId="01DE4666" w14:textId="77777777" w:rsidTr="00882F6D">
        <w:trPr>
          <w:trHeight w:val="493"/>
        </w:trPr>
        <w:tc>
          <w:tcPr>
            <w:tcW w:w="398" w:type="pct"/>
          </w:tcPr>
          <w:p w14:paraId="64848734" w14:textId="473F6715" w:rsidR="00E0658C" w:rsidRDefault="00E0658C" w:rsidP="008930B2">
            <w:pPr>
              <w:autoSpaceDE w:val="0"/>
              <w:autoSpaceDN w:val="0"/>
              <w:adjustRightInd w:val="0"/>
              <w:jc w:val="both"/>
              <w:rPr>
                <w:rFonts w:cstheme="minorHAnsi"/>
              </w:rPr>
            </w:pPr>
            <w:r>
              <w:rPr>
                <w:rFonts w:cstheme="minorHAnsi"/>
              </w:rPr>
              <w:t>2</w:t>
            </w:r>
          </w:p>
        </w:tc>
        <w:tc>
          <w:tcPr>
            <w:tcW w:w="4602" w:type="pct"/>
          </w:tcPr>
          <w:p w14:paraId="4B43C4B6" w14:textId="5D86E1C8" w:rsidR="00E0658C" w:rsidRDefault="00882F6D" w:rsidP="008930B2">
            <w:pPr>
              <w:autoSpaceDE w:val="0"/>
              <w:autoSpaceDN w:val="0"/>
              <w:adjustRightInd w:val="0"/>
              <w:jc w:val="both"/>
              <w:rPr>
                <w:rFonts w:cstheme="minorHAnsi"/>
              </w:rPr>
            </w:pPr>
            <w:r>
              <w:rPr>
                <w:rFonts w:cstheme="minorHAnsi"/>
              </w:rPr>
              <w:t>En la inspección ambiental con fecha 12 de septiembre de 2017,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Las acciones contenidas en el PdC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7144AE99" w14:textId="763DF553" w:rsidR="003A3998" w:rsidRPr="00365460" w:rsidRDefault="003A3998" w:rsidP="0002393E">
            <w:pPr>
              <w:jc w:val="both"/>
              <w:rPr>
                <w:rFonts w:cstheme="minorHAnsi"/>
                <w:b/>
                <w:sz w:val="18"/>
                <w:szCs w:val="18"/>
              </w:rPr>
            </w:pPr>
            <w:r>
              <w:rPr>
                <w:rFonts w:cstheme="minorHAnsi"/>
                <w:b/>
                <w:sz w:val="18"/>
                <w:szCs w:val="18"/>
              </w:rPr>
              <w:t xml:space="preserve">Hecho N°1: </w:t>
            </w:r>
            <w:r w:rsidR="0002393E" w:rsidRPr="0002393E">
              <w:rPr>
                <w:rFonts w:cstheme="minorHAnsi"/>
                <w:b/>
                <w:sz w:val="18"/>
                <w:szCs w:val="18"/>
              </w:rPr>
              <w:t xml:space="preserve">Utilización de </w:t>
            </w:r>
            <w:r w:rsidR="00882F6D">
              <w:rPr>
                <w:rFonts w:cstheme="minorHAnsi"/>
                <w:b/>
                <w:sz w:val="18"/>
                <w:szCs w:val="18"/>
              </w:rPr>
              <w:t>un</w:t>
            </w:r>
            <w:r w:rsidR="0002393E" w:rsidRPr="0002393E">
              <w:rPr>
                <w:rFonts w:cstheme="minorHAnsi"/>
                <w:b/>
                <w:sz w:val="18"/>
                <w:szCs w:val="18"/>
              </w:rPr>
              <w:t xml:space="preserve"> calefactor</w:t>
            </w:r>
            <w:r w:rsidR="00882F6D">
              <w:rPr>
                <w:rFonts w:cstheme="minorHAnsi"/>
                <w:b/>
                <w:sz w:val="18"/>
                <w:szCs w:val="18"/>
              </w:rPr>
              <w:t xml:space="preserve"> </w:t>
            </w:r>
            <w:r w:rsidR="0002393E" w:rsidRPr="0002393E">
              <w:rPr>
                <w:rFonts w:cstheme="minorHAnsi"/>
                <w:b/>
                <w:sz w:val="18"/>
                <w:szCs w:val="18"/>
              </w:rPr>
              <w:t>unitarios a leña por un establecimiento comercial emplazado en la zona</w:t>
            </w:r>
            <w:r w:rsidR="0002393E">
              <w:rPr>
                <w:rFonts w:cstheme="minorHAnsi"/>
                <w:b/>
                <w:sz w:val="18"/>
                <w:szCs w:val="18"/>
              </w:rPr>
              <w:t xml:space="preserve"> </w:t>
            </w:r>
            <w:r w:rsidR="0002393E" w:rsidRPr="0002393E">
              <w:rPr>
                <w:rFonts w:cstheme="minorHAnsi"/>
                <w:b/>
                <w:sz w:val="18"/>
                <w:szCs w:val="18"/>
              </w:rPr>
              <w:t xml:space="preserve">saturada del polígono afecto al PDA de Coyhaique, durante inspección de fecha </w:t>
            </w:r>
            <w:r w:rsidR="00882F6D">
              <w:rPr>
                <w:rFonts w:cstheme="minorHAnsi"/>
                <w:b/>
                <w:sz w:val="18"/>
                <w:szCs w:val="18"/>
              </w:rPr>
              <w:t>22</w:t>
            </w:r>
            <w:r w:rsidR="0002393E" w:rsidRPr="0002393E">
              <w:rPr>
                <w:rFonts w:cstheme="minorHAnsi"/>
                <w:b/>
                <w:sz w:val="18"/>
                <w:szCs w:val="18"/>
              </w:rPr>
              <w:t xml:space="preserve"> de </w:t>
            </w:r>
            <w:r w:rsidR="00882F6D">
              <w:rPr>
                <w:rFonts w:cstheme="minorHAnsi"/>
                <w:b/>
                <w:sz w:val="18"/>
                <w:szCs w:val="18"/>
              </w:rPr>
              <w:t xml:space="preserve">junio </w:t>
            </w:r>
            <w:r w:rsidR="0002393E" w:rsidRPr="0002393E">
              <w:rPr>
                <w:rFonts w:cstheme="minorHAnsi"/>
                <w:b/>
                <w:sz w:val="18"/>
                <w:szCs w:val="18"/>
              </w:rPr>
              <w:t>de 201</w:t>
            </w:r>
            <w:r w:rsidR="00882F6D">
              <w:rPr>
                <w:rFonts w:cstheme="minorHAnsi"/>
                <w:b/>
                <w:sz w:val="18"/>
                <w:szCs w:val="18"/>
              </w:rPr>
              <w:t>6</w:t>
            </w:r>
            <w:r w:rsidR="0002393E" w:rsidRPr="0002393E">
              <w:rPr>
                <w:rFonts w:cstheme="minorHAnsi"/>
                <w:b/>
                <w:sz w:val="18"/>
                <w:szCs w:val="18"/>
              </w:rPr>
              <w:t>, en</w:t>
            </w:r>
            <w:r w:rsidR="0002393E">
              <w:rPr>
                <w:rFonts w:cstheme="minorHAnsi"/>
                <w:b/>
                <w:sz w:val="18"/>
                <w:szCs w:val="18"/>
              </w:rPr>
              <w:t xml:space="preserve"> </w:t>
            </w:r>
            <w:r w:rsidR="0002393E" w:rsidRPr="0002393E">
              <w:rPr>
                <w:rFonts w:cstheme="minorHAnsi"/>
                <w:b/>
                <w:sz w:val="18"/>
                <w:szCs w:val="18"/>
              </w:rPr>
              <w:t>período de prohibición absoluta comprendido entre el 1 de abril y el 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r>
              <w:rPr>
                <w:rFonts w:cstheme="minorHAnsi"/>
                <w:b/>
                <w:sz w:val="18"/>
                <w:szCs w:val="18"/>
              </w:rPr>
              <w:t>Obs.</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80E08F2" w:rsidR="003A3998" w:rsidRPr="002461C4" w:rsidRDefault="00882F6D" w:rsidP="00882F6D">
            <w:pPr>
              <w:jc w:val="both"/>
            </w:pPr>
            <w:r>
              <w:t>Retiro de 2 calefactores a leña (estufa de combustión lenta) y disposición fuera de la zona saturada del polígono afecto al PDA de Coyhaique.</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2C033E79" w:rsidR="003A3998" w:rsidRPr="001F23A0" w:rsidRDefault="00AE3A85" w:rsidP="00AE3A85">
            <w:pPr>
              <w:jc w:val="both"/>
            </w:pPr>
            <w:r>
              <w:t xml:space="preserve">Instalación de 02 estufas a pellet marca </w:t>
            </w:r>
            <w:proofErr w:type="spellStart"/>
            <w:r>
              <w:t>Northterm</w:t>
            </w:r>
            <w:proofErr w:type="spellEnd"/>
            <w:r>
              <w:t xml:space="preserve"> modelo </w:t>
            </w:r>
            <w:proofErr w:type="spellStart"/>
            <w:r>
              <w:t>Pretty</w:t>
            </w:r>
            <w:proofErr w:type="spellEnd"/>
            <w:r>
              <w:t xml:space="preserve"> negro, las que resultan suficientes para suplir la necesidad de calefacción en ambas plantas del local comercial (140 MT2 cada planta), dado que la capacidad de calefacción de cada estufa es de 180 MT2.</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366C8A84" w:rsidR="003A3998" w:rsidRDefault="00AE3A85" w:rsidP="00AE3A85">
            <w:pPr>
              <w:jc w:val="both"/>
            </w:pPr>
            <w:r>
              <w:t>Puesta en marcha de estufas con uso de combustible autorizado, su correcto uso y funcionamiento.</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r w:rsidR="003A3998" w:rsidRPr="00995BC2" w14:paraId="7B926851" w14:textId="77777777" w:rsidTr="008930B2">
        <w:trPr>
          <w:trHeight w:val="356"/>
        </w:trPr>
        <w:tc>
          <w:tcPr>
            <w:tcW w:w="591" w:type="pct"/>
          </w:tcPr>
          <w:p w14:paraId="110243E6" w14:textId="77777777" w:rsidR="003A3998" w:rsidRDefault="003A3998" w:rsidP="008930B2">
            <w:pPr>
              <w:jc w:val="center"/>
              <w:rPr>
                <w:rFonts w:cstheme="minorHAnsi"/>
                <w:sz w:val="18"/>
                <w:szCs w:val="18"/>
              </w:rPr>
            </w:pPr>
            <w:r>
              <w:rPr>
                <w:rFonts w:cstheme="minorHAnsi"/>
                <w:sz w:val="18"/>
                <w:szCs w:val="18"/>
              </w:rPr>
              <w:t>4</w:t>
            </w:r>
          </w:p>
        </w:tc>
        <w:tc>
          <w:tcPr>
            <w:tcW w:w="3790" w:type="pct"/>
          </w:tcPr>
          <w:p w14:paraId="1EF38F26" w14:textId="23487ABA" w:rsidR="003A3998" w:rsidRPr="004237D0" w:rsidRDefault="00AE3A85" w:rsidP="00AE3A85">
            <w:pPr>
              <w:jc w:val="both"/>
            </w:pPr>
            <w:r>
              <w:t>Informar a la Superintendencia del Medio Ambiente, los reportes y medios de verificación que acrediten la ejecución de las acciones comprendidas en el PDC a través de los sistemas digitales que la SMA disponga al efecto para implementar el SPDC o valiéndose de otras expresiones análogas.</w:t>
            </w:r>
          </w:p>
        </w:tc>
        <w:tc>
          <w:tcPr>
            <w:tcW w:w="619" w:type="pct"/>
          </w:tcPr>
          <w:p w14:paraId="00C75EF4" w14:textId="58588F95" w:rsidR="003A3998" w:rsidRDefault="00AE3A85" w:rsidP="008930B2">
            <w:pPr>
              <w:jc w:val="both"/>
              <w:rPr>
                <w:rFonts w:cstheme="minorHAnsi"/>
                <w:sz w:val="18"/>
                <w:szCs w:val="18"/>
              </w:rPr>
            </w:pPr>
            <w:r>
              <w:rPr>
                <w:rFonts w:cstheme="minorHAnsi"/>
                <w:sz w:val="18"/>
                <w:szCs w:val="18"/>
              </w:rPr>
              <w:t>C</w:t>
            </w:r>
            <w:r w:rsidR="003A3998">
              <w:rPr>
                <w:rFonts w:cstheme="minorHAnsi"/>
                <w:sz w:val="18"/>
                <w:szCs w:val="18"/>
              </w:rPr>
              <w:t>onforme</w:t>
            </w:r>
          </w:p>
        </w:tc>
      </w:tr>
      <w:tr w:rsidR="00AE3A85" w:rsidRPr="00995BC2" w14:paraId="749F9712" w14:textId="77777777" w:rsidTr="008930B2">
        <w:trPr>
          <w:trHeight w:val="356"/>
        </w:trPr>
        <w:tc>
          <w:tcPr>
            <w:tcW w:w="591" w:type="pct"/>
          </w:tcPr>
          <w:p w14:paraId="19E5C4B5" w14:textId="2973722B" w:rsidR="00AE3A85" w:rsidRDefault="00AE3A85" w:rsidP="008930B2">
            <w:pPr>
              <w:jc w:val="center"/>
              <w:rPr>
                <w:rFonts w:cstheme="minorHAnsi"/>
                <w:sz w:val="18"/>
                <w:szCs w:val="18"/>
              </w:rPr>
            </w:pPr>
            <w:r>
              <w:rPr>
                <w:rFonts w:cstheme="minorHAnsi"/>
                <w:sz w:val="18"/>
                <w:szCs w:val="18"/>
              </w:rPr>
              <w:t>5</w:t>
            </w:r>
          </w:p>
        </w:tc>
        <w:tc>
          <w:tcPr>
            <w:tcW w:w="3790" w:type="pct"/>
          </w:tcPr>
          <w:p w14:paraId="1EB822BB" w14:textId="68E4BD80" w:rsidR="00AE3A85" w:rsidRDefault="00AE3A85" w:rsidP="00AE3A85">
            <w:pPr>
              <w:jc w:val="both"/>
            </w:pPr>
            <w:r>
              <w:t>Entrega de un consolidado de boletas o facturas correspondientes al consumo de pellet durante el periodo GEC 2018 (01 de abril al 30 de septiembre de 2018).</w:t>
            </w:r>
          </w:p>
        </w:tc>
        <w:tc>
          <w:tcPr>
            <w:tcW w:w="619" w:type="pct"/>
          </w:tcPr>
          <w:p w14:paraId="664F2A1D" w14:textId="77777777" w:rsidR="00AE3A85" w:rsidRDefault="00AE3A85" w:rsidP="008930B2">
            <w:pPr>
              <w:jc w:val="both"/>
              <w:rPr>
                <w:rFonts w:cstheme="minorHAnsi"/>
                <w:sz w:val="18"/>
                <w:szCs w:val="18"/>
              </w:rPr>
            </w:pPr>
            <w:r>
              <w:rPr>
                <w:rFonts w:cstheme="minorHAnsi"/>
                <w:sz w:val="18"/>
                <w:szCs w:val="18"/>
              </w:rPr>
              <w:t>No conforme</w:t>
            </w:r>
          </w:p>
          <w:p w14:paraId="191924A5" w14:textId="41A7EE57" w:rsidR="002E1962" w:rsidRDefault="002E1962" w:rsidP="008930B2">
            <w:pPr>
              <w:jc w:val="both"/>
              <w:rPr>
                <w:rFonts w:cstheme="minorHAnsi"/>
                <w:sz w:val="18"/>
                <w:szCs w:val="18"/>
              </w:rPr>
            </w:pPr>
            <w:r>
              <w:rPr>
                <w:rFonts w:cstheme="minorHAnsi"/>
                <w:sz w:val="18"/>
                <w:szCs w:val="18"/>
              </w:rPr>
              <w:t>(Ver nota)</w:t>
            </w:r>
          </w:p>
        </w:tc>
      </w:tr>
    </w:tbl>
    <w:p w14:paraId="37134861" w14:textId="5580E4E3" w:rsidR="003A3998" w:rsidRDefault="003A3998" w:rsidP="008E3FCA">
      <w:pPr>
        <w:spacing w:after="0" w:line="240" w:lineRule="auto"/>
        <w:jc w:val="both"/>
        <w:rPr>
          <w:rFonts w:ascii="Calibri" w:eastAsia="Calibri" w:hAnsi="Calibri" w:cs="Calibri"/>
          <w:sz w:val="20"/>
          <w:szCs w:val="20"/>
        </w:rPr>
      </w:pPr>
    </w:p>
    <w:tbl>
      <w:tblPr>
        <w:tblStyle w:val="Tablaconcuadrcula1"/>
        <w:tblW w:w="5000" w:type="pct"/>
        <w:tblLook w:val="04A0" w:firstRow="1" w:lastRow="0" w:firstColumn="1" w:lastColumn="0" w:noHBand="0" w:noVBand="1"/>
      </w:tblPr>
      <w:tblGrid>
        <w:gridCol w:w="1178"/>
        <w:gridCol w:w="7551"/>
        <w:gridCol w:w="1233"/>
      </w:tblGrid>
      <w:tr w:rsidR="00AE3A85" w:rsidRPr="00365460" w14:paraId="5162020F" w14:textId="77777777" w:rsidTr="00DA0016">
        <w:tc>
          <w:tcPr>
            <w:tcW w:w="5000" w:type="pct"/>
            <w:gridSpan w:val="3"/>
            <w:shd w:val="clear" w:color="auto" w:fill="D9E2F3" w:themeFill="accent1" w:themeFillTint="33"/>
          </w:tcPr>
          <w:p w14:paraId="53146B37" w14:textId="4616B335" w:rsidR="00AE3A85" w:rsidRPr="00365460" w:rsidRDefault="00AE3A85" w:rsidP="00DA0016">
            <w:pPr>
              <w:jc w:val="both"/>
              <w:rPr>
                <w:rFonts w:cstheme="minorHAnsi"/>
                <w:b/>
                <w:sz w:val="18"/>
                <w:szCs w:val="18"/>
              </w:rPr>
            </w:pPr>
            <w:r>
              <w:rPr>
                <w:rFonts w:cstheme="minorHAnsi"/>
                <w:b/>
                <w:sz w:val="18"/>
                <w:szCs w:val="18"/>
              </w:rPr>
              <w:t xml:space="preserve">Hecho N°2: </w:t>
            </w:r>
            <w:r w:rsidRPr="0002393E">
              <w:rPr>
                <w:rFonts w:cstheme="minorHAnsi"/>
                <w:b/>
                <w:sz w:val="18"/>
                <w:szCs w:val="18"/>
              </w:rPr>
              <w:t xml:space="preserve">Utilización de </w:t>
            </w:r>
            <w:r>
              <w:rPr>
                <w:rFonts w:cstheme="minorHAnsi"/>
                <w:b/>
                <w:sz w:val="18"/>
                <w:szCs w:val="18"/>
              </w:rPr>
              <w:t>un</w:t>
            </w:r>
            <w:r w:rsidRPr="0002393E">
              <w:rPr>
                <w:rFonts w:cstheme="minorHAnsi"/>
                <w:b/>
                <w:sz w:val="18"/>
                <w:szCs w:val="18"/>
              </w:rPr>
              <w:t xml:space="preserve"> calefactor</w:t>
            </w:r>
            <w:r>
              <w:rPr>
                <w:rFonts w:cstheme="minorHAnsi"/>
                <w:b/>
                <w:sz w:val="18"/>
                <w:szCs w:val="18"/>
              </w:rPr>
              <w:t xml:space="preserve"> </w:t>
            </w:r>
            <w:r w:rsidRPr="0002393E">
              <w:rPr>
                <w:rFonts w:cstheme="minorHAnsi"/>
                <w:b/>
                <w:sz w:val="18"/>
                <w:szCs w:val="18"/>
              </w:rPr>
              <w:t>unitarios a leña por un establecimiento comercial emplazado en la zona</w:t>
            </w:r>
            <w:r>
              <w:rPr>
                <w:rFonts w:cstheme="minorHAnsi"/>
                <w:b/>
                <w:sz w:val="18"/>
                <w:szCs w:val="18"/>
              </w:rPr>
              <w:t xml:space="preserve"> </w:t>
            </w:r>
            <w:r w:rsidRPr="0002393E">
              <w:rPr>
                <w:rFonts w:cstheme="minorHAnsi"/>
                <w:b/>
                <w:sz w:val="18"/>
                <w:szCs w:val="18"/>
              </w:rPr>
              <w:t xml:space="preserve">saturada del polígono afecto al PDA de Coyhaique, durante inspección de fecha </w:t>
            </w:r>
            <w:r>
              <w:rPr>
                <w:rFonts w:cstheme="minorHAnsi"/>
                <w:b/>
                <w:sz w:val="18"/>
                <w:szCs w:val="18"/>
              </w:rPr>
              <w:t>12</w:t>
            </w:r>
            <w:r w:rsidRPr="0002393E">
              <w:rPr>
                <w:rFonts w:cstheme="minorHAnsi"/>
                <w:b/>
                <w:sz w:val="18"/>
                <w:szCs w:val="18"/>
              </w:rPr>
              <w:t xml:space="preserve"> de </w:t>
            </w:r>
            <w:r>
              <w:rPr>
                <w:rFonts w:cstheme="minorHAnsi"/>
                <w:b/>
                <w:sz w:val="18"/>
                <w:szCs w:val="18"/>
              </w:rPr>
              <w:t xml:space="preserve">septiembre </w:t>
            </w:r>
            <w:r w:rsidRPr="0002393E">
              <w:rPr>
                <w:rFonts w:cstheme="minorHAnsi"/>
                <w:b/>
                <w:sz w:val="18"/>
                <w:szCs w:val="18"/>
              </w:rPr>
              <w:t>de 201</w:t>
            </w:r>
            <w:r>
              <w:rPr>
                <w:rFonts w:cstheme="minorHAnsi"/>
                <w:b/>
                <w:sz w:val="18"/>
                <w:szCs w:val="18"/>
              </w:rPr>
              <w:t>7</w:t>
            </w:r>
            <w:r w:rsidRPr="0002393E">
              <w:rPr>
                <w:rFonts w:cstheme="minorHAnsi"/>
                <w:b/>
                <w:sz w:val="18"/>
                <w:szCs w:val="18"/>
              </w:rPr>
              <w:t>, en</w:t>
            </w:r>
            <w:r>
              <w:rPr>
                <w:rFonts w:cstheme="minorHAnsi"/>
                <w:b/>
                <w:sz w:val="18"/>
                <w:szCs w:val="18"/>
              </w:rPr>
              <w:t xml:space="preserve"> </w:t>
            </w:r>
            <w:r w:rsidRPr="0002393E">
              <w:rPr>
                <w:rFonts w:cstheme="minorHAnsi"/>
                <w:b/>
                <w:sz w:val="18"/>
                <w:szCs w:val="18"/>
              </w:rPr>
              <w:t>período de prohibición absoluta comprendido entre el 1 de abril y el 30 de septiembre.</w:t>
            </w:r>
          </w:p>
        </w:tc>
      </w:tr>
      <w:tr w:rsidR="00AE3A85" w:rsidRPr="00995BC2" w14:paraId="511B7FA4" w14:textId="77777777" w:rsidTr="00DA0016">
        <w:tc>
          <w:tcPr>
            <w:tcW w:w="591" w:type="pct"/>
            <w:shd w:val="clear" w:color="auto" w:fill="auto"/>
          </w:tcPr>
          <w:p w14:paraId="37F5D490" w14:textId="77777777" w:rsidR="00AE3A85" w:rsidRPr="00995BC2" w:rsidRDefault="00AE3A85" w:rsidP="00DA0016">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6CE86D5B" w14:textId="77777777" w:rsidR="00AE3A85" w:rsidRPr="00995BC2" w:rsidRDefault="00AE3A85" w:rsidP="00DA0016">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2BB81C1E" w14:textId="77777777" w:rsidR="00AE3A85" w:rsidRPr="00995BC2" w:rsidRDefault="00AE3A85" w:rsidP="00DA0016">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AE3A85" w:rsidRPr="00995BC2" w14:paraId="559A82E8" w14:textId="77777777" w:rsidTr="00DA0016">
        <w:trPr>
          <w:trHeight w:val="556"/>
        </w:trPr>
        <w:tc>
          <w:tcPr>
            <w:tcW w:w="591" w:type="pct"/>
          </w:tcPr>
          <w:p w14:paraId="26FCA121" w14:textId="4DB72028" w:rsidR="00AE3A85" w:rsidRPr="00995BC2" w:rsidRDefault="00AE3A85" w:rsidP="00DA0016">
            <w:pPr>
              <w:jc w:val="center"/>
              <w:rPr>
                <w:rFonts w:asciiTheme="minorHAnsi" w:hAnsiTheme="minorHAnsi" w:cstheme="minorHAnsi"/>
                <w:sz w:val="18"/>
                <w:szCs w:val="18"/>
              </w:rPr>
            </w:pPr>
            <w:r>
              <w:rPr>
                <w:rFonts w:asciiTheme="minorHAnsi" w:hAnsiTheme="minorHAnsi" w:cstheme="minorHAnsi"/>
                <w:sz w:val="18"/>
                <w:szCs w:val="18"/>
              </w:rPr>
              <w:t>NA</w:t>
            </w:r>
          </w:p>
        </w:tc>
        <w:tc>
          <w:tcPr>
            <w:tcW w:w="3790" w:type="pct"/>
          </w:tcPr>
          <w:p w14:paraId="44BE2DB4" w14:textId="0AFD817A" w:rsidR="00AE3A85" w:rsidRPr="002461C4" w:rsidRDefault="00AE3A85" w:rsidP="00DA0016">
            <w:pPr>
              <w:jc w:val="both"/>
            </w:pPr>
            <w:r>
              <w:t>Sin acciones</w:t>
            </w:r>
          </w:p>
        </w:tc>
        <w:tc>
          <w:tcPr>
            <w:tcW w:w="619" w:type="pct"/>
          </w:tcPr>
          <w:p w14:paraId="4EEC2D81" w14:textId="5AC5422C" w:rsidR="00AE3A85" w:rsidRPr="00995BC2" w:rsidRDefault="00AE3A85" w:rsidP="00DA0016">
            <w:pPr>
              <w:jc w:val="both"/>
              <w:rPr>
                <w:rFonts w:cstheme="minorHAnsi"/>
                <w:sz w:val="18"/>
                <w:szCs w:val="18"/>
              </w:rPr>
            </w:pPr>
            <w:r>
              <w:rPr>
                <w:rFonts w:cstheme="minorHAnsi"/>
                <w:sz w:val="18"/>
                <w:szCs w:val="18"/>
              </w:rPr>
              <w:t>NA</w:t>
            </w:r>
          </w:p>
        </w:tc>
      </w:tr>
    </w:tbl>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29B8EFF0"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02393E" w:rsidRPr="009221AF">
        <w:rPr>
          <w:rFonts w:ascii="Calibri" w:eastAsia="Calibri" w:hAnsi="Calibri" w:cs="Calibri"/>
          <w:sz w:val="20"/>
          <w:szCs w:val="20"/>
        </w:rPr>
        <w:t>de</w:t>
      </w:r>
      <w:r w:rsidR="0002393E">
        <w:rPr>
          <w:rFonts w:ascii="Calibri" w:eastAsia="Calibri" w:hAnsi="Calibri" w:cs="Calibri"/>
          <w:sz w:val="20"/>
          <w:szCs w:val="20"/>
        </w:rPr>
        <w:t xml:space="preserve"> los</w:t>
      </w:r>
      <w:r w:rsidR="0002393E" w:rsidRPr="009221AF">
        <w:rPr>
          <w:rFonts w:ascii="Calibri" w:eastAsia="Calibri" w:hAnsi="Calibri" w:cs="Calibri"/>
          <w:sz w:val="20"/>
          <w:szCs w:val="20"/>
        </w:rPr>
        <w:t xml:space="preserve"> calefactores</w:t>
      </w:r>
      <w:r w:rsidR="003A3998" w:rsidRPr="009221AF">
        <w:rPr>
          <w:rFonts w:ascii="Calibri" w:eastAsia="Calibri" w:hAnsi="Calibri" w:cs="Calibri"/>
          <w:sz w:val="20"/>
          <w:szCs w:val="20"/>
        </w:rPr>
        <w:t xml:space="preserve"> a leña </w:t>
      </w:r>
      <w:r w:rsidR="00C074DD" w:rsidRPr="009221AF">
        <w:rPr>
          <w:rFonts w:ascii="Calibri" w:eastAsia="Calibri" w:hAnsi="Calibri" w:cs="Calibri"/>
          <w:sz w:val="20"/>
          <w:szCs w:val="20"/>
        </w:rPr>
        <w:t>fuera</w:t>
      </w:r>
      <w:r w:rsidR="003A3998" w:rsidRPr="009221AF">
        <w:rPr>
          <w:rFonts w:ascii="Calibri" w:eastAsia="Calibri" w:hAnsi="Calibri" w:cs="Calibri"/>
          <w:sz w:val="20"/>
          <w:szCs w:val="20"/>
        </w:rPr>
        <w:t xml:space="preserve"> del polígono del </w:t>
      </w:r>
      <w:r w:rsidR="00C074DD" w:rsidRPr="009221AF">
        <w:rPr>
          <w:rFonts w:ascii="Calibri" w:eastAsia="Calibri" w:hAnsi="Calibri" w:cs="Calibri"/>
          <w:sz w:val="20"/>
          <w:szCs w:val="20"/>
        </w:rPr>
        <w:t xml:space="preserve">área saturada </w:t>
      </w:r>
      <w:r w:rsidR="003A3998" w:rsidRPr="009221AF">
        <w:rPr>
          <w:rFonts w:ascii="Calibri" w:eastAsia="Calibri" w:hAnsi="Calibri" w:cs="Calibri"/>
          <w:sz w:val="20"/>
          <w:szCs w:val="20"/>
        </w:rPr>
        <w:t>de Coyhaique</w:t>
      </w:r>
      <w:r w:rsidR="002E1962">
        <w:rPr>
          <w:rFonts w:ascii="Calibri" w:eastAsia="Calibri" w:hAnsi="Calibri" w:cs="Calibri"/>
          <w:sz w:val="20"/>
          <w:szCs w:val="20"/>
        </w:rPr>
        <w:t xml:space="preserve">; </w:t>
      </w:r>
      <w:r w:rsidR="002C606B">
        <w:rPr>
          <w:rFonts w:ascii="Calibri" w:eastAsia="Calibri" w:hAnsi="Calibri" w:cs="Calibri"/>
          <w:sz w:val="20"/>
          <w:szCs w:val="20"/>
        </w:rPr>
        <w:t xml:space="preserve">y la </w:t>
      </w:r>
      <w:r w:rsidR="009221AF" w:rsidRPr="009221AF">
        <w:rPr>
          <w:rFonts w:ascii="Calibri" w:eastAsia="Calibri" w:hAnsi="Calibri" w:cs="Calibri"/>
          <w:sz w:val="20"/>
          <w:szCs w:val="20"/>
        </w:rPr>
        <w:t xml:space="preserve">Instalación y puesta de marcha de calefactores a </w:t>
      </w:r>
      <w:r w:rsidR="0002393E">
        <w:rPr>
          <w:rFonts w:ascii="Calibri" w:eastAsia="Calibri" w:hAnsi="Calibri" w:cs="Calibri"/>
          <w:sz w:val="20"/>
          <w:szCs w:val="20"/>
        </w:rPr>
        <w:t>pellet.</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61E75D31" w14:textId="34FFC572" w:rsidR="002E1962" w:rsidRDefault="002E1962" w:rsidP="008E3FCA">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Nota: </w:t>
      </w:r>
    </w:p>
    <w:p w14:paraId="097C91F1" w14:textId="53969352" w:rsidR="008E3FCA" w:rsidRDefault="002E1962" w:rsidP="008E3FCA">
      <w:pPr>
        <w:spacing w:after="0" w:line="240" w:lineRule="auto"/>
        <w:jc w:val="both"/>
        <w:rPr>
          <w:rFonts w:ascii="Calibri" w:eastAsia="Calibri" w:hAnsi="Calibri" w:cs="Calibri"/>
          <w:sz w:val="20"/>
          <w:szCs w:val="20"/>
        </w:rPr>
      </w:pPr>
      <w:r>
        <w:rPr>
          <w:rFonts w:ascii="Calibri" w:eastAsia="Calibri" w:hAnsi="Calibri" w:cs="Calibri"/>
          <w:sz w:val="20"/>
          <w:szCs w:val="20"/>
        </w:rPr>
        <w:t>Respecto de la acción N°</w:t>
      </w:r>
      <w:r w:rsidR="002C606B">
        <w:rPr>
          <w:rFonts w:ascii="Calibri" w:eastAsia="Calibri" w:hAnsi="Calibri" w:cs="Calibri"/>
          <w:sz w:val="20"/>
          <w:szCs w:val="20"/>
        </w:rPr>
        <w:t>5</w:t>
      </w:r>
      <w:r>
        <w:rPr>
          <w:rFonts w:ascii="Calibri" w:eastAsia="Calibri" w:hAnsi="Calibri" w:cs="Calibri"/>
          <w:sz w:val="20"/>
          <w:szCs w:val="20"/>
        </w:rPr>
        <w:t xml:space="preserve">: el titular no presentó un consolidado de boletas durante periodo GEC del año 2018. Sin embargo, en el análisis de la acción N°3 se identifica la adquisición de 80 </w:t>
      </w:r>
      <w:r w:rsidRPr="00AE2A46">
        <w:rPr>
          <w:rFonts w:ascii="Calibri" w:eastAsia="Calibri" w:hAnsi="Calibri" w:cs="Calibri"/>
          <w:sz w:val="20"/>
          <w:szCs w:val="20"/>
        </w:rPr>
        <w:t xml:space="preserve">sacos </w:t>
      </w:r>
      <w:r>
        <w:rPr>
          <w:rFonts w:ascii="Calibri" w:eastAsia="Calibri" w:hAnsi="Calibri" w:cs="Calibri"/>
          <w:sz w:val="20"/>
          <w:szCs w:val="20"/>
        </w:rPr>
        <w:t xml:space="preserve">de pellet </w:t>
      </w:r>
      <w:r w:rsidRPr="00AE2A46">
        <w:rPr>
          <w:rFonts w:ascii="Calibri" w:eastAsia="Calibri" w:hAnsi="Calibri" w:cs="Calibri"/>
          <w:sz w:val="20"/>
          <w:szCs w:val="20"/>
        </w:rPr>
        <w:t>durante el periodo GEC</w:t>
      </w:r>
      <w:r>
        <w:rPr>
          <w:rFonts w:ascii="Calibri" w:eastAsia="Calibri" w:hAnsi="Calibri" w:cs="Calibri"/>
          <w:sz w:val="20"/>
          <w:szCs w:val="20"/>
        </w:rPr>
        <w:t xml:space="preserve"> 2018.</w:t>
      </w:r>
    </w:p>
    <w:p w14:paraId="530F6B33" w14:textId="77777777" w:rsidR="008E3FCA" w:rsidRDefault="008E3FCA" w:rsidP="008E3FCA">
      <w:pPr>
        <w:spacing w:after="0" w:line="240" w:lineRule="auto"/>
        <w:jc w:val="both"/>
        <w:rPr>
          <w:rFonts w:cstheme="minorHAnsi"/>
          <w:color w:val="FF0000"/>
          <w:sz w:val="20"/>
          <w:szCs w:val="20"/>
        </w:rPr>
      </w:pPr>
    </w:p>
    <w:p w14:paraId="11905547" w14:textId="77777777" w:rsidR="008E3FCA" w:rsidRDefault="008E3FCA"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77777777" w:rsidR="008E3FCA" w:rsidRDefault="008E3FCA" w:rsidP="008E3FCA">
      <w:pPr>
        <w:spacing w:after="0" w:line="240" w:lineRule="auto"/>
        <w:jc w:val="both"/>
        <w:rPr>
          <w:rFonts w:cstheme="minorHAnsi"/>
          <w:color w:val="FF0000"/>
          <w:sz w:val="20"/>
          <w:szCs w:val="20"/>
        </w:rPr>
      </w:pPr>
    </w:p>
    <w:p w14:paraId="75193F27" w14:textId="77777777" w:rsidR="003A7440" w:rsidRPr="00D42470" w:rsidRDefault="003A7440" w:rsidP="003A7440">
      <w:pPr>
        <w:pStyle w:val="Ttulo1"/>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6498AC02" w14:textId="77777777" w:rsidR="003A7440" w:rsidRPr="00D42470" w:rsidRDefault="003A7440" w:rsidP="003A7440">
      <w:pPr>
        <w:spacing w:after="0" w:line="240" w:lineRule="auto"/>
        <w:ind w:left="576"/>
        <w:contextualSpacing/>
        <w:outlineLvl w:val="0"/>
        <w:rPr>
          <w:rFonts w:ascii="Calibri" w:eastAsia="Calibri" w:hAnsi="Calibri" w:cs="Calibri"/>
          <w:b/>
          <w:sz w:val="24"/>
          <w:szCs w:val="20"/>
        </w:rPr>
      </w:pPr>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125F05FD" w:rsidR="003A7440" w:rsidRPr="00AA37C4" w:rsidRDefault="00E0658C" w:rsidP="008930B2">
            <w:pPr>
              <w:spacing w:after="0" w:line="240" w:lineRule="auto"/>
              <w:jc w:val="both"/>
              <w:rPr>
                <w:rFonts w:ascii="Calibri" w:eastAsia="Calibri" w:hAnsi="Calibri" w:cs="Calibri"/>
                <w:sz w:val="20"/>
                <w:szCs w:val="20"/>
              </w:rPr>
            </w:pPr>
            <w:r w:rsidRPr="00E0658C">
              <w:rPr>
                <w:rFonts w:ascii="Calibri" w:eastAsia="Calibri" w:hAnsi="Calibri" w:cs="Calibri"/>
                <w:sz w:val="20"/>
                <w:szCs w:val="20"/>
              </w:rPr>
              <w:t>CAFÉ POOL CENTRAL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0CC3D07C" w:rsidR="003A7440" w:rsidRDefault="00833191" w:rsidP="008930B2">
            <w:pPr>
              <w:spacing w:after="100" w:line="240" w:lineRule="auto"/>
              <w:ind w:left="46"/>
              <w:jc w:val="both"/>
              <w:rPr>
                <w:rFonts w:ascii="Calibri" w:eastAsia="Calibri" w:hAnsi="Calibri" w:cs="Calibri"/>
                <w:sz w:val="20"/>
                <w:szCs w:val="20"/>
              </w:rPr>
            </w:pPr>
            <w:r>
              <w:rPr>
                <w:rFonts w:cs="Times New Roman"/>
                <w:bCs/>
                <w:sz w:val="20"/>
                <w:szCs w:val="20"/>
              </w:rPr>
              <w:t xml:space="preserve">Freire N° </w:t>
            </w:r>
            <w:r w:rsidR="00E0658C">
              <w:rPr>
                <w:rFonts w:cs="Times New Roman"/>
                <w:bCs/>
                <w:sz w:val="20"/>
                <w:szCs w:val="20"/>
              </w:rPr>
              <w:t>315</w:t>
            </w:r>
            <w:r>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73D9F014" w:rsidR="003A7440" w:rsidRPr="00D42470" w:rsidRDefault="00E0658C" w:rsidP="008930B2">
            <w:pPr>
              <w:spacing w:after="100" w:line="240" w:lineRule="auto"/>
              <w:jc w:val="both"/>
              <w:rPr>
                <w:rFonts w:ascii="Calibri" w:eastAsia="Calibri" w:hAnsi="Calibri" w:cs="Calibri"/>
                <w:sz w:val="20"/>
                <w:szCs w:val="20"/>
                <w:lang w:eastAsia="es-ES"/>
              </w:rPr>
            </w:pPr>
            <w:r>
              <w:rPr>
                <w:rFonts w:cs="Calibri"/>
                <w:sz w:val="20"/>
                <w:szCs w:val="20"/>
              </w:rPr>
              <w:t>Erwin Troncoso Ortiz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650C346D" w:rsidR="003A7440" w:rsidRPr="00D42470" w:rsidRDefault="00E0658C"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10.877.902-0</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7935E1AE" w:rsidR="00833191" w:rsidRDefault="00833191" w:rsidP="00833191">
            <w:pPr>
              <w:spacing w:after="100" w:line="240" w:lineRule="auto"/>
              <w:ind w:left="46"/>
              <w:jc w:val="both"/>
              <w:rPr>
                <w:rFonts w:ascii="Calibri" w:eastAsia="Calibri" w:hAnsi="Calibri" w:cs="Calibri"/>
                <w:sz w:val="20"/>
                <w:szCs w:val="20"/>
              </w:rPr>
            </w:pPr>
            <w:r>
              <w:rPr>
                <w:rFonts w:cs="Times New Roman"/>
                <w:bCs/>
                <w:sz w:val="20"/>
                <w:szCs w:val="20"/>
              </w:rPr>
              <w:t xml:space="preserve">Freire N° </w:t>
            </w:r>
            <w:r w:rsidR="00E0658C">
              <w:rPr>
                <w:rFonts w:cs="Times New Roman"/>
                <w:bCs/>
                <w:sz w:val="20"/>
                <w:szCs w:val="20"/>
              </w:rPr>
              <w:t>315</w:t>
            </w:r>
            <w:r>
              <w:rPr>
                <w:rFonts w:cs="Times New Roman"/>
                <w:bCs/>
                <w:sz w:val="20"/>
                <w:szCs w:val="20"/>
              </w:rPr>
              <w:t>,</w:t>
            </w:r>
            <w:r>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4310DA55" w:rsidR="003A7440" w:rsidRPr="00D42470" w:rsidRDefault="003A7440" w:rsidP="008930B2">
            <w:pPr>
              <w:spacing w:after="100" w:line="240" w:lineRule="auto"/>
              <w:jc w:val="both"/>
              <w:rPr>
                <w:rFonts w:ascii="Calibri" w:eastAsia="Calibri" w:hAnsi="Calibri" w:cs="Calibri"/>
                <w:sz w:val="20"/>
                <w:szCs w:val="20"/>
              </w:rPr>
            </w:pP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6F31C066" w:rsidR="003A7440" w:rsidRPr="00D42470" w:rsidRDefault="00E0658C"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999665806</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46490C2C" w:rsidR="003A7440" w:rsidRPr="00D42470" w:rsidRDefault="00E0658C" w:rsidP="007C1E8C">
            <w:pPr>
              <w:spacing w:after="100" w:line="240" w:lineRule="auto"/>
              <w:jc w:val="both"/>
              <w:rPr>
                <w:rFonts w:ascii="Calibri" w:eastAsia="Calibri" w:hAnsi="Calibri" w:cs="Calibri"/>
                <w:sz w:val="20"/>
                <w:szCs w:val="20"/>
                <w:lang w:eastAsia="es-ES"/>
              </w:rPr>
            </w:pPr>
            <w:r>
              <w:rPr>
                <w:rFonts w:cs="Calibri"/>
                <w:sz w:val="20"/>
                <w:szCs w:val="20"/>
              </w:rPr>
              <w:t>Erwin Troncoso Ortiz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5EC79A85" w:rsidR="003A7440" w:rsidRPr="00D42470" w:rsidRDefault="00E0658C"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10.877.902-0</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3479C5B6" w:rsidR="003A7440" w:rsidRPr="00D42470" w:rsidRDefault="00833191" w:rsidP="008930B2">
            <w:pPr>
              <w:spacing w:after="100" w:line="240" w:lineRule="auto"/>
              <w:jc w:val="both"/>
              <w:rPr>
                <w:rFonts w:ascii="Calibri" w:eastAsia="Calibri" w:hAnsi="Calibri" w:cs="Calibri"/>
                <w:sz w:val="20"/>
                <w:szCs w:val="20"/>
                <w:lang w:val="es-ES" w:eastAsia="es-ES"/>
              </w:rPr>
            </w:pPr>
            <w:r>
              <w:rPr>
                <w:rFonts w:cs="Times New Roman"/>
                <w:bCs/>
                <w:sz w:val="20"/>
                <w:szCs w:val="20"/>
              </w:rPr>
              <w:t xml:space="preserve">Freire N° </w:t>
            </w:r>
            <w:r w:rsidR="00E0658C">
              <w:rPr>
                <w:rFonts w:cs="Times New Roman"/>
                <w:bCs/>
                <w:sz w:val="20"/>
                <w:szCs w:val="20"/>
              </w:rPr>
              <w:t>315</w:t>
            </w:r>
            <w:r>
              <w:rPr>
                <w:rFonts w:cs="Times New Roman"/>
                <w:bCs/>
                <w:sz w:val="20"/>
                <w:szCs w:val="20"/>
              </w:rPr>
              <w:t>,</w:t>
            </w:r>
            <w:r>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5FC381C2" w:rsidR="003A7440" w:rsidRPr="00D42470" w:rsidRDefault="003A7440" w:rsidP="008930B2">
            <w:pPr>
              <w:spacing w:after="100" w:line="240" w:lineRule="auto"/>
              <w:jc w:val="both"/>
              <w:rPr>
                <w:rFonts w:ascii="Calibri" w:eastAsia="Calibri" w:hAnsi="Calibri" w:cs="Calibri"/>
                <w:sz w:val="20"/>
                <w:szCs w:val="20"/>
                <w:lang w:val="es-ES" w:eastAsia="es-ES"/>
              </w:rPr>
            </w:pP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3530C51C" w:rsidR="003A7440" w:rsidRPr="00D42470" w:rsidRDefault="00E0658C"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999665806</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20F468E3" w14:textId="77777777" w:rsidR="003A7440" w:rsidRPr="008D7BE2" w:rsidRDefault="003A7440" w:rsidP="003A7440">
      <w:pPr>
        <w:pStyle w:val="Ttulo1"/>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14:paraId="5B688389" w14:textId="77777777" w:rsidR="003A7440" w:rsidRDefault="003A7440" w:rsidP="003A7440">
      <w:pPr>
        <w:spacing w:after="0" w:line="240" w:lineRule="auto"/>
        <w:contextualSpacing/>
        <w:outlineLvl w:val="0"/>
        <w:rPr>
          <w:rFonts w:ascii="Calibri" w:eastAsia="Calibri" w:hAnsi="Calibri" w:cs="Calibri"/>
          <w:b/>
          <w:sz w:val="24"/>
          <w:szCs w:val="24"/>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w:t>
            </w:r>
          </w:p>
        </w:tc>
        <w:tc>
          <w:tcPr>
            <w:tcW w:w="625" w:type="pct"/>
            <w:shd w:val="clear" w:color="auto" w:fill="auto"/>
            <w:noWrap/>
            <w:vAlign w:val="center"/>
          </w:tcPr>
          <w:p w14:paraId="5AD33AC7" w14:textId="3B3DF0C1" w:rsidR="003A7440" w:rsidRPr="00D42470" w:rsidRDefault="001F23A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w:t>
            </w:r>
            <w:r w:rsidR="003A7440">
              <w:rPr>
                <w:rFonts w:ascii="Calibri" w:eastAsia="Calibri" w:hAnsi="Calibri" w:cs="Times New Roman"/>
                <w:color w:val="000000"/>
                <w:sz w:val="20"/>
              </w:rPr>
              <w:t>/201</w:t>
            </w:r>
            <w:r w:rsidR="007A3675">
              <w:rPr>
                <w:rFonts w:ascii="Calibri" w:eastAsia="Calibri" w:hAnsi="Calibri" w:cs="Times New Roman"/>
                <w:color w:val="000000"/>
                <w:sz w:val="20"/>
              </w:rPr>
              <w:t>8</w:t>
            </w:r>
            <w:r w:rsidR="003A7440">
              <w:rPr>
                <w:rFonts w:ascii="Calibri" w:eastAsia="Calibri" w:hAnsi="Calibri" w:cs="Times New Roman"/>
                <w:color w:val="000000"/>
                <w:sz w:val="20"/>
              </w:rPr>
              <w:t xml:space="preserve"> </w:t>
            </w:r>
            <w:r w:rsidR="003A7440" w:rsidRPr="0098428D">
              <w:rPr>
                <w:rFonts w:ascii="Calibri" w:eastAsia="Calibri" w:hAnsi="Calibri" w:cs="Times New Roman"/>
                <w:color w:val="000000"/>
                <w:sz w:val="20"/>
              </w:rPr>
              <w:t xml:space="preserve">Rol </w:t>
            </w:r>
            <w:r w:rsidR="007A3675" w:rsidRPr="007A3675">
              <w:rPr>
                <w:rFonts w:ascii="Calibri" w:eastAsia="Calibri" w:hAnsi="Calibri" w:cs="Times New Roman"/>
                <w:color w:val="000000"/>
                <w:sz w:val="20"/>
              </w:rPr>
              <w:t>F-0</w:t>
            </w:r>
            <w:r w:rsidR="004F2E8D">
              <w:rPr>
                <w:rFonts w:ascii="Calibri" w:eastAsia="Calibri" w:hAnsi="Calibri" w:cs="Times New Roman"/>
                <w:color w:val="000000"/>
                <w:sz w:val="20"/>
              </w:rPr>
              <w:t>61</w:t>
            </w:r>
            <w:r w:rsidR="007A3675" w:rsidRPr="007A3675">
              <w:rPr>
                <w:rFonts w:ascii="Calibri" w:eastAsia="Calibri" w:hAnsi="Calibri" w:cs="Times New Roman"/>
                <w:color w:val="000000"/>
                <w:sz w:val="20"/>
              </w:rPr>
              <w:t>-2017</w:t>
            </w:r>
          </w:p>
        </w:tc>
        <w:tc>
          <w:tcPr>
            <w:tcW w:w="686" w:type="pct"/>
          </w:tcPr>
          <w:p w14:paraId="7482DDF9" w14:textId="2D724136" w:rsidR="003A7440" w:rsidRPr="00D42470" w:rsidRDefault="00833191"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4F2E8D">
              <w:rPr>
                <w:rFonts w:ascii="Calibri" w:eastAsia="Calibri" w:hAnsi="Calibri" w:cs="Times New Roman"/>
                <w:color w:val="000000"/>
                <w:sz w:val="20"/>
              </w:rPr>
              <w:t>7</w:t>
            </w:r>
            <w:r w:rsidR="003A7440">
              <w:rPr>
                <w:rFonts w:ascii="Calibri" w:eastAsia="Calibri" w:hAnsi="Calibri" w:cs="Times New Roman"/>
                <w:color w:val="000000"/>
                <w:sz w:val="20"/>
              </w:rPr>
              <w:t xml:space="preserve"> de </w:t>
            </w:r>
            <w:r w:rsidR="006808EC">
              <w:rPr>
                <w:rFonts w:ascii="Calibri" w:eastAsia="Calibri" w:hAnsi="Calibri" w:cs="Times New Roman"/>
                <w:color w:val="000000"/>
                <w:sz w:val="20"/>
              </w:rPr>
              <w:t>marzo</w:t>
            </w:r>
            <w:r w:rsidR="003A7440">
              <w:rPr>
                <w:rFonts w:ascii="Calibri" w:eastAsia="Calibri" w:hAnsi="Calibri" w:cs="Times New Roman"/>
                <w:color w:val="000000"/>
                <w:sz w:val="20"/>
              </w:rPr>
              <w:t xml:space="preserve"> de 201</w:t>
            </w:r>
            <w:r w:rsidR="007A3675">
              <w:rPr>
                <w:rFonts w:ascii="Calibri" w:eastAsia="Calibri" w:hAnsi="Calibri" w:cs="Times New Roman"/>
                <w:color w:val="000000"/>
                <w:sz w:val="20"/>
              </w:rPr>
              <w:t>8</w:t>
            </w:r>
          </w:p>
        </w:tc>
        <w:tc>
          <w:tcPr>
            <w:tcW w:w="619" w:type="pct"/>
            <w:shd w:val="clear" w:color="auto" w:fill="auto"/>
            <w:noWrap/>
            <w:vAlign w:val="center"/>
          </w:tcPr>
          <w:p w14:paraId="5B8A990F"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09F79966" w:rsidR="003A7440" w:rsidRPr="00D42470" w:rsidRDefault="003A7440" w:rsidP="004F2E8D">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4F2E8D" w:rsidRPr="004F2E8D">
              <w:rPr>
                <w:rFonts w:ascii="Calibri" w:eastAsia="Calibri" w:hAnsi="Calibri" w:cs="Times New Roman"/>
                <w:color w:val="000000"/>
                <w:sz w:val="20"/>
              </w:rPr>
              <w:t>APRUEBA PROGRAMA DE CUMPLIMIENTO</w:t>
            </w:r>
            <w:r w:rsidR="004F2E8D">
              <w:rPr>
                <w:rFonts w:ascii="Calibri" w:eastAsia="Calibri" w:hAnsi="Calibri" w:cs="Times New Roman"/>
                <w:color w:val="000000"/>
                <w:sz w:val="20"/>
              </w:rPr>
              <w:t xml:space="preserve"> </w:t>
            </w:r>
            <w:r w:rsidR="004F2E8D" w:rsidRPr="004F2E8D">
              <w:rPr>
                <w:rFonts w:ascii="Calibri" w:eastAsia="Calibri" w:hAnsi="Calibri" w:cs="Times New Roman"/>
                <w:color w:val="000000"/>
                <w:sz w:val="20"/>
              </w:rPr>
              <w:t>PRESENTADO POR ERWIN TRONCOSO ORTIZ Y</w:t>
            </w:r>
            <w:r w:rsidR="004F2E8D">
              <w:rPr>
                <w:rFonts w:ascii="Calibri" w:eastAsia="Calibri" w:hAnsi="Calibri" w:cs="Times New Roman"/>
                <w:color w:val="000000"/>
                <w:sz w:val="20"/>
              </w:rPr>
              <w:t xml:space="preserve"> </w:t>
            </w:r>
            <w:r w:rsidR="004F2E8D" w:rsidRPr="004F2E8D">
              <w:rPr>
                <w:rFonts w:ascii="Calibri" w:eastAsia="Calibri" w:hAnsi="Calibri" w:cs="Times New Roman"/>
                <w:color w:val="000000"/>
                <w:sz w:val="20"/>
              </w:rPr>
              <w:t>SUSPENDE PROCEDIMIENTO ADMINISTRATIVO</w:t>
            </w:r>
            <w:r w:rsidR="004F2E8D">
              <w:rPr>
                <w:rFonts w:ascii="Calibri" w:eastAsia="Calibri" w:hAnsi="Calibri" w:cs="Times New Roman"/>
                <w:color w:val="000000"/>
                <w:sz w:val="20"/>
              </w:rPr>
              <w:t xml:space="preserve"> </w:t>
            </w:r>
            <w:r w:rsidR="004F2E8D" w:rsidRPr="004F2E8D">
              <w:rPr>
                <w:rFonts w:ascii="Calibri" w:eastAsia="Calibri" w:hAnsi="Calibri" w:cs="Times New Roman"/>
                <w:color w:val="000000"/>
                <w:sz w:val="20"/>
              </w:rPr>
              <w:t>SANCIONATORIO ROL F-061-2017</w:t>
            </w:r>
            <w:r>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305B3BD4" w14:textId="77777777" w:rsidR="003A7440" w:rsidRPr="00355328" w:rsidRDefault="003A7440" w:rsidP="003A7440">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p w14:paraId="3712F6C7" w14:textId="77777777" w:rsidR="003A7440" w:rsidRPr="008D7BE2" w:rsidRDefault="003A7440" w:rsidP="003A7440">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2C00CAA9"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02393E">
              <w:rPr>
                <w:rFonts w:ascii="Calibri" w:eastAsia="Calibri" w:hAnsi="Calibri" w:cs="Times New Roman"/>
                <w:sz w:val="20"/>
                <w:szCs w:val="20"/>
                <w:lang w:val="es-ES"/>
              </w:rPr>
              <w:t>1</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34CE8454"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AE3A85">
              <w:rPr>
                <w:rFonts w:ascii="Calibri" w:eastAsia="Calibri" w:hAnsi="Calibri" w:cs="Times New Roman"/>
                <w:sz w:val="20"/>
                <w:szCs w:val="20"/>
                <w:lang w:val="es-ES" w:eastAsia="es-ES"/>
              </w:rPr>
              <w:t>, 2 y 3</w:t>
            </w:r>
            <w:r w:rsidR="00EE5983">
              <w:rPr>
                <w:rFonts w:ascii="Calibri" w:eastAsia="Calibri" w:hAnsi="Calibri" w:cs="Times New Roman"/>
                <w:sz w:val="20"/>
                <w:szCs w:val="20"/>
                <w:lang w:val="es-ES" w:eastAsia="es-ES"/>
              </w:rPr>
              <w:t xml:space="preserve"> </w:t>
            </w:r>
            <w:r w:rsidRPr="00635DF0">
              <w:rPr>
                <w:rFonts w:ascii="Calibri" w:eastAsia="Calibri" w:hAnsi="Calibri" w:cs="Times New Roman"/>
                <w:sz w:val="20"/>
                <w:szCs w:val="20"/>
                <w:lang w:val="es-ES" w:eastAsia="es-ES"/>
              </w:rPr>
              <w:t xml:space="preserve">del </w:t>
            </w:r>
            <w:proofErr w:type="spellStart"/>
            <w:r w:rsidRPr="00635DF0">
              <w:rPr>
                <w:rFonts w:ascii="Calibri" w:eastAsia="Calibri" w:hAnsi="Calibri" w:cs="Times New Roman"/>
                <w:sz w:val="20"/>
                <w:szCs w:val="20"/>
                <w:lang w:val="es-ES" w:eastAsia="es-ES"/>
              </w:rPr>
              <w:t>PdC</w:t>
            </w:r>
            <w:proofErr w:type="spellEnd"/>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48C73F39" w14:textId="5889ADA9" w:rsidR="00AE3A85" w:rsidRDefault="00AE3A85" w:rsidP="003A7440">
      <w:pPr>
        <w:spacing w:after="0" w:line="240" w:lineRule="auto"/>
        <w:contextualSpacing/>
        <w:jc w:val="both"/>
        <w:outlineLvl w:val="0"/>
        <w:rPr>
          <w:rFonts w:ascii="Calibri" w:eastAsia="Calibri" w:hAnsi="Calibri" w:cs="Calibri"/>
          <w:b/>
          <w:color w:val="000000" w:themeColor="text1"/>
          <w:sz w:val="24"/>
          <w:szCs w:val="20"/>
          <w:u w:val="single"/>
        </w:rPr>
      </w:pP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p>
    <w:p w14:paraId="34D80064" w14:textId="77777777" w:rsidR="00AE3A85" w:rsidRDefault="00AE3A85">
      <w:pPr>
        <w:rPr>
          <w:rFonts w:ascii="Calibri" w:eastAsia="Calibri" w:hAnsi="Calibri" w:cs="Calibri"/>
          <w:b/>
          <w:color w:val="000000" w:themeColor="text1"/>
          <w:sz w:val="24"/>
          <w:szCs w:val="20"/>
          <w:u w:val="single"/>
        </w:rPr>
      </w:pPr>
      <w:r>
        <w:rPr>
          <w:rFonts w:ascii="Calibri" w:eastAsia="Calibri" w:hAnsi="Calibri" w:cs="Calibri"/>
          <w:b/>
          <w:color w:val="000000" w:themeColor="text1"/>
          <w:sz w:val="24"/>
          <w:szCs w:val="20"/>
          <w:u w:val="single"/>
        </w:rPr>
        <w:br w:type="page"/>
      </w:r>
    </w:p>
    <w:p w14:paraId="1EF92EEB" w14:textId="77777777" w:rsidR="003A3998" w:rsidRDefault="003A3998"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5791DF4E" w14:textId="7E52025B" w:rsidR="003A3998" w:rsidRDefault="003A3998"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2B3C6BE1" w14:textId="77777777" w:rsidR="003A7440" w:rsidRDefault="003A7440" w:rsidP="003A7440">
      <w:pPr>
        <w:pStyle w:val="Ttulo1"/>
      </w:pPr>
      <w:bookmarkStart w:id="52" w:name="_Toc382381121"/>
      <w:bookmarkStart w:id="53" w:name="_Toc391299717"/>
      <w:bookmarkStart w:id="54" w:name="_Toc10021934"/>
      <w:bookmarkStart w:id="55" w:name="_Toc390777030"/>
      <w:bookmarkStart w:id="56" w:name="_Toc449085419"/>
      <w:r w:rsidRPr="008D7BE2">
        <w:t>EVALUACIÓN DEL PLAN DE ACCIONES Y METAS CONTENIDO EN EL PROGRAMA DE CUMPLIMIENTO</w:t>
      </w:r>
      <w:bookmarkEnd w:id="52"/>
      <w:bookmarkEnd w:id="53"/>
      <w:r w:rsidRPr="008D7BE2">
        <w:t>.</w:t>
      </w:r>
      <w:bookmarkEnd w:id="54"/>
    </w:p>
    <w:bookmarkEnd w:id="55"/>
    <w:bookmarkEnd w:id="56"/>
    <w:p w14:paraId="48035AFF" w14:textId="77777777" w:rsidR="003A7440" w:rsidRPr="001D0068"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4"/>
          <w:bookmarkEnd w:id="45"/>
          <w:bookmarkEnd w:id="46"/>
          <w:bookmarkEnd w:id="47"/>
          <w:bookmarkEnd w:id="48"/>
          <w:bookmarkEnd w:id="49"/>
          <w:bookmarkEnd w:id="50"/>
          <w:bookmarkEnd w:id="51"/>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7B7076"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7B7076" w:rsidRPr="008D7BE2" w:rsidRDefault="007B7076" w:rsidP="007B7076">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798830D7" w:rsidR="007B7076" w:rsidRPr="008D7BE2" w:rsidRDefault="007B7076" w:rsidP="007B7076">
            <w:pPr>
              <w:jc w:val="both"/>
            </w:pPr>
            <w:r>
              <w:t>Retiro de 2 calefactores a leña (estufa de combustión lenta) y disposición fuera de la zona saturada del polígono afecto al PDA de Coyhaique.</w:t>
            </w:r>
          </w:p>
        </w:tc>
        <w:tc>
          <w:tcPr>
            <w:tcW w:w="619" w:type="pct"/>
            <w:tcBorders>
              <w:top w:val="single" w:sz="4" w:space="0" w:color="auto"/>
              <w:left w:val="single" w:sz="4" w:space="0" w:color="auto"/>
              <w:bottom w:val="single" w:sz="4" w:space="0" w:color="auto"/>
              <w:right w:val="single" w:sz="4" w:space="0" w:color="auto"/>
            </w:tcBorders>
          </w:tcPr>
          <w:p w14:paraId="54F9759F" w14:textId="4997F7A7" w:rsidR="007B7076" w:rsidRDefault="007B7076" w:rsidP="007B7076">
            <w:pPr>
              <w:jc w:val="both"/>
            </w:pPr>
            <w:r w:rsidRPr="007B7076">
              <w:t>15-01-2018</w:t>
            </w:r>
          </w:p>
        </w:tc>
        <w:tc>
          <w:tcPr>
            <w:tcW w:w="1743" w:type="pct"/>
            <w:tcBorders>
              <w:top w:val="single" w:sz="4" w:space="0" w:color="auto"/>
              <w:left w:val="single" w:sz="4" w:space="0" w:color="auto"/>
              <w:bottom w:val="single" w:sz="4" w:space="0" w:color="auto"/>
              <w:right w:val="single" w:sz="4" w:space="0" w:color="auto"/>
            </w:tcBorders>
          </w:tcPr>
          <w:p w14:paraId="01224A67" w14:textId="2D343798" w:rsidR="007B7076" w:rsidRPr="007B7076" w:rsidRDefault="007B7076" w:rsidP="007B7076">
            <w:pPr>
              <w:jc w:val="both"/>
            </w:pPr>
            <w:r>
              <w:t>Los calefactores fueron entregados a Sr. Fernando Vilches, poblador de la localidad de bahía Murta, lo cual se verificará por medio de declaración jurada ante notario de dicha entrega a contar de 20 días hábiles posterior a la aprobación del programa mediante el sistema digital de la Superintendencia.</w:t>
            </w:r>
          </w:p>
        </w:tc>
        <w:tc>
          <w:tcPr>
            <w:tcW w:w="1235" w:type="pct"/>
            <w:tcBorders>
              <w:top w:val="single" w:sz="4" w:space="0" w:color="auto"/>
              <w:left w:val="single" w:sz="4" w:space="0" w:color="auto"/>
              <w:bottom w:val="single" w:sz="4" w:space="0" w:color="auto"/>
              <w:right w:val="single" w:sz="4" w:space="0" w:color="auto"/>
            </w:tcBorders>
          </w:tcPr>
          <w:p w14:paraId="1B8D0BA4" w14:textId="0B12F710" w:rsidR="007B7076" w:rsidRPr="002E34C8" w:rsidRDefault="007B7076" w:rsidP="007B7076">
            <w:pPr>
              <w:jc w:val="both"/>
              <w:rPr>
                <w:highlight w:val="yellow"/>
              </w:rPr>
            </w:pPr>
            <w:r w:rsidRPr="00683371">
              <w:t>Se desinstaló los 2 calefactores a leña en el Café Pool Central</w:t>
            </w:r>
            <w:r w:rsidR="00391BE7">
              <w:t xml:space="preserve"> y posteriormente entregadas a Fernando Vilches</w:t>
            </w:r>
            <w:r w:rsidRPr="00683371">
              <w:t xml:space="preserve">, lo cual se acredita mediante </w:t>
            </w:r>
            <w:r w:rsidR="00683371" w:rsidRPr="00683371">
              <w:t>declaración jurada</w:t>
            </w:r>
            <w:r w:rsidRPr="00683371">
              <w:t xml:space="preserve"> (Imagen 1). Los archivos de respaldo se encuentran en el Reporte 1 en la carpeta Acción 1 de la plataforma SPDC.</w:t>
            </w:r>
          </w:p>
        </w:tc>
      </w:tr>
      <w:tr w:rsidR="007B7076"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7B7076" w:rsidRDefault="007B7076" w:rsidP="007B7076">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7484DADD" w:rsidR="007B7076" w:rsidRDefault="007B7076" w:rsidP="007B7076">
            <w:pPr>
              <w:jc w:val="both"/>
            </w:pPr>
            <w:r>
              <w:t xml:space="preserve">Instalación de 02 estufas a pellet marca </w:t>
            </w:r>
            <w:proofErr w:type="spellStart"/>
            <w:r>
              <w:t>Northterm</w:t>
            </w:r>
            <w:proofErr w:type="spellEnd"/>
            <w:r>
              <w:t xml:space="preserve"> modelo </w:t>
            </w:r>
            <w:proofErr w:type="spellStart"/>
            <w:r>
              <w:t>Pretty</w:t>
            </w:r>
            <w:proofErr w:type="spellEnd"/>
            <w:r>
              <w:t xml:space="preserve"> negro, las que resultan suficientes para suplir la necesidad de calefacción en ambas plantas del local comercial (140 MT2 cada planta), dado que la capacidad de calefacción de cada estufa es de 180 MT2.</w:t>
            </w:r>
          </w:p>
        </w:tc>
        <w:tc>
          <w:tcPr>
            <w:tcW w:w="619" w:type="pct"/>
            <w:tcBorders>
              <w:top w:val="single" w:sz="4" w:space="0" w:color="auto"/>
              <w:left w:val="single" w:sz="4" w:space="0" w:color="auto"/>
              <w:bottom w:val="single" w:sz="4" w:space="0" w:color="auto"/>
              <w:right w:val="single" w:sz="4" w:space="0" w:color="auto"/>
            </w:tcBorders>
          </w:tcPr>
          <w:p w14:paraId="155EB5BA" w14:textId="7FA3DBA5" w:rsidR="007B7076" w:rsidRDefault="007B7076" w:rsidP="007B7076">
            <w:pPr>
              <w:jc w:val="both"/>
            </w:pPr>
            <w:r w:rsidRPr="007B7076">
              <w:t>25-01-2018</w:t>
            </w:r>
          </w:p>
        </w:tc>
        <w:tc>
          <w:tcPr>
            <w:tcW w:w="1743" w:type="pct"/>
            <w:tcBorders>
              <w:top w:val="single" w:sz="4" w:space="0" w:color="auto"/>
              <w:left w:val="single" w:sz="4" w:space="0" w:color="auto"/>
              <w:bottom w:val="single" w:sz="4" w:space="0" w:color="auto"/>
              <w:right w:val="single" w:sz="4" w:space="0" w:color="auto"/>
            </w:tcBorders>
          </w:tcPr>
          <w:p w14:paraId="6ADF39FF" w14:textId="21BE83C5" w:rsidR="007B7076" w:rsidRDefault="007B7076" w:rsidP="007B7076">
            <w:pPr>
              <w:jc w:val="both"/>
            </w:pPr>
            <w:r>
              <w:t>Atendiendo a las necesidades de la infraestructura, es que se modificó la propuesta inicial de estufas a parafina. Para acreditar dicha acción, en el presente Plan de cumplimiento se adjuntan fotos de las estufas a pellets funcionando, las que de igual forma se presentarán georreferenciadas 20 días hábiles posterior a la aprobación del plan de cumplimiento.</w:t>
            </w:r>
          </w:p>
          <w:p w14:paraId="6D6E5877" w14:textId="4493A829" w:rsidR="007B7076" w:rsidRDefault="007B7076" w:rsidP="007B7076">
            <w:pPr>
              <w:jc w:val="both"/>
            </w:pPr>
            <w:r>
              <w:t>Además, se adjuntará al presente plan, la factura de la adquisición e instalación de las</w:t>
            </w:r>
            <w:r w:rsidR="002E34C8">
              <w:t xml:space="preserve"> </w:t>
            </w:r>
            <w:r>
              <w:t>estufas a pellet, como también la ficha técnica de las estufas.</w:t>
            </w:r>
          </w:p>
        </w:tc>
        <w:tc>
          <w:tcPr>
            <w:tcW w:w="1235" w:type="pct"/>
            <w:tcBorders>
              <w:top w:val="single" w:sz="4" w:space="0" w:color="auto"/>
              <w:left w:val="single" w:sz="4" w:space="0" w:color="auto"/>
              <w:bottom w:val="single" w:sz="4" w:space="0" w:color="auto"/>
              <w:right w:val="single" w:sz="4" w:space="0" w:color="auto"/>
            </w:tcBorders>
          </w:tcPr>
          <w:p w14:paraId="3D44BA67" w14:textId="5F598CD0" w:rsidR="007B7076" w:rsidRPr="002E34C8" w:rsidRDefault="007B7076" w:rsidP="007B7076">
            <w:pPr>
              <w:jc w:val="both"/>
              <w:rPr>
                <w:highlight w:val="yellow"/>
              </w:rPr>
            </w:pPr>
            <w:r w:rsidRPr="00D82619">
              <w:t xml:space="preserve">Se verificó mediante </w:t>
            </w:r>
            <w:r w:rsidR="00D82619" w:rsidRPr="00D82619">
              <w:t>1 fotografía y boleta</w:t>
            </w:r>
            <w:r w:rsidRPr="00D82619">
              <w:t xml:space="preserve"> N° 11</w:t>
            </w:r>
            <w:r w:rsidR="00D82619" w:rsidRPr="00D82619">
              <w:t>040</w:t>
            </w:r>
            <w:r w:rsidRPr="00D82619">
              <w:t xml:space="preserve">, </w:t>
            </w:r>
            <w:r w:rsidR="00363964" w:rsidRPr="00D82619">
              <w:t>la instalación</w:t>
            </w:r>
            <w:r w:rsidR="00D82619" w:rsidRPr="00D82619">
              <w:t xml:space="preserve"> de 2 </w:t>
            </w:r>
            <w:r w:rsidRPr="00D82619">
              <w:t xml:space="preserve">calefactores a pellet (Imagen </w:t>
            </w:r>
            <w:r w:rsidR="00391BE7" w:rsidRPr="00D82619">
              <w:t>2</w:t>
            </w:r>
            <w:r w:rsidRPr="00D82619">
              <w:t xml:space="preserve"> </w:t>
            </w:r>
            <w:r w:rsidR="00D82619" w:rsidRPr="00D82619">
              <w:t>y 3</w:t>
            </w:r>
            <w:r w:rsidRPr="00D82619">
              <w:t xml:space="preserve">). Los documentos fueron subidos por el Titular en el Reporte </w:t>
            </w:r>
            <w:r w:rsidR="002E34C8" w:rsidRPr="00D82619">
              <w:t>1</w:t>
            </w:r>
            <w:r w:rsidRPr="00D82619">
              <w:t xml:space="preserve"> en la carpeta Acción 2 de la plataforma SPDC.</w:t>
            </w:r>
          </w:p>
        </w:tc>
      </w:tr>
      <w:tr w:rsidR="007B7076"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7B7076" w:rsidRDefault="007B7076" w:rsidP="007B7076">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072BC47A" w:rsidR="007B7076" w:rsidRDefault="007B7076" w:rsidP="007B7076">
            <w:pPr>
              <w:jc w:val="both"/>
            </w:pPr>
            <w:r>
              <w:t>Puesta en marcha de estufas con uso de combustible autorizado, su correcto uso y funcionamiento.</w:t>
            </w:r>
          </w:p>
        </w:tc>
        <w:tc>
          <w:tcPr>
            <w:tcW w:w="619" w:type="pct"/>
            <w:tcBorders>
              <w:top w:val="single" w:sz="4" w:space="0" w:color="auto"/>
              <w:left w:val="single" w:sz="4" w:space="0" w:color="auto"/>
              <w:bottom w:val="single" w:sz="4" w:space="0" w:color="auto"/>
              <w:right w:val="single" w:sz="4" w:space="0" w:color="auto"/>
            </w:tcBorders>
          </w:tcPr>
          <w:p w14:paraId="1E881E0D" w14:textId="062CC4D1" w:rsidR="007B7076" w:rsidRDefault="007B7076" w:rsidP="007B7076">
            <w:pPr>
              <w:jc w:val="both"/>
            </w:pPr>
            <w:r w:rsidRPr="00EE5983">
              <w:t>31-05-2018</w:t>
            </w:r>
          </w:p>
        </w:tc>
        <w:tc>
          <w:tcPr>
            <w:tcW w:w="1743" w:type="pct"/>
            <w:tcBorders>
              <w:top w:val="single" w:sz="4" w:space="0" w:color="auto"/>
              <w:left w:val="single" w:sz="4" w:space="0" w:color="auto"/>
              <w:bottom w:val="single" w:sz="4" w:space="0" w:color="auto"/>
              <w:right w:val="single" w:sz="4" w:space="0" w:color="auto"/>
            </w:tcBorders>
          </w:tcPr>
          <w:p w14:paraId="66F5A380" w14:textId="6C0FA51E" w:rsidR="007B7076" w:rsidRDefault="002E34C8" w:rsidP="002E34C8">
            <w:pPr>
              <w:jc w:val="both"/>
            </w:pPr>
            <w:r>
              <w:t>Como indicador de cumplimiento de la acción, el 100% del periodo GEC, se utilizará como combustible pellet y como medio de verificación, se entregará un reporte por medio de facturas o boletas correspondientes a la compra del combustible al mes (02 de mayo), a los 3 meses (02 de Julio) y al final del periodo GEC (30 de septiembre)</w:t>
            </w:r>
          </w:p>
        </w:tc>
        <w:tc>
          <w:tcPr>
            <w:tcW w:w="1235" w:type="pct"/>
            <w:tcBorders>
              <w:top w:val="single" w:sz="4" w:space="0" w:color="auto"/>
              <w:left w:val="single" w:sz="4" w:space="0" w:color="auto"/>
              <w:bottom w:val="single" w:sz="4" w:space="0" w:color="auto"/>
              <w:right w:val="single" w:sz="4" w:space="0" w:color="auto"/>
            </w:tcBorders>
          </w:tcPr>
          <w:p w14:paraId="4751C59B" w14:textId="77777777" w:rsidR="002E1962" w:rsidRDefault="007B7076" w:rsidP="007B7076">
            <w:pPr>
              <w:jc w:val="both"/>
            </w:pPr>
            <w:r w:rsidRPr="00487756">
              <w:t xml:space="preserve">Titular adjunta </w:t>
            </w:r>
            <w:r w:rsidR="00487756" w:rsidRPr="00487756">
              <w:t xml:space="preserve">la boleta </w:t>
            </w:r>
            <w:proofErr w:type="spellStart"/>
            <w:r w:rsidR="00487756" w:rsidRPr="00487756">
              <w:t>n°</w:t>
            </w:r>
            <w:proofErr w:type="spellEnd"/>
            <w:r w:rsidR="00487756" w:rsidRPr="00487756">
              <w:t xml:space="preserve"> 11439/ 03-04-2018</w:t>
            </w:r>
            <w:r w:rsidRPr="00487756">
              <w:t xml:space="preserve"> (Imagen </w:t>
            </w:r>
            <w:r w:rsidR="00487756" w:rsidRPr="00487756">
              <w:t>4</w:t>
            </w:r>
            <w:r w:rsidRPr="00487756">
              <w:t>) mediante la cual se comprueba</w:t>
            </w:r>
            <w:r w:rsidR="00487756" w:rsidRPr="00487756">
              <w:t xml:space="preserve"> la compra de combustible.</w:t>
            </w:r>
          </w:p>
          <w:p w14:paraId="788E49FA" w14:textId="548D2F05" w:rsidR="007B7076" w:rsidRPr="002E34C8" w:rsidRDefault="007B7076" w:rsidP="007B7076">
            <w:pPr>
              <w:jc w:val="both"/>
              <w:rPr>
                <w:highlight w:val="yellow"/>
              </w:rPr>
            </w:pPr>
            <w:r w:rsidRPr="00487756">
              <w:t xml:space="preserve"> Los documentos fueron subidos por el Titular en el Reporte </w:t>
            </w:r>
            <w:r w:rsidR="002E34C8" w:rsidRPr="00487756">
              <w:t>1</w:t>
            </w:r>
            <w:r w:rsidRPr="00487756">
              <w:t xml:space="preserve"> en la carpeta Acción 3 de la plataforma SPDC.</w:t>
            </w:r>
          </w:p>
        </w:tc>
      </w:tr>
      <w:tr w:rsidR="007B7076" w14:paraId="5A04C9A2"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223F3FA9" w14:textId="47C002C0" w:rsidR="007B7076" w:rsidRDefault="007B7076" w:rsidP="007B7076">
            <w:pPr>
              <w:jc w:val="both"/>
            </w:pPr>
            <w:r>
              <w:rPr>
                <w:rFonts w:cstheme="minorHAnsi"/>
                <w:sz w:val="18"/>
                <w:szCs w:val="18"/>
              </w:rPr>
              <w:t>4</w:t>
            </w:r>
          </w:p>
        </w:tc>
        <w:tc>
          <w:tcPr>
            <w:tcW w:w="1236" w:type="pct"/>
            <w:tcBorders>
              <w:top w:val="single" w:sz="4" w:space="0" w:color="auto"/>
              <w:left w:val="single" w:sz="4" w:space="0" w:color="auto"/>
              <w:bottom w:val="single" w:sz="4" w:space="0" w:color="auto"/>
              <w:right w:val="single" w:sz="4" w:space="0" w:color="auto"/>
            </w:tcBorders>
          </w:tcPr>
          <w:p w14:paraId="6F79ED17" w14:textId="3ABFA24B" w:rsidR="007B7076" w:rsidRDefault="007B7076" w:rsidP="007B7076">
            <w:pPr>
              <w:jc w:val="both"/>
            </w:pPr>
            <w:r>
              <w:t xml:space="preserve">Informar a la Superintendencia del Medio Ambiente, los reportes y medios de verificación que </w:t>
            </w:r>
            <w:r>
              <w:lastRenderedPageBreak/>
              <w:t>acrediten la ejecución de las acciones comprendidas en el PDC a través de los sistemas digitales que la SMA disponga al efecto para implementar el SPDC o valiéndose de otras expresiones análogas.</w:t>
            </w:r>
          </w:p>
        </w:tc>
        <w:tc>
          <w:tcPr>
            <w:tcW w:w="619" w:type="pct"/>
            <w:tcBorders>
              <w:top w:val="single" w:sz="4" w:space="0" w:color="auto"/>
              <w:left w:val="single" w:sz="4" w:space="0" w:color="auto"/>
              <w:bottom w:val="single" w:sz="4" w:space="0" w:color="auto"/>
              <w:right w:val="single" w:sz="4" w:space="0" w:color="auto"/>
            </w:tcBorders>
          </w:tcPr>
          <w:p w14:paraId="3C6B9956" w14:textId="30522D4D" w:rsidR="007B7076" w:rsidRDefault="002E34C8" w:rsidP="007B7076">
            <w:pPr>
              <w:jc w:val="both"/>
            </w:pPr>
            <w:r w:rsidRPr="002E34C8">
              <w:lastRenderedPageBreak/>
              <w:t>07-11-2018</w:t>
            </w:r>
          </w:p>
        </w:tc>
        <w:tc>
          <w:tcPr>
            <w:tcW w:w="1743" w:type="pct"/>
            <w:tcBorders>
              <w:top w:val="single" w:sz="4" w:space="0" w:color="auto"/>
              <w:left w:val="single" w:sz="4" w:space="0" w:color="auto"/>
              <w:bottom w:val="single" w:sz="4" w:space="0" w:color="auto"/>
              <w:right w:val="single" w:sz="4" w:space="0" w:color="auto"/>
            </w:tcBorders>
          </w:tcPr>
          <w:p w14:paraId="06E65D8D" w14:textId="0AFD35FF" w:rsidR="007B7076" w:rsidRDefault="002E34C8" w:rsidP="007B7076">
            <w:pPr>
              <w:jc w:val="both"/>
            </w:pPr>
            <w:r>
              <w:t xml:space="preserve">Subir a plataforma digital reportes y medios de verificación comprendidos en el </w:t>
            </w:r>
            <w:proofErr w:type="spellStart"/>
            <w:r>
              <w:t>PdC</w:t>
            </w:r>
            <w:proofErr w:type="spellEnd"/>
            <w:r>
              <w:t>.</w:t>
            </w:r>
          </w:p>
        </w:tc>
        <w:tc>
          <w:tcPr>
            <w:tcW w:w="1235" w:type="pct"/>
            <w:tcBorders>
              <w:top w:val="single" w:sz="4" w:space="0" w:color="auto"/>
              <w:left w:val="single" w:sz="4" w:space="0" w:color="auto"/>
              <w:bottom w:val="single" w:sz="4" w:space="0" w:color="auto"/>
              <w:right w:val="single" w:sz="4" w:space="0" w:color="auto"/>
            </w:tcBorders>
          </w:tcPr>
          <w:p w14:paraId="4E9F8D83" w14:textId="0A6FCC94" w:rsidR="007B7076" w:rsidRDefault="00F55FEC" w:rsidP="007B7076">
            <w:pPr>
              <w:jc w:val="both"/>
            </w:pPr>
            <w:r>
              <w:t>Se envió los reportes y medio de variación al portal SPDC a excepción de la acción 5</w:t>
            </w:r>
          </w:p>
        </w:tc>
      </w:tr>
      <w:tr w:rsidR="007B7076" w14:paraId="54D894ED"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3F760339" w14:textId="13D62DEE" w:rsidR="007B7076" w:rsidRDefault="007B7076" w:rsidP="007B7076">
            <w:pPr>
              <w:jc w:val="both"/>
              <w:rPr>
                <w:rFonts w:cstheme="minorHAnsi"/>
                <w:sz w:val="18"/>
                <w:szCs w:val="18"/>
              </w:rPr>
            </w:pPr>
            <w:r>
              <w:rPr>
                <w:rFonts w:cstheme="minorHAnsi"/>
                <w:sz w:val="18"/>
                <w:szCs w:val="18"/>
              </w:rPr>
              <w:t>5</w:t>
            </w:r>
          </w:p>
        </w:tc>
        <w:tc>
          <w:tcPr>
            <w:tcW w:w="1236" w:type="pct"/>
            <w:tcBorders>
              <w:top w:val="single" w:sz="4" w:space="0" w:color="auto"/>
              <w:left w:val="single" w:sz="4" w:space="0" w:color="auto"/>
              <w:bottom w:val="single" w:sz="4" w:space="0" w:color="auto"/>
              <w:right w:val="single" w:sz="4" w:space="0" w:color="auto"/>
            </w:tcBorders>
          </w:tcPr>
          <w:p w14:paraId="2D668750" w14:textId="64C1DFC6" w:rsidR="007B7076" w:rsidRDefault="007B7076" w:rsidP="007B7076">
            <w:pPr>
              <w:jc w:val="both"/>
            </w:pPr>
            <w:r>
              <w:t>Entrega de un consolidado de boletas o facturas correspondientes al consumo de pellet durante el periodo GEC 2018 (01 de abril al 30 de septiembre de 2018).</w:t>
            </w:r>
          </w:p>
        </w:tc>
        <w:tc>
          <w:tcPr>
            <w:tcW w:w="619" w:type="pct"/>
            <w:tcBorders>
              <w:top w:val="single" w:sz="4" w:space="0" w:color="auto"/>
              <w:left w:val="single" w:sz="4" w:space="0" w:color="auto"/>
              <w:bottom w:val="single" w:sz="4" w:space="0" w:color="auto"/>
              <w:right w:val="single" w:sz="4" w:space="0" w:color="auto"/>
            </w:tcBorders>
          </w:tcPr>
          <w:p w14:paraId="5161C73A" w14:textId="0985D5E1" w:rsidR="007B7076" w:rsidRPr="00EE5983" w:rsidRDefault="002E34C8" w:rsidP="007B7076">
            <w:pPr>
              <w:jc w:val="both"/>
            </w:pPr>
            <w:r w:rsidRPr="002E34C8">
              <w:t>07-11-2018</w:t>
            </w:r>
          </w:p>
        </w:tc>
        <w:tc>
          <w:tcPr>
            <w:tcW w:w="1743" w:type="pct"/>
            <w:tcBorders>
              <w:top w:val="single" w:sz="4" w:space="0" w:color="auto"/>
              <w:left w:val="single" w:sz="4" w:space="0" w:color="auto"/>
              <w:bottom w:val="single" w:sz="4" w:space="0" w:color="auto"/>
              <w:right w:val="single" w:sz="4" w:space="0" w:color="auto"/>
            </w:tcBorders>
          </w:tcPr>
          <w:p w14:paraId="0B8ECFDC" w14:textId="77777777" w:rsidR="002E34C8" w:rsidRDefault="002E34C8" w:rsidP="002E34C8">
            <w:pPr>
              <w:jc w:val="both"/>
            </w:pPr>
            <w:r>
              <w:t>Se cargará al sistema digital de la SMA en los mismos términos dispuestos en la acción</w:t>
            </w:r>
          </w:p>
          <w:p w14:paraId="2F24DAA2" w14:textId="00C8EF69" w:rsidR="007B7076" w:rsidRDefault="002E34C8" w:rsidP="002E34C8">
            <w:pPr>
              <w:jc w:val="both"/>
            </w:pPr>
            <w:r>
              <w:t>N° 4.</w:t>
            </w:r>
          </w:p>
        </w:tc>
        <w:tc>
          <w:tcPr>
            <w:tcW w:w="1235" w:type="pct"/>
            <w:tcBorders>
              <w:top w:val="single" w:sz="4" w:space="0" w:color="auto"/>
              <w:left w:val="single" w:sz="4" w:space="0" w:color="auto"/>
              <w:bottom w:val="single" w:sz="4" w:space="0" w:color="auto"/>
              <w:right w:val="single" w:sz="4" w:space="0" w:color="auto"/>
            </w:tcBorders>
          </w:tcPr>
          <w:p w14:paraId="33E4352B" w14:textId="4AE2970C" w:rsidR="007B7076" w:rsidRDefault="002E34C8" w:rsidP="007B7076">
            <w:pPr>
              <w:jc w:val="both"/>
            </w:pPr>
            <w:r>
              <w:t xml:space="preserve">No se envía un consolidado durante el periodo GEC sobre el consumo de pellet, pero sin embargo se </w:t>
            </w:r>
            <w:r w:rsidR="00391BE7">
              <w:t>adjuntó</w:t>
            </w:r>
            <w:r>
              <w:t xml:space="preserve"> 1 boleta mencionadas en la acción 3 que individualiza la compra de 80 sacos durante el periodo GEC.</w:t>
            </w:r>
          </w:p>
        </w:tc>
      </w:tr>
    </w:tbl>
    <w:p w14:paraId="04B82D0A" w14:textId="77777777" w:rsidR="003A7440" w:rsidRDefault="003A7440" w:rsidP="00912C93">
      <w:pPr>
        <w:jc w:val="both"/>
      </w:pPr>
    </w:p>
    <w:p w14:paraId="28A47C4D" w14:textId="77777777" w:rsidR="000C5D65" w:rsidRDefault="000C5D65" w:rsidP="003A7440"/>
    <w:p w14:paraId="49415B22" w14:textId="77777777" w:rsidR="000C5D65" w:rsidRDefault="000C5D65" w:rsidP="003A7440"/>
    <w:p w14:paraId="6B51F3ED" w14:textId="77777777" w:rsidR="000C5D65" w:rsidRDefault="000C5D65" w:rsidP="003A7440"/>
    <w:p w14:paraId="4207BD5D" w14:textId="0AE89124" w:rsidR="00AE4166" w:rsidRDefault="00AE4166" w:rsidP="003A7440"/>
    <w:p w14:paraId="1714CAE0" w14:textId="13B7C114" w:rsidR="00912C93" w:rsidRDefault="00912C93" w:rsidP="003A7440"/>
    <w:p w14:paraId="0B76DD9B" w14:textId="243AFBAB" w:rsidR="00912C93" w:rsidRDefault="00912C93" w:rsidP="003A7440"/>
    <w:p w14:paraId="05D5A0F2" w14:textId="6F8C24E0" w:rsidR="00EE5983" w:rsidRDefault="00EE5983" w:rsidP="003A7440"/>
    <w:p w14:paraId="6E6F91B8" w14:textId="7111C51B" w:rsidR="00EE5983" w:rsidRDefault="00EE5983" w:rsidP="003A7440"/>
    <w:p w14:paraId="51C39717" w14:textId="11466C2A" w:rsidR="00F7500B" w:rsidRDefault="00F7500B" w:rsidP="003A7440"/>
    <w:p w14:paraId="55B035A3" w14:textId="640698C3" w:rsidR="00683371" w:rsidRDefault="00683371" w:rsidP="003A7440"/>
    <w:p w14:paraId="6B750013" w14:textId="77777777" w:rsidR="00EE5983" w:rsidRDefault="00EE5983" w:rsidP="003A7440"/>
    <w:p w14:paraId="2C5CE25F" w14:textId="77777777" w:rsidR="002E1962" w:rsidRDefault="002E1962">
      <w:bookmarkStart w:id="57" w:name="_Hlk11682447"/>
      <w:r>
        <w:br w:type="page"/>
      </w:r>
    </w:p>
    <w:tbl>
      <w:tblPr>
        <w:tblW w:w="5000" w:type="pct"/>
        <w:jc w:val="center"/>
        <w:tblCellMar>
          <w:left w:w="70" w:type="dxa"/>
          <w:right w:w="70" w:type="dxa"/>
        </w:tblCellMar>
        <w:tblLook w:val="04A0" w:firstRow="1" w:lastRow="0" w:firstColumn="1" w:lastColumn="0" w:noHBand="0" w:noVBand="1"/>
      </w:tblPr>
      <w:tblGrid>
        <w:gridCol w:w="3358"/>
        <w:gridCol w:w="3146"/>
        <w:gridCol w:w="3290"/>
        <w:gridCol w:w="3768"/>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07640E" w14:paraId="5F8CD201" w14:textId="77777777" w:rsidTr="00C2606D">
        <w:trPr>
          <w:trHeight w:val="6079"/>
          <w:jc w:val="center"/>
        </w:trPr>
        <w:tc>
          <w:tcPr>
            <w:tcW w:w="2398" w:type="pct"/>
            <w:gridSpan w:val="2"/>
            <w:tcBorders>
              <w:top w:val="nil"/>
              <w:left w:val="single" w:sz="4" w:space="0" w:color="auto"/>
              <w:bottom w:val="nil"/>
              <w:right w:val="single" w:sz="4" w:space="0" w:color="auto"/>
            </w:tcBorders>
            <w:noWrap/>
            <w:vAlign w:val="center"/>
            <w:hideMark/>
          </w:tcPr>
          <w:p w14:paraId="6C738047" w14:textId="4DD2309F" w:rsidR="000C5D65" w:rsidRDefault="00683371" w:rsidP="0007640E">
            <w:pPr>
              <w:spacing w:after="0"/>
              <w:jc w:val="center"/>
              <w:rPr>
                <w:noProof/>
              </w:rPr>
            </w:pPr>
            <w:r>
              <w:rPr>
                <w:noProof/>
              </w:rPr>
              <w:drawing>
                <wp:inline distT="0" distB="0" distL="0" distR="0" wp14:anchorId="50ED2991" wp14:editId="5592ED44">
                  <wp:extent cx="2651910" cy="475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910" cy="4752000"/>
                          </a:xfrm>
                          <a:prstGeom prst="rect">
                            <a:avLst/>
                          </a:prstGeom>
                          <a:noFill/>
                          <a:ln>
                            <a:noFill/>
                          </a:ln>
                        </pic:spPr>
                      </pic:pic>
                    </a:graphicData>
                  </a:graphic>
                </wp:inline>
              </w:drawing>
            </w:r>
          </w:p>
        </w:tc>
        <w:tc>
          <w:tcPr>
            <w:tcW w:w="2602" w:type="pct"/>
            <w:gridSpan w:val="2"/>
            <w:tcBorders>
              <w:top w:val="nil"/>
              <w:left w:val="single" w:sz="4" w:space="0" w:color="auto"/>
              <w:bottom w:val="nil"/>
              <w:right w:val="single" w:sz="4" w:space="0" w:color="auto"/>
            </w:tcBorders>
            <w:noWrap/>
            <w:vAlign w:val="center"/>
            <w:hideMark/>
          </w:tcPr>
          <w:p w14:paraId="260D1935" w14:textId="66AFBA18" w:rsidR="000C5D65" w:rsidRPr="0007640E" w:rsidRDefault="00391BE7" w:rsidP="0007640E">
            <w:pPr>
              <w:spacing w:after="0" w:line="240" w:lineRule="auto"/>
              <w:jc w:val="center"/>
              <w:rPr>
                <w:noProof/>
              </w:rPr>
            </w:pPr>
            <w:r>
              <w:rPr>
                <w:noProof/>
              </w:rPr>
              <w:drawing>
                <wp:inline distT="0" distB="0" distL="0" distR="0" wp14:anchorId="1F0980C0" wp14:editId="0EB02920">
                  <wp:extent cx="4751331" cy="3564000"/>
                  <wp:effectExtent l="3175"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751331" cy="3564000"/>
                          </a:xfrm>
                          <a:prstGeom prst="rect">
                            <a:avLst/>
                          </a:prstGeom>
                          <a:noFill/>
                          <a:ln>
                            <a:noFill/>
                          </a:ln>
                        </pic:spPr>
                      </pic:pic>
                    </a:graphicData>
                  </a:graphic>
                </wp:inline>
              </w:drawing>
            </w:r>
          </w:p>
        </w:tc>
      </w:tr>
      <w:tr w:rsidR="00391BE7" w14:paraId="048FE8D1" w14:textId="77777777" w:rsidTr="00C2606D">
        <w:trPr>
          <w:trHeight w:val="300"/>
          <w:jc w:val="center"/>
        </w:trPr>
        <w:tc>
          <w:tcPr>
            <w:tcW w:w="1238"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160" w:type="pct"/>
            <w:tcBorders>
              <w:top w:val="single" w:sz="4" w:space="0" w:color="auto"/>
              <w:left w:val="single" w:sz="4" w:space="0" w:color="auto"/>
              <w:bottom w:val="single" w:sz="4" w:space="0" w:color="auto"/>
              <w:right w:val="single" w:sz="4" w:space="0" w:color="000000"/>
            </w:tcBorders>
            <w:noWrap/>
            <w:vAlign w:val="center"/>
            <w:hideMark/>
          </w:tcPr>
          <w:p w14:paraId="0B147447" w14:textId="53FD5128"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363964">
              <w:rPr>
                <w:rFonts w:ascii="Calibri" w:eastAsia="Times New Roman" w:hAnsi="Calibri" w:cs="Times New Roman"/>
                <w:sz w:val="18"/>
                <w:szCs w:val="18"/>
                <w:lang w:eastAsia="es-CL"/>
              </w:rPr>
              <w:t>02</w:t>
            </w:r>
            <w:r w:rsidR="0007640E">
              <w:rPr>
                <w:rFonts w:ascii="Calibri" w:eastAsia="Times New Roman" w:hAnsi="Calibri" w:cs="Times New Roman"/>
                <w:sz w:val="18"/>
                <w:szCs w:val="18"/>
                <w:lang w:eastAsia="es-CL"/>
              </w:rPr>
              <w:t>-0</w:t>
            </w:r>
            <w:r w:rsidR="00363964">
              <w:rPr>
                <w:rFonts w:ascii="Calibri" w:eastAsia="Times New Roman" w:hAnsi="Calibri" w:cs="Times New Roman"/>
                <w:sz w:val="18"/>
                <w:szCs w:val="18"/>
                <w:lang w:eastAsia="es-CL"/>
              </w:rPr>
              <w:t>5</w:t>
            </w:r>
            <w:r w:rsidR="0007640E">
              <w:rPr>
                <w:rFonts w:ascii="Calibri" w:eastAsia="Times New Roman" w:hAnsi="Calibri" w:cs="Times New Roman"/>
                <w:sz w:val="18"/>
                <w:szCs w:val="18"/>
                <w:lang w:eastAsia="es-CL"/>
              </w:rPr>
              <w:t>-2018</w:t>
            </w:r>
          </w:p>
        </w:tc>
        <w:tc>
          <w:tcPr>
            <w:tcW w:w="1213"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389" w:type="pct"/>
            <w:tcBorders>
              <w:top w:val="single" w:sz="4" w:space="0" w:color="auto"/>
              <w:left w:val="single" w:sz="4" w:space="0" w:color="auto"/>
              <w:bottom w:val="single" w:sz="4" w:space="0" w:color="auto"/>
              <w:right w:val="single" w:sz="4" w:space="0" w:color="000000"/>
            </w:tcBorders>
            <w:noWrap/>
            <w:vAlign w:val="center"/>
            <w:hideMark/>
          </w:tcPr>
          <w:p w14:paraId="4162C0EC" w14:textId="0A4E7236"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7640E">
              <w:rPr>
                <w:rFonts w:ascii="Calibri" w:eastAsia="Times New Roman" w:hAnsi="Calibri" w:cs="Times New Roman"/>
                <w:sz w:val="18"/>
                <w:szCs w:val="18"/>
                <w:lang w:eastAsia="es-CL"/>
              </w:rPr>
              <w:t>27-03-2018</w:t>
            </w:r>
          </w:p>
        </w:tc>
      </w:tr>
      <w:tr w:rsidR="0007640E" w14:paraId="4ED73187" w14:textId="77777777" w:rsidTr="0007640E">
        <w:trPr>
          <w:trHeight w:val="450"/>
          <w:jc w:val="center"/>
        </w:trPr>
        <w:tc>
          <w:tcPr>
            <w:tcW w:w="2398"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313A9BC4"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E4257C" w:rsidRPr="00E4257C">
              <w:rPr>
                <w:rFonts w:ascii="Calibri" w:eastAsia="Times New Roman" w:hAnsi="Calibri" w:cs="Times New Roman"/>
                <w:sz w:val="18"/>
                <w:szCs w:val="18"/>
                <w:lang w:eastAsia="es-CL"/>
              </w:rPr>
              <w:t xml:space="preserve">Fotografía </w:t>
            </w:r>
            <w:r w:rsidR="0007640E">
              <w:rPr>
                <w:rFonts w:ascii="Calibri" w:eastAsia="Times New Roman" w:hAnsi="Calibri" w:cs="Times New Roman"/>
                <w:sz w:val="18"/>
                <w:szCs w:val="18"/>
                <w:lang w:eastAsia="es-CL"/>
              </w:rPr>
              <w:t xml:space="preserve">de la declaración </w:t>
            </w:r>
            <w:r w:rsidR="00391BE7">
              <w:rPr>
                <w:rFonts w:ascii="Calibri" w:eastAsia="Times New Roman" w:hAnsi="Calibri" w:cs="Times New Roman"/>
                <w:sz w:val="18"/>
                <w:szCs w:val="18"/>
                <w:lang w:eastAsia="es-CL"/>
              </w:rPr>
              <w:t xml:space="preserve">jurada </w:t>
            </w:r>
            <w:r w:rsidR="0007640E">
              <w:rPr>
                <w:rFonts w:ascii="Calibri" w:eastAsia="Times New Roman" w:hAnsi="Calibri" w:cs="Times New Roman"/>
                <w:sz w:val="18"/>
                <w:szCs w:val="18"/>
                <w:lang w:eastAsia="es-CL"/>
              </w:rPr>
              <w:t>de</w:t>
            </w:r>
            <w:r w:rsidR="00391BE7">
              <w:rPr>
                <w:rFonts w:ascii="Calibri" w:eastAsia="Times New Roman" w:hAnsi="Calibri" w:cs="Times New Roman"/>
                <w:sz w:val="18"/>
                <w:szCs w:val="18"/>
                <w:lang w:eastAsia="es-CL"/>
              </w:rPr>
              <w:t xml:space="preserve"> la compra de los 2 calefactores a leña.</w:t>
            </w:r>
          </w:p>
        </w:tc>
        <w:tc>
          <w:tcPr>
            <w:tcW w:w="2602"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61ADF4EF"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07640E" w:rsidRPr="00E4257C">
              <w:rPr>
                <w:rFonts w:ascii="Calibri" w:eastAsia="Times New Roman" w:hAnsi="Calibri" w:cs="Times New Roman"/>
                <w:sz w:val="18"/>
                <w:szCs w:val="18"/>
                <w:lang w:eastAsia="es-CL"/>
              </w:rPr>
              <w:t xml:space="preserve">Fotografía </w:t>
            </w:r>
            <w:r w:rsidR="00391BE7">
              <w:rPr>
                <w:rFonts w:ascii="Calibri" w:eastAsia="Times New Roman" w:hAnsi="Calibri" w:cs="Times New Roman"/>
                <w:sz w:val="18"/>
                <w:szCs w:val="18"/>
                <w:lang w:eastAsia="es-CL"/>
              </w:rPr>
              <w:t xml:space="preserve">queda cuenta la instalación de </w:t>
            </w:r>
            <w:r w:rsidR="00D82619">
              <w:rPr>
                <w:rFonts w:ascii="Calibri" w:eastAsia="Times New Roman" w:hAnsi="Calibri" w:cs="Times New Roman"/>
                <w:sz w:val="18"/>
                <w:szCs w:val="18"/>
                <w:lang w:eastAsia="es-CL"/>
              </w:rPr>
              <w:t xml:space="preserve">una de </w:t>
            </w:r>
            <w:r w:rsidR="00363964">
              <w:rPr>
                <w:rFonts w:ascii="Calibri" w:eastAsia="Times New Roman" w:hAnsi="Calibri" w:cs="Times New Roman"/>
                <w:sz w:val="18"/>
                <w:szCs w:val="18"/>
                <w:lang w:eastAsia="es-CL"/>
              </w:rPr>
              <w:t>las estufas</w:t>
            </w:r>
            <w:r w:rsidR="00391BE7">
              <w:rPr>
                <w:rFonts w:ascii="Calibri" w:eastAsia="Times New Roman" w:hAnsi="Calibri" w:cs="Times New Roman"/>
                <w:sz w:val="18"/>
                <w:szCs w:val="18"/>
                <w:lang w:eastAsia="es-CL"/>
              </w:rPr>
              <w:t xml:space="preserve"> a pellet</w:t>
            </w:r>
            <w:r w:rsidR="00D82619">
              <w:rPr>
                <w:rFonts w:ascii="Calibri" w:eastAsia="Times New Roman" w:hAnsi="Calibri" w:cs="Times New Roman"/>
                <w:sz w:val="18"/>
                <w:szCs w:val="18"/>
                <w:lang w:eastAsia="es-CL"/>
              </w:rPr>
              <w:t>.</w:t>
            </w:r>
          </w:p>
        </w:tc>
      </w:tr>
      <w:tr w:rsidR="0007640E" w14:paraId="11B73111" w14:textId="77777777" w:rsidTr="000C5D65">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r w:rsidR="003D386B" w14:paraId="6BB88111" w14:textId="77777777" w:rsidTr="008930B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BE217D1" w14:textId="77777777" w:rsidR="003D386B" w:rsidRDefault="003D386B" w:rsidP="008930B2">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07640E" w14:paraId="62FAEDC2" w14:textId="77777777" w:rsidTr="00C2606D">
        <w:trPr>
          <w:trHeight w:val="6079"/>
          <w:jc w:val="center"/>
        </w:trPr>
        <w:tc>
          <w:tcPr>
            <w:tcW w:w="2398" w:type="pct"/>
            <w:gridSpan w:val="2"/>
            <w:tcBorders>
              <w:top w:val="nil"/>
              <w:left w:val="single" w:sz="4" w:space="0" w:color="auto"/>
              <w:bottom w:val="nil"/>
              <w:right w:val="single" w:sz="4" w:space="0" w:color="auto"/>
            </w:tcBorders>
            <w:noWrap/>
            <w:vAlign w:val="center"/>
            <w:hideMark/>
          </w:tcPr>
          <w:p w14:paraId="203C68B5" w14:textId="316AB74F" w:rsidR="003D386B" w:rsidRDefault="00391BE7" w:rsidP="0007640E">
            <w:pPr>
              <w:spacing w:after="0"/>
              <w:jc w:val="center"/>
              <w:rPr>
                <w:noProof/>
              </w:rPr>
            </w:pPr>
            <w:r>
              <w:rPr>
                <w:noProof/>
              </w:rPr>
              <w:drawing>
                <wp:inline distT="0" distB="0" distL="0" distR="0" wp14:anchorId="07EA3653" wp14:editId="345E9D92">
                  <wp:extent cx="3945059" cy="46800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5059" cy="4680000"/>
                          </a:xfrm>
                          <a:prstGeom prst="rect">
                            <a:avLst/>
                          </a:prstGeom>
                          <a:noFill/>
                          <a:ln>
                            <a:noFill/>
                          </a:ln>
                        </pic:spPr>
                      </pic:pic>
                    </a:graphicData>
                  </a:graphic>
                </wp:inline>
              </w:drawing>
            </w:r>
          </w:p>
        </w:tc>
        <w:tc>
          <w:tcPr>
            <w:tcW w:w="2602" w:type="pct"/>
            <w:gridSpan w:val="2"/>
            <w:tcBorders>
              <w:top w:val="nil"/>
              <w:left w:val="single" w:sz="4" w:space="0" w:color="auto"/>
              <w:bottom w:val="nil"/>
              <w:right w:val="single" w:sz="4" w:space="0" w:color="auto"/>
            </w:tcBorders>
            <w:noWrap/>
            <w:vAlign w:val="center"/>
            <w:hideMark/>
          </w:tcPr>
          <w:p w14:paraId="4889A139" w14:textId="36980496" w:rsidR="003D386B" w:rsidRPr="0007640E" w:rsidRDefault="00363964" w:rsidP="0007640E">
            <w:pPr>
              <w:spacing w:after="0" w:line="240" w:lineRule="auto"/>
              <w:jc w:val="center"/>
              <w:rPr>
                <w:noProof/>
              </w:rPr>
            </w:pPr>
            <w:r>
              <w:rPr>
                <w:noProof/>
              </w:rPr>
              <w:drawing>
                <wp:inline distT="0" distB="0" distL="0" distR="0" wp14:anchorId="69CBAE44" wp14:editId="7743396D">
                  <wp:extent cx="3939893" cy="4680000"/>
                  <wp:effectExtent l="0" t="0" r="381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9893" cy="4680000"/>
                          </a:xfrm>
                          <a:prstGeom prst="rect">
                            <a:avLst/>
                          </a:prstGeom>
                          <a:noFill/>
                          <a:ln>
                            <a:noFill/>
                          </a:ln>
                        </pic:spPr>
                      </pic:pic>
                    </a:graphicData>
                  </a:graphic>
                </wp:inline>
              </w:drawing>
            </w:r>
          </w:p>
        </w:tc>
      </w:tr>
      <w:tr w:rsidR="00391BE7" w14:paraId="2F890D3C" w14:textId="77777777" w:rsidTr="00C2606D">
        <w:trPr>
          <w:trHeight w:val="300"/>
          <w:jc w:val="center"/>
        </w:trPr>
        <w:tc>
          <w:tcPr>
            <w:tcW w:w="1238" w:type="pct"/>
            <w:tcBorders>
              <w:top w:val="single" w:sz="4" w:space="0" w:color="auto"/>
              <w:left w:val="single" w:sz="4" w:space="0" w:color="auto"/>
              <w:bottom w:val="single" w:sz="4" w:space="0" w:color="auto"/>
              <w:right w:val="nil"/>
            </w:tcBorders>
            <w:noWrap/>
            <w:vAlign w:val="center"/>
            <w:hideMark/>
          </w:tcPr>
          <w:p w14:paraId="4F801473" w14:textId="55D50F7F" w:rsidR="003D386B" w:rsidRDefault="003A2DEB" w:rsidP="008930B2">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3D386B">
              <w:rPr>
                <w:rFonts w:ascii="Calibri" w:eastAsia="Calibri" w:hAnsi="Calibri" w:cs="Calibri"/>
                <w:b/>
                <w:sz w:val="18"/>
                <w:szCs w:val="20"/>
              </w:rPr>
              <w:t xml:space="preserve"> 3</w:t>
            </w:r>
            <w:r w:rsidR="003D386B">
              <w:rPr>
                <w:rFonts w:ascii="Calibri" w:eastAsia="Calibri" w:hAnsi="Calibri" w:cs="Calibri"/>
                <w:b/>
                <w:sz w:val="18"/>
                <w:szCs w:val="18"/>
              </w:rPr>
              <w:t>.</w:t>
            </w:r>
          </w:p>
        </w:tc>
        <w:tc>
          <w:tcPr>
            <w:tcW w:w="1160" w:type="pct"/>
            <w:tcBorders>
              <w:top w:val="single" w:sz="4" w:space="0" w:color="auto"/>
              <w:left w:val="single" w:sz="4" w:space="0" w:color="auto"/>
              <w:bottom w:val="single" w:sz="4" w:space="0" w:color="auto"/>
              <w:right w:val="single" w:sz="4" w:space="0" w:color="000000"/>
            </w:tcBorders>
            <w:noWrap/>
            <w:vAlign w:val="center"/>
            <w:hideMark/>
          </w:tcPr>
          <w:p w14:paraId="7F9D6BF8" w14:textId="013FDA7D" w:rsidR="003D386B" w:rsidRDefault="003D386B" w:rsidP="008930B2">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7640E">
              <w:rPr>
                <w:rFonts w:ascii="Calibri" w:eastAsia="Times New Roman" w:hAnsi="Calibri" w:cs="Times New Roman"/>
                <w:sz w:val="18"/>
                <w:szCs w:val="18"/>
                <w:lang w:eastAsia="es-CL"/>
              </w:rPr>
              <w:t>2</w:t>
            </w:r>
            <w:r w:rsidR="00D82619">
              <w:rPr>
                <w:rFonts w:ascii="Calibri" w:eastAsia="Times New Roman" w:hAnsi="Calibri" w:cs="Times New Roman"/>
                <w:sz w:val="18"/>
                <w:szCs w:val="18"/>
                <w:lang w:eastAsia="es-CL"/>
              </w:rPr>
              <w:t>4</w:t>
            </w:r>
            <w:r w:rsidR="0007640E">
              <w:rPr>
                <w:rFonts w:ascii="Calibri" w:eastAsia="Times New Roman" w:hAnsi="Calibri" w:cs="Times New Roman"/>
                <w:sz w:val="18"/>
                <w:szCs w:val="18"/>
                <w:lang w:eastAsia="es-CL"/>
              </w:rPr>
              <w:t>-0</w:t>
            </w:r>
            <w:r w:rsidR="00D82619">
              <w:rPr>
                <w:rFonts w:ascii="Calibri" w:eastAsia="Times New Roman" w:hAnsi="Calibri" w:cs="Times New Roman"/>
                <w:sz w:val="18"/>
                <w:szCs w:val="18"/>
                <w:lang w:eastAsia="es-CL"/>
              </w:rPr>
              <w:t>1</w:t>
            </w:r>
            <w:r w:rsidR="0007640E">
              <w:rPr>
                <w:rFonts w:ascii="Calibri" w:eastAsia="Times New Roman" w:hAnsi="Calibri" w:cs="Times New Roman"/>
                <w:sz w:val="18"/>
                <w:szCs w:val="18"/>
                <w:lang w:eastAsia="es-CL"/>
              </w:rPr>
              <w:t>-2018</w:t>
            </w:r>
          </w:p>
        </w:tc>
        <w:tc>
          <w:tcPr>
            <w:tcW w:w="1213" w:type="pct"/>
            <w:tcBorders>
              <w:top w:val="single" w:sz="4" w:space="0" w:color="auto"/>
              <w:left w:val="nil"/>
              <w:bottom w:val="single" w:sz="4" w:space="0" w:color="auto"/>
              <w:right w:val="nil"/>
            </w:tcBorders>
            <w:noWrap/>
            <w:vAlign w:val="center"/>
            <w:hideMark/>
          </w:tcPr>
          <w:p w14:paraId="55441462" w14:textId="69A9831E" w:rsidR="003D386B" w:rsidRDefault="003A2DEB" w:rsidP="008930B2">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w:t>
            </w:r>
            <w:r w:rsidR="003D386B">
              <w:rPr>
                <w:rFonts w:ascii="Calibri" w:eastAsia="Calibri" w:hAnsi="Calibri" w:cs="Calibri"/>
                <w:b/>
                <w:sz w:val="18"/>
                <w:szCs w:val="20"/>
              </w:rPr>
              <w:t xml:space="preserve"> 4</w:t>
            </w:r>
            <w:r w:rsidR="003D386B">
              <w:rPr>
                <w:rFonts w:ascii="Calibri" w:eastAsia="Calibri" w:hAnsi="Calibri" w:cs="Calibri"/>
                <w:b/>
                <w:sz w:val="18"/>
                <w:szCs w:val="18"/>
              </w:rPr>
              <w:t>.</w:t>
            </w:r>
          </w:p>
        </w:tc>
        <w:tc>
          <w:tcPr>
            <w:tcW w:w="1389" w:type="pct"/>
            <w:tcBorders>
              <w:top w:val="single" w:sz="4" w:space="0" w:color="auto"/>
              <w:left w:val="single" w:sz="4" w:space="0" w:color="auto"/>
              <w:bottom w:val="single" w:sz="4" w:space="0" w:color="auto"/>
              <w:right w:val="single" w:sz="4" w:space="0" w:color="000000"/>
            </w:tcBorders>
            <w:noWrap/>
            <w:vAlign w:val="center"/>
            <w:hideMark/>
          </w:tcPr>
          <w:p w14:paraId="2FCEE738" w14:textId="3D56ADE4" w:rsidR="003D386B" w:rsidRDefault="003D386B" w:rsidP="008930B2">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363964">
              <w:rPr>
                <w:rFonts w:ascii="Calibri" w:eastAsia="Times New Roman" w:hAnsi="Calibri" w:cs="Times New Roman"/>
                <w:sz w:val="18"/>
                <w:szCs w:val="18"/>
                <w:lang w:eastAsia="es-CL"/>
              </w:rPr>
              <w:t>03</w:t>
            </w:r>
            <w:r w:rsidR="0007640E">
              <w:rPr>
                <w:rFonts w:ascii="Calibri" w:eastAsia="Times New Roman" w:hAnsi="Calibri" w:cs="Times New Roman"/>
                <w:sz w:val="18"/>
                <w:szCs w:val="18"/>
                <w:lang w:eastAsia="es-CL"/>
              </w:rPr>
              <w:t>-0</w:t>
            </w:r>
            <w:r w:rsidR="00363964">
              <w:rPr>
                <w:rFonts w:ascii="Calibri" w:eastAsia="Times New Roman" w:hAnsi="Calibri" w:cs="Times New Roman"/>
                <w:sz w:val="18"/>
                <w:szCs w:val="18"/>
                <w:lang w:eastAsia="es-CL"/>
              </w:rPr>
              <w:t>4</w:t>
            </w:r>
            <w:r w:rsidR="0007640E">
              <w:rPr>
                <w:rFonts w:ascii="Calibri" w:eastAsia="Times New Roman" w:hAnsi="Calibri" w:cs="Times New Roman"/>
                <w:sz w:val="18"/>
                <w:szCs w:val="18"/>
                <w:lang w:eastAsia="es-CL"/>
              </w:rPr>
              <w:t>-2018</w:t>
            </w:r>
          </w:p>
        </w:tc>
      </w:tr>
      <w:tr w:rsidR="0007640E" w14:paraId="4393E5E3" w14:textId="77777777" w:rsidTr="00C2606D">
        <w:trPr>
          <w:trHeight w:val="450"/>
          <w:jc w:val="center"/>
        </w:trPr>
        <w:tc>
          <w:tcPr>
            <w:tcW w:w="2398" w:type="pct"/>
            <w:gridSpan w:val="2"/>
            <w:vMerge w:val="restart"/>
            <w:tcBorders>
              <w:top w:val="single" w:sz="4" w:space="0" w:color="auto"/>
              <w:left w:val="single" w:sz="4" w:space="0" w:color="auto"/>
              <w:bottom w:val="single" w:sz="4" w:space="0" w:color="auto"/>
              <w:right w:val="single" w:sz="4" w:space="0" w:color="auto"/>
            </w:tcBorders>
            <w:hideMark/>
          </w:tcPr>
          <w:p w14:paraId="37CD91FC" w14:textId="7FC75EDB" w:rsidR="0007640E" w:rsidRDefault="0007640E" w:rsidP="0007640E">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91BE7">
              <w:rPr>
                <w:rFonts w:ascii="Calibri" w:eastAsia="Times New Roman" w:hAnsi="Calibri" w:cs="Times New Roman"/>
                <w:sz w:val="18"/>
                <w:szCs w:val="18"/>
                <w:lang w:eastAsia="es-CL"/>
              </w:rPr>
              <w:t>Factura N°11040 por la compra de 2 estufas a pellet y su respectivo kit de instalación.</w:t>
            </w:r>
          </w:p>
        </w:tc>
        <w:tc>
          <w:tcPr>
            <w:tcW w:w="2602" w:type="pct"/>
            <w:gridSpan w:val="2"/>
            <w:vMerge w:val="restart"/>
            <w:tcBorders>
              <w:top w:val="single" w:sz="4" w:space="0" w:color="auto"/>
              <w:left w:val="single" w:sz="4" w:space="0" w:color="auto"/>
              <w:bottom w:val="single" w:sz="4" w:space="0" w:color="auto"/>
              <w:right w:val="single" w:sz="4" w:space="0" w:color="auto"/>
            </w:tcBorders>
            <w:hideMark/>
          </w:tcPr>
          <w:p w14:paraId="64664C8F" w14:textId="3A7ECA02" w:rsidR="0007640E" w:rsidRDefault="0007640E" w:rsidP="0007640E">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63964" w:rsidRPr="00363964">
              <w:rPr>
                <w:rFonts w:ascii="Calibri" w:eastAsia="Times New Roman" w:hAnsi="Calibri" w:cs="Times New Roman"/>
                <w:sz w:val="18"/>
                <w:szCs w:val="18"/>
                <w:lang w:eastAsia="es-CL"/>
              </w:rPr>
              <w:t>Factura N°11</w:t>
            </w:r>
            <w:r w:rsidR="00363964">
              <w:rPr>
                <w:rFonts w:ascii="Calibri" w:eastAsia="Times New Roman" w:hAnsi="Calibri" w:cs="Times New Roman"/>
                <w:sz w:val="18"/>
                <w:szCs w:val="18"/>
                <w:lang w:eastAsia="es-CL"/>
              </w:rPr>
              <w:t>439</w:t>
            </w:r>
            <w:r w:rsidR="00363964" w:rsidRPr="00363964">
              <w:rPr>
                <w:rFonts w:ascii="Calibri" w:eastAsia="Times New Roman" w:hAnsi="Calibri" w:cs="Times New Roman"/>
                <w:sz w:val="18"/>
                <w:szCs w:val="18"/>
                <w:lang w:eastAsia="es-CL"/>
              </w:rPr>
              <w:t xml:space="preserve"> por la compra 80 sacos de pellet</w:t>
            </w:r>
            <w:r w:rsidR="00363964">
              <w:rPr>
                <w:rFonts w:ascii="Calibri" w:eastAsia="Times New Roman" w:hAnsi="Calibri" w:cs="Times New Roman"/>
                <w:sz w:val="18"/>
                <w:szCs w:val="18"/>
                <w:lang w:eastAsia="es-CL"/>
              </w:rPr>
              <w:t>.</w:t>
            </w:r>
          </w:p>
        </w:tc>
      </w:tr>
      <w:tr w:rsidR="0007640E" w14:paraId="45DD4439" w14:textId="77777777" w:rsidTr="008930B2">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E70A70" w14:textId="77777777" w:rsidR="003D386B" w:rsidRDefault="003D386B" w:rsidP="008930B2">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881D6B" w14:textId="77777777" w:rsidR="003D386B" w:rsidRDefault="003D386B" w:rsidP="008930B2">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7"/>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23E496A2"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432E8A">
        <w:rPr>
          <w:rFonts w:cstheme="minorHAnsi"/>
        </w:rPr>
        <w:t xml:space="preserve"> </w:t>
      </w:r>
      <w:r>
        <w:rPr>
          <w:rFonts w:cstheme="minorHAnsi"/>
        </w:rPr>
        <w:t>3</w:t>
      </w:r>
      <w:r w:rsidR="00487756">
        <w:rPr>
          <w:rFonts w:cstheme="minorHAnsi"/>
        </w:rPr>
        <w:t xml:space="preserve">, </w:t>
      </w:r>
      <w:r>
        <w:rPr>
          <w:rFonts w:cstheme="minorHAnsi"/>
        </w:rPr>
        <w:t>4</w:t>
      </w:r>
      <w:r w:rsidR="00487756">
        <w:rPr>
          <w:rFonts w:cstheme="minorHAnsi"/>
        </w:rPr>
        <w:t xml:space="preserve"> y 5</w:t>
      </w:r>
      <w:r w:rsidR="0094398F">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232028">
        <w:rPr>
          <w:rFonts w:cstheme="minorHAnsi"/>
        </w:rPr>
        <w:t>4</w:t>
      </w:r>
      <w:r w:rsidR="0094398F" w:rsidRPr="0094398F">
        <w:rPr>
          <w:rFonts w:cstheme="minorHAnsi"/>
        </w:rPr>
        <w:t>/ Rol F-0</w:t>
      </w:r>
      <w:r w:rsidR="004F2E8D">
        <w:rPr>
          <w:rFonts w:cstheme="minorHAnsi"/>
        </w:rPr>
        <w:t>61</w:t>
      </w:r>
      <w:r w:rsidR="0094398F" w:rsidRPr="0094398F">
        <w:rPr>
          <w:rFonts w:cstheme="minorHAnsi"/>
        </w:rPr>
        <w:t>-201</w:t>
      </w:r>
      <w:r w:rsidR="00232028">
        <w:rPr>
          <w:rFonts w:cstheme="minorHAnsi"/>
        </w:rPr>
        <w:t>7</w:t>
      </w:r>
      <w:r w:rsidR="0094398F" w:rsidRPr="0094398F">
        <w:rPr>
          <w:rFonts w:cstheme="minorHAnsi"/>
        </w:rPr>
        <w:t xml:space="preserve"> </w:t>
      </w:r>
      <w:r w:rsidRPr="0098474A">
        <w:rPr>
          <w:rFonts w:cstheme="minorHAnsi"/>
        </w:rPr>
        <w:t>de esta Superintendencia.</w:t>
      </w:r>
    </w:p>
    <w:p w14:paraId="13CB46BF" w14:textId="1FCF7809"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Pr>
          <w:rFonts w:cstheme="minorHAnsi"/>
        </w:rPr>
        <w:t>, respecto al objetivo principal correspondiente al retiro de los calefactores unitario a leña y su reemplazo por un sistema de calefacción que utilice un combustible diferente</w:t>
      </w:r>
      <w:r w:rsidRPr="00E52B69">
        <w:rPr>
          <w:rFonts w:cstheme="minorHAnsi"/>
        </w:rPr>
        <w:t>.</w:t>
      </w:r>
      <w:r>
        <w:rPr>
          <w:rFonts w:cstheme="minorHAnsi"/>
        </w:rPr>
        <w:t xml:space="preserve"> </w:t>
      </w:r>
    </w:p>
    <w:p w14:paraId="63C99527" w14:textId="4CBC5B4F" w:rsidR="00375AB8" w:rsidRDefault="002E1962" w:rsidP="00375AB8">
      <w:pPr>
        <w:jc w:val="both"/>
        <w:rPr>
          <w:rFonts w:cstheme="minorHAnsi"/>
        </w:rPr>
      </w:pPr>
      <w:r>
        <w:rPr>
          <w:rFonts w:cstheme="minorHAnsi"/>
        </w:rPr>
        <w:t xml:space="preserve">Pese a </w:t>
      </w:r>
      <w:r w:rsidR="007C62E0">
        <w:rPr>
          <w:rFonts w:cstheme="minorHAnsi"/>
        </w:rPr>
        <w:t>que la</w:t>
      </w:r>
      <w:r w:rsidR="00375AB8">
        <w:rPr>
          <w:rFonts w:cstheme="minorHAnsi"/>
        </w:rPr>
        <w:t xml:space="preserve"> acción </w:t>
      </w:r>
      <w:r w:rsidR="00487756">
        <w:rPr>
          <w:rFonts w:cstheme="minorHAnsi"/>
        </w:rPr>
        <w:t>5</w:t>
      </w:r>
      <w:r w:rsidR="00375AB8">
        <w:rPr>
          <w:rFonts w:cstheme="minorHAnsi"/>
        </w:rPr>
        <w:t xml:space="preserve"> no se encuentra realizada </w:t>
      </w:r>
      <w:r>
        <w:rPr>
          <w:rFonts w:cstheme="minorHAnsi"/>
        </w:rPr>
        <w:t xml:space="preserve">formalmente, el titular presentó antecedentes en </w:t>
      </w:r>
      <w:r w:rsidR="002B7336">
        <w:rPr>
          <w:rFonts w:cstheme="minorHAnsi"/>
        </w:rPr>
        <w:t xml:space="preserve">el marco del cumplimiento de la acción N°3 que dan cuenta de la adquisición de 80 </w:t>
      </w:r>
      <w:proofErr w:type="spellStart"/>
      <w:r w:rsidR="002B7336">
        <w:rPr>
          <w:rFonts w:cstheme="minorHAnsi"/>
        </w:rPr>
        <w:t>kgs</w:t>
      </w:r>
      <w:proofErr w:type="spellEnd"/>
      <w:r w:rsidR="002B7336">
        <w:rPr>
          <w:rFonts w:cstheme="minorHAnsi"/>
        </w:rPr>
        <w:t xml:space="preserve"> de pellets en el periodo GEC 2018.</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1B7BE269" w:rsidR="003A3998" w:rsidRDefault="003A3998" w:rsidP="003A3998">
      <w:r>
        <w:t>Los reportes</w:t>
      </w:r>
      <w:r w:rsidR="008C3BD9">
        <w:t xml:space="preserve"> y medios de verificación</w:t>
      </w:r>
      <w:r>
        <w:t xml:space="preserve"> del PdC antes mencionados se encontrarán disponible</w:t>
      </w:r>
      <w:r w:rsidR="00432E8A">
        <w:t>s</w:t>
      </w:r>
      <w:r>
        <w:t xml:space="preserve"> en el sistema SNIFA bajo el </w:t>
      </w:r>
      <w:r w:rsidRPr="0094398F">
        <w:rPr>
          <w:rFonts w:cstheme="minorHAnsi"/>
        </w:rPr>
        <w:t>Rol F-0</w:t>
      </w:r>
      <w:r w:rsidR="004F2E8D">
        <w:rPr>
          <w:rFonts w:cstheme="minorHAnsi"/>
        </w:rPr>
        <w:t>61</w:t>
      </w:r>
      <w:r w:rsidRPr="0094398F">
        <w:rPr>
          <w:rFonts w:cstheme="minorHAnsi"/>
        </w:rPr>
        <w:t>-2017</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8B99C" w14:textId="77777777" w:rsidR="00DA0016" w:rsidRDefault="00DA0016">
      <w:pPr>
        <w:spacing w:after="0" w:line="240" w:lineRule="auto"/>
      </w:pPr>
      <w:r>
        <w:separator/>
      </w:r>
    </w:p>
  </w:endnote>
  <w:endnote w:type="continuationSeparator" w:id="0">
    <w:p w14:paraId="02A3AB4F" w14:textId="77777777" w:rsidR="00DA0016" w:rsidRDefault="00DA0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730D0" w14:textId="77777777" w:rsidR="00DA0016" w:rsidRDefault="00DA0016">
      <w:pPr>
        <w:spacing w:after="0" w:line="240" w:lineRule="auto"/>
      </w:pPr>
      <w:r>
        <w:separator/>
      </w:r>
    </w:p>
  </w:footnote>
  <w:footnote w:type="continuationSeparator" w:id="0">
    <w:p w14:paraId="18DA8E70" w14:textId="77777777" w:rsidR="00DA0016" w:rsidRDefault="00DA00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42787"/>
    <w:rsid w:val="00045742"/>
    <w:rsid w:val="00066827"/>
    <w:rsid w:val="0007640E"/>
    <w:rsid w:val="000A5D39"/>
    <w:rsid w:val="000B4490"/>
    <w:rsid w:val="000B68C9"/>
    <w:rsid w:val="000C5D65"/>
    <w:rsid w:val="000D1A1E"/>
    <w:rsid w:val="000E67FD"/>
    <w:rsid w:val="000F0F85"/>
    <w:rsid w:val="000F4088"/>
    <w:rsid w:val="000F428B"/>
    <w:rsid w:val="001001AC"/>
    <w:rsid w:val="00125666"/>
    <w:rsid w:val="00135F24"/>
    <w:rsid w:val="00137229"/>
    <w:rsid w:val="0014482C"/>
    <w:rsid w:val="0018442F"/>
    <w:rsid w:val="00196F7F"/>
    <w:rsid w:val="001A7FAA"/>
    <w:rsid w:val="001C7EE9"/>
    <w:rsid w:val="001D3E8F"/>
    <w:rsid w:val="001D53E1"/>
    <w:rsid w:val="001F23A0"/>
    <w:rsid w:val="001F47BD"/>
    <w:rsid w:val="001F750B"/>
    <w:rsid w:val="00232028"/>
    <w:rsid w:val="002461C4"/>
    <w:rsid w:val="0024712C"/>
    <w:rsid w:val="002501B5"/>
    <w:rsid w:val="002515F7"/>
    <w:rsid w:val="00254E9E"/>
    <w:rsid w:val="00284F0F"/>
    <w:rsid w:val="00294FDA"/>
    <w:rsid w:val="002956C9"/>
    <w:rsid w:val="002B7336"/>
    <w:rsid w:val="002C606B"/>
    <w:rsid w:val="002D371A"/>
    <w:rsid w:val="002E1962"/>
    <w:rsid w:val="002E34C8"/>
    <w:rsid w:val="00306E76"/>
    <w:rsid w:val="00312D01"/>
    <w:rsid w:val="00352D12"/>
    <w:rsid w:val="00356511"/>
    <w:rsid w:val="00363964"/>
    <w:rsid w:val="0036396C"/>
    <w:rsid w:val="00375AB8"/>
    <w:rsid w:val="00391BE7"/>
    <w:rsid w:val="003A2DEB"/>
    <w:rsid w:val="003A3998"/>
    <w:rsid w:val="003A7440"/>
    <w:rsid w:val="003D386B"/>
    <w:rsid w:val="003F1BCC"/>
    <w:rsid w:val="00420D1C"/>
    <w:rsid w:val="004237D0"/>
    <w:rsid w:val="00430396"/>
    <w:rsid w:val="00432E8A"/>
    <w:rsid w:val="00442E91"/>
    <w:rsid w:val="0047101D"/>
    <w:rsid w:val="004745A3"/>
    <w:rsid w:val="00487756"/>
    <w:rsid w:val="0049395D"/>
    <w:rsid w:val="004A0729"/>
    <w:rsid w:val="004B1606"/>
    <w:rsid w:val="004F2E8D"/>
    <w:rsid w:val="005273DB"/>
    <w:rsid w:val="00537E41"/>
    <w:rsid w:val="005569C5"/>
    <w:rsid w:val="005A709E"/>
    <w:rsid w:val="005F76D5"/>
    <w:rsid w:val="00602C25"/>
    <w:rsid w:val="006065BF"/>
    <w:rsid w:val="006104AE"/>
    <w:rsid w:val="0062293F"/>
    <w:rsid w:val="00635DF0"/>
    <w:rsid w:val="00645C67"/>
    <w:rsid w:val="00646C31"/>
    <w:rsid w:val="00657BD3"/>
    <w:rsid w:val="006808EC"/>
    <w:rsid w:val="00683371"/>
    <w:rsid w:val="006A3D98"/>
    <w:rsid w:val="006D4CAA"/>
    <w:rsid w:val="006E750E"/>
    <w:rsid w:val="006E7B70"/>
    <w:rsid w:val="00707918"/>
    <w:rsid w:val="00716E54"/>
    <w:rsid w:val="007357C8"/>
    <w:rsid w:val="00772B6E"/>
    <w:rsid w:val="00772DA4"/>
    <w:rsid w:val="00773EAF"/>
    <w:rsid w:val="00792A96"/>
    <w:rsid w:val="007A3675"/>
    <w:rsid w:val="007B7076"/>
    <w:rsid w:val="007C1B94"/>
    <w:rsid w:val="007C1D24"/>
    <w:rsid w:val="007C1E8C"/>
    <w:rsid w:val="007C5CC5"/>
    <w:rsid w:val="007C62E0"/>
    <w:rsid w:val="00803877"/>
    <w:rsid w:val="008111B9"/>
    <w:rsid w:val="00831D1A"/>
    <w:rsid w:val="00833191"/>
    <w:rsid w:val="00862EA5"/>
    <w:rsid w:val="008639AA"/>
    <w:rsid w:val="00882F6D"/>
    <w:rsid w:val="008930B2"/>
    <w:rsid w:val="008B782A"/>
    <w:rsid w:val="008C3BD9"/>
    <w:rsid w:val="008E3FCA"/>
    <w:rsid w:val="008F5A55"/>
    <w:rsid w:val="00904890"/>
    <w:rsid w:val="0091248A"/>
    <w:rsid w:val="00912C93"/>
    <w:rsid w:val="009221AF"/>
    <w:rsid w:val="00932F63"/>
    <w:rsid w:val="0094398F"/>
    <w:rsid w:val="00954191"/>
    <w:rsid w:val="00982FF5"/>
    <w:rsid w:val="009A0172"/>
    <w:rsid w:val="00A24F79"/>
    <w:rsid w:val="00A45C34"/>
    <w:rsid w:val="00A60D99"/>
    <w:rsid w:val="00A67AF1"/>
    <w:rsid w:val="00A81317"/>
    <w:rsid w:val="00A84B29"/>
    <w:rsid w:val="00AA402A"/>
    <w:rsid w:val="00AE3A85"/>
    <w:rsid w:val="00AE4166"/>
    <w:rsid w:val="00B10B25"/>
    <w:rsid w:val="00B56B72"/>
    <w:rsid w:val="00B821E6"/>
    <w:rsid w:val="00BA5474"/>
    <w:rsid w:val="00BD05BB"/>
    <w:rsid w:val="00BE1027"/>
    <w:rsid w:val="00BF0258"/>
    <w:rsid w:val="00C074DD"/>
    <w:rsid w:val="00C21048"/>
    <w:rsid w:val="00C2606D"/>
    <w:rsid w:val="00C646C6"/>
    <w:rsid w:val="00C83A16"/>
    <w:rsid w:val="00CB1997"/>
    <w:rsid w:val="00CC00C3"/>
    <w:rsid w:val="00CD6348"/>
    <w:rsid w:val="00CE294A"/>
    <w:rsid w:val="00D03793"/>
    <w:rsid w:val="00D2392F"/>
    <w:rsid w:val="00D23CDA"/>
    <w:rsid w:val="00D367F3"/>
    <w:rsid w:val="00D55231"/>
    <w:rsid w:val="00D64BE7"/>
    <w:rsid w:val="00D720A8"/>
    <w:rsid w:val="00D82619"/>
    <w:rsid w:val="00D85612"/>
    <w:rsid w:val="00DA0016"/>
    <w:rsid w:val="00DA024D"/>
    <w:rsid w:val="00DA0CDE"/>
    <w:rsid w:val="00DC75B4"/>
    <w:rsid w:val="00DD40D4"/>
    <w:rsid w:val="00DF5531"/>
    <w:rsid w:val="00E0658C"/>
    <w:rsid w:val="00E2549F"/>
    <w:rsid w:val="00E4257C"/>
    <w:rsid w:val="00E441B1"/>
    <w:rsid w:val="00E60385"/>
    <w:rsid w:val="00EC7342"/>
    <w:rsid w:val="00ED3591"/>
    <w:rsid w:val="00EE19B8"/>
    <w:rsid w:val="00EE5983"/>
    <w:rsid w:val="00EF1490"/>
    <w:rsid w:val="00F33495"/>
    <w:rsid w:val="00F55FEC"/>
    <w:rsid w:val="00F7500B"/>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phOxMRM8id0uDrxxFpem/I/jufCePVXz6EnNaO10erI=</DigestValue>
    </Reference>
    <Reference Type="http://www.w3.org/2000/09/xmldsig#Object" URI="#idOfficeObject">
      <DigestMethod Algorithm="http://www.w3.org/2001/04/xmlenc#sha256"/>
      <DigestValue>4d4yVzYbfIuHPKKU0BfApNUq0QIqAJbGdtZ0xBgcT/o=</DigestValue>
    </Reference>
    <Reference Type="http://uri.etsi.org/01903#SignedProperties" URI="#idSignedProperties">
      <Transforms>
        <Transform Algorithm="http://www.w3.org/TR/2001/REC-xml-c14n-20010315"/>
      </Transforms>
      <DigestMethod Algorithm="http://www.w3.org/2001/04/xmlenc#sha256"/>
      <DigestValue>ahxb6KLzz/fKSKCw4nhuFnUda736o8kCcVU5f5/NuOw=</DigestValue>
    </Reference>
    <Reference Type="http://www.w3.org/2000/09/xmldsig#Object" URI="#idValidSigLnImg">
      <DigestMethod Algorithm="http://www.w3.org/2001/04/xmlenc#sha256"/>
      <DigestValue>EBBFtoHCD9OVw1OSbvX2y8BqY0dCzBXAXXntRzUYSS8=</DigestValue>
    </Reference>
    <Reference Type="http://www.w3.org/2000/09/xmldsig#Object" URI="#idInvalidSigLnImg">
      <DigestMethod Algorithm="http://www.w3.org/2001/04/xmlenc#sha256"/>
      <DigestValue>LsQefbjNbsPYq/MmgkuMYWH9LiSE24jm8m+uKYEQ1VU=</DigestValue>
    </Reference>
  </SignedInfo>
  <SignatureValue>L6JqcnaeJiggyy7tynUxeBpBV+pqC6skJU70DSCKa4fl4fhRehZ96KNAvFr9y4YpDsH03swlOZBe
qZeGS59k9m0Xb96e5m17t1cRaRtnDPXxCZEv29n3LM/aHnv+xlhulOghHNPo4fkMp4WsNP7YUPM3
90f9gLLYOOTRxnKS8nrLp4yrzkypFlOJjzjfkBn2ScR6DTo7x2bfpgD50C6pGiRtHNvPLqwnsPTE
IyvFJ8Ok2higf7R/XlEzKWcxK0O8pOVblu8+9crmjNbNb1kjYpBJXkXWZwq1LzwPFw2XV2yuoZub
UdBeJUa/a60khiLXmC8U+8K4RPSujqvvw/cpzQ==</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x7eMhx5WlzLFRCoJVRhDt76zl4O46fKT8FatikAMbwI=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R7YYLs6tf9CJSyk2bj/E+bnxteJVU1soM0qm0ayJ3qk=</DigestValue>
      </Reference>
      <Reference URI="/word/endnotes.xml?ContentType=application/vnd.openxmlformats-officedocument.wordprocessingml.endnotes+xml">
        <DigestMethod Algorithm="http://www.w3.org/2001/04/xmlenc#sha256"/>
        <DigestValue>zFlhjJ1BCYWDvdssDr3O6W9/LOxL8KL7EOqL9e+e8Xw=</DigestValue>
      </Reference>
      <Reference URI="/word/fontTable.xml?ContentType=application/vnd.openxmlformats-officedocument.wordprocessingml.fontTable+xml">
        <DigestMethod Algorithm="http://www.w3.org/2001/04/xmlenc#sha256"/>
        <DigestValue>n6G+aRMKK+w97+5INBYvMeh98Lv0dZzk2Izvx32I7Ew=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/wWUiCsZnDYulTpi+ls05NJ7bL5EtJYxwghXMel5feg=</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KMcwHdwr1Gv2J2H5cnq3RwFK6A8vrlSYGf2IRCOhrFg=</DigestValue>
      </Reference>
      <Reference URI="/word/media/image3.emf?ContentType=image/x-emf">
        <DigestMethod Algorithm="http://www.w3.org/2001/04/xmlenc#sha256"/>
        <DigestValue>NuyvDwqcX7xAipfe5abDb+h342K4fa+i1YPkmYk3ccg=</DigestValue>
      </Reference>
      <Reference URI="/word/media/image4.jpeg?ContentType=image/jpeg">
        <DigestMethod Algorithm="http://www.w3.org/2001/04/xmlenc#sha256"/>
        <DigestValue>c7FFe49tKAbZcI/aMmm55MAZNT+E3OtgcBSguhfRuwA=</DigestValue>
      </Reference>
      <Reference URI="/word/media/image5.jpeg?ContentType=image/jpeg">
        <DigestMethod Algorithm="http://www.w3.org/2001/04/xmlenc#sha256"/>
        <DigestValue>UGB/5xNkyfA/0mnITY9rAnSci/bmxFW6FNZOdg4803I=</DigestValue>
      </Reference>
      <Reference URI="/word/media/image6.jpeg?ContentType=image/jpeg">
        <DigestMethod Algorithm="http://www.w3.org/2001/04/xmlenc#sha256"/>
        <DigestValue>0gF889YeeTx9yQo3iFmdA8NiwD+JxccFm2oHKoEpKO4=</DigestValue>
      </Reference>
      <Reference URI="/word/media/image7.jpeg?ContentType=image/jpeg">
        <DigestMethod Algorithm="http://www.w3.org/2001/04/xmlenc#sha256"/>
        <DigestValue>eJFdfeYU8IdNrKgoBFQZslU61np0T4V3jv8XkiGnOxs=</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aaF8Q4ZKl51vwv0NInJoVXKqZHR9+W6wNaYWTlBMqck=</DigestValue>
      </Reference>
      <Reference URI="/word/styles.xml?ContentType=application/vnd.openxmlformats-officedocument.wordprocessingml.styles+xml">
        <DigestMethod Algorithm="http://www.w3.org/2001/04/xmlenc#sha256"/>
        <DigestValue>UsrD2nWia57iSNtxHOXr0uppgDCN/Rs1hyh6BSLhhxI=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R8nWnosG8q3SwVAu8VqnFtBu5Oh4UZMzlNd0FyTk1tY=</DigestValue>
      </Reference>
    </Manifest>
    <SignatureProperties>
      <SignatureProperty Id="idSignatureTime" Target="#idPackageSignature">
        <mdssi:SignatureTime xmlns:mdssi="http://schemas.openxmlformats.org/package/2006/digital-signature">
          <mdssi:Format>YYYY-MM-DDThh:mm:ssTZD</mdssi:Format>
          <mdssi:Value>2019-08-23T14:50:35Z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2019-08-23T14:50:35Z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DwG4fw8BPdJwdth8DwFwfQ8BAAAAALIz/XYAbgp3wAhzA7gIcwN8f/JguAhzA7gIcwOcgQ8B2CCMYMAIcwPwgQ8BoA8AAKNrjmCAaWrM4Oi2D8xPjmD4a44DAAAAADyVasw0fQ8BFAAAAOBqJzIAAAAAIH8PAZnLcHZwfQ8BAAAAAKXLcHYAAAAA4P///wAAAAAAAAAAAAAAAJABAAAAAAABAAAAAGEAcgBpAGEAbAAAAAAAAAAAAAAABgAAAAAAAABYWZF0AAAAAFQGF/8GAAAA0H4PAWjphnTQfg8BAAAAAAACAAAAAAAAAAAAAAAAAAAAAAAAAAAAAGDiuw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PAZfhAHcAAL10SN88AcbhAHek6g8BSN88AULGpWEAAAAAQsalYQAAAABI3zwBAAAAAAAAAAAAAAAAAAAAAEDsPAEAAAAAAAAAAAAAAAAAAAAAAAAAAAAAAAAAAAAAAAAAAAAAAAAAAAAAAAAAAAAAAAAAAAAAAAAAAAAAAAAAAAAAQrDLeYBS8AxI6w8BwtP8dgAAAAABAAAApOoPAf//AAAAAAAAjNb8dozW/HZ/EOoMeOsPAQcAAAAAAAAAAACRdAAAAABUBhf/BwAAALTrDwFo6YZ0tOsPAQAAAAAAAgAAAAAAAAAAAAAAAAAAAAAAAAIAAAAAADBBAACAP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FkWAAAAABAAAAADAQAAmAQAABwAAAHgBFkWAAAAAByrMRUAAAAAAQAAAAEAAAAAAAAAAAAAAAAAAAABAAAAAQAACICRDwH8JklhrC9/dhAAAAADAQAACgAAAH4AAAFsDYphAAAAAAAAAAA8kg8BvJEPATALpmAEAAAAJJMPAQAAgBIoW40PPJIPAZCSDwGbIIpg1QqmYIx6aswAAAAAAAAAAAAAAAAMkw8BJJMPAfiSDwEBAAAA8HlqzBiSDwEAAKZgFgAAAAAAAAAAAAAAJIiAEihbjQ8EemrM/JknMsVdrWAokg8BSFBxdhYAAABQkw8BAAAAAESSDwE4Pb10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QmEJAAAAsN2lYXAHqwOAucV2+N88AUAeeABwB6sDQB54D3CkDwHs6K1gWExqzBwAAAAAAAAAcAerAwEAAABspA8BcKQPAYnarWD/////fKQPARw7i2BAHngPvyCSYGBMaswAAAAAAQAAANCzJzKAD4UPMKYPAZnLcHaApA8BAAAAAKXLcHbiYK1g9f///wAAAAAAAAAAAAAAAJABAAAAAAABAAAAAHMAZQBnAG8ANv3LedykDwHhc5J0CQAAAAAAAABYWZF02KQPAVQGF/8JAAAA4KUPAWjphnTgpQ8BAAAAAAACAAAAAAAAAAAAAAAAAAAAAAAA7NBCYZ5ZxHh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EJhCQAAALDdpWFwB6sDgLnFdvjfPAFAHngAcAerA0AeeA9wpA8B7OitYFhMaswcAAAAAAAAAHAHqwMBAAAAbKQPAXCkDwGJ2q1g/////3ykDwEcO4tgQB54D78gkmBgTGrMAAAAAAEAAADQsycygA+FDzCmDwGZy3B2gKQPAQAAAACly3B24mCtYPX///8AAAAAAAAAAAAAAACQAQAAAAAAAQAAAABzAGUAZwBvADb9y3ncpA8B4XOSdAkAAAAAAAAAWFmRdNikDwFUBhf/CQAAAOClDwFo6YZ04KUPAQAAAAAAAgAAAAAAAAAAAAAAAAAAAAAAAOzQQmGeWcR4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A8Bl+EAdwAAvXRI3zwBxuEAd6TqDwFI3zwBQsalYQAAAABCxqVhAAAAAEjfPAEAAAAAAAAAAAAAAAAAAAAAQOw8AQAAAAAAAAAAAAAAAAAAAAAAAAAAAAAAAAAAAAAAAAAAAAAAAAAAAAAAAAAAAAAAAAAAAAAAAAAAAAAAAAAAAABCsMt5gFLwDEjrDwHC0/x2AAAAAAEAAACk6g8B//8AAAAAAACM1vx2jNb8dn8Q6gx46w8BBwAAAAAAAAAAAJF0AAAAAFQGF/8HAAAAtOsPAWjphnS06w8BAAAAAAACAAAAAAAAAAAAAAAAAAAAAAAAAgAAAAAAMEEAAI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DwG4fw8BPdJwdth8DwFwfQ8BAAAAALIz/XYAbgp3wAhzA7gIcwN8f/JguAhzA7gIcwOcgQ8B2CCMYMAIcwPwgQ8BoA8AAKNrjmCAaWrM4Oi2D8xPjmD4a44DAAAAADyVasw0fQ8BFAAAAOBqJzIAAAAAIH8PAZnLcHZwfQ8BAAAAAKXLcHYAAAAA4P///wAAAAAAAAAAAAAAAJABAAAAAAABAAAAAGEAcgBpAGEAbAAAAAAAAAAAAAAABgAAAAAAAABYWZF0AAAAAFQGF/8GAAAA0H4PAWjphnTQfg8BAAAAAAACAAAAAAAAAAAAAAAAAAAAAAAAAAAAAGDiuw9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QAAAAAwEAAJgEAAAcAAABAAAAAAAAAAAcqzEVAAAAAAEAAAABAAAAAAAAAAAAAAAAAAAAAQAAAAAAAACMmicypJEPATBnc3aVFSE5aEqXIw8AAAD/////AAAAACxDJiTUkQ8BAAAAAP/////ckQ8Bk2d0dpUVITkAAJcjDwAAAP////8AAAAALEMmJNSRDwF4h/ojwEImJJUVITlOAAAADQAAAEySDwFTE3F2lRUhOSMAAAAEAAAAAAAAAAAAAABoSpcjDwAAAAAAAADAQiYkTB7ydkwe8nZ4h/ojDwAAAGATcXYAS1cDaEqXIwAAAAAAAMhBAACAP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SMgXSHElGWgnkdX8ZMuzfodc1Bpv2cSveUzZiKPD80w=</DigestValue>
    </Reference>
    <Reference Type="http://www.w3.org/2000/09/xmldsig#Object" URI="#idOfficeObject">
      <DigestMethod Algorithm="http://www.w3.org/2001/04/xmlenc#sha256"/>
      <DigestValue>+wEx94F332TqYOjApaaAI+KhE4yeySRgMH0FRDmotOk=</DigestValue>
    </Reference>
    <Reference Type="http://uri.etsi.org/01903#SignedProperties" URI="#idSignedProperties">
      <Transforms>
        <Transform Algorithm="http://www.w3.org/TR/2001/REC-xml-c14n-20010315"/>
      </Transforms>
      <DigestMethod Algorithm="http://www.w3.org/2001/04/xmlenc#sha256"/>
      <DigestValue>g9j3w0sigvLa4Kzt0yaEe679j9IkzYaRNmucyxF6Stg=</DigestValue>
    </Reference>
    <Reference Type="http://www.w3.org/2000/09/xmldsig#Object" URI="#idValidSigLnImg">
      <DigestMethod Algorithm="http://www.w3.org/2001/04/xmlenc#sha256"/>
      <DigestValue>PAvQuPHpfycKR13cn0zy+sXVR5/vTabYrYKvLVwwJS0=</DigestValue>
    </Reference>
    <Reference Type="http://www.w3.org/2000/09/xmldsig#Object" URI="#idInvalidSigLnImg">
      <DigestMethod Algorithm="http://www.w3.org/2001/04/xmlenc#sha256"/>
      <DigestValue>wr6diQ9mRbXgRsvniRUlkecPySHRW3m2AzLfLS3vfOw=</DigestValue>
    </Reference>
  </SignedInfo>
  <SignatureValue>dm9cRI8Eg7V/cae6uYLHx+zcwEkte8DlYL4L0iHWBlBjubDsEPzaPnP1e4drgfmfFTTkKIRefXoR
5x49VDQDC7rJmhBzxvzXZQlFvLd6WePh0YmzZJu0Bvu1ygbgmEuNuA2944UZWS97dDtPgbXQmpBC
yGbDyQb7+aQl74cKEnz9ModXozHU1e263ns+oTb5Fmercil0lPc9G09V4Sn+raKRoG601Vm8IboC
mgb1GF6tOWzJ6yaOB5CpAHNE9hUNdI6WjYOsVrc6MnZuNm59rCBrwNGRL3IwdM4+Tyj9pGmUbk4V
9toEkT+F4wL8YjSQLOEcXW+MJ1pxuuERpOVKrw==</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x7eMhx5WlzLFRCoJVRhDt76zl4O46fKT8FatikAMbwI=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R7YYLs6tf9CJSyk2bj/E+bnxteJVU1soM0qm0ayJ3qk=</DigestValue>
      </Reference>
      <Reference URI="/word/endnotes.xml?ContentType=application/vnd.openxmlformats-officedocument.wordprocessingml.endnotes+xml">
        <DigestMethod Algorithm="http://www.w3.org/2001/04/xmlenc#sha256"/>
        <DigestValue>zFlhjJ1BCYWDvdssDr3O6W9/LOxL8KL7EOqL9e+e8Xw=</DigestValue>
      </Reference>
      <Reference URI="/word/fontTable.xml?ContentType=application/vnd.openxmlformats-officedocument.wordprocessingml.fontTable+xml">
        <DigestMethod Algorithm="http://www.w3.org/2001/04/xmlenc#sha256"/>
        <DigestValue>n6G+aRMKK+w97+5INBYvMeh98Lv0dZzk2Izvx32I7Ew=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/wWUiCsZnDYulTpi+ls05NJ7bL5EtJYxwghXMel5feg=</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KMcwHdwr1Gv2J2H5cnq3RwFK6A8vrlSYGf2IRCOhrFg=</DigestValue>
      </Reference>
      <Reference URI="/word/media/image3.emf?ContentType=image/x-emf">
        <DigestMethod Algorithm="http://www.w3.org/2001/04/xmlenc#sha256"/>
        <DigestValue>NuyvDwqcX7xAipfe5abDb+h342K4fa+i1YPkmYk3ccg=</DigestValue>
      </Reference>
      <Reference URI="/word/media/image4.jpeg?ContentType=image/jpeg">
        <DigestMethod Algorithm="http://www.w3.org/2001/04/xmlenc#sha256"/>
        <DigestValue>c7FFe49tKAbZcI/aMmm55MAZNT+E3OtgcBSguhfRuwA=</DigestValue>
      </Reference>
      <Reference URI="/word/media/image5.jpeg?ContentType=image/jpeg">
        <DigestMethod Algorithm="http://www.w3.org/2001/04/xmlenc#sha256"/>
        <DigestValue>UGB/5xNkyfA/0mnITY9rAnSci/bmxFW6FNZOdg4803I=</DigestValue>
      </Reference>
      <Reference URI="/word/media/image6.jpeg?ContentType=image/jpeg">
        <DigestMethod Algorithm="http://www.w3.org/2001/04/xmlenc#sha256"/>
        <DigestValue>0gF889YeeTx9yQo3iFmdA8NiwD+JxccFm2oHKoEpKO4=</DigestValue>
      </Reference>
      <Reference URI="/word/media/image7.jpeg?ContentType=image/jpeg">
        <DigestMethod Algorithm="http://www.w3.org/2001/04/xmlenc#sha256"/>
        <DigestValue>eJFdfeYU8IdNrKgoBFQZslU61np0T4V3jv8XkiGnOxs=</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aaF8Q4ZKl51vwv0NInJoVXKqZHR9+W6wNaYWTlBMqck=</DigestValue>
      </Reference>
      <Reference URI="/word/styles.xml?ContentType=application/vnd.openxmlformats-officedocument.wordprocessingml.styles+xml">
        <DigestMethod Algorithm="http://www.w3.org/2001/04/xmlenc#sha256"/>
        <DigestValue>UsrD2nWia57iSNtxHOXr0uppgDCN/Rs1hyh6BSLhhxI=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R8nWnosG8q3SwVAu8VqnFtBu5Oh4UZMzlNd0FyTk1tY=</DigestValue>
      </Reference>
    </Manifest>
    <SignatureProperties>
      <SignatureProperty Id="idSignatureTime" Target="#idPackageSignature">
        <mdssi:SignatureTime xmlns:mdssi="http://schemas.openxmlformats.org/package/2006/digital-signature">
          <mdssi:Format>YYYY-MM-DDThh:mm:ssTZD</mdssi:Format>
          <mdssi:Value>2019-08-23T15:18:29Z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0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te8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2019-08-23T15:18:29Z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3k8DAr5fwAAYKwU8OwBAADOeAMK+X8AAEBpsuHsAQAAyX6vs1cAAABYy4MK+X8AAIDLgwr5fwAA/v////////8CAAAAAAAAAAADkuHsAQAAAQAAAAAAAACgF5Lh7AEAAAEAAAD5fwAAQGW3Tfl/AADejGKZAAAAAMjQwk35fwAAAAAAAAAAAACwoZn07AEAAFMJxUz5fwAAAAAAAAAAAAAAAAAAAAAAAHCHtR2CrgAAny8YCgAAAACwoZn07AEAAOD///8AAAAAwGG64ewBAADogK+zVwAAAAAAAAAAAAAABgAAAAAAAAAAAAAAAAAAAAyAr7N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JAAAAAAAAAOwBAADZ4AEL+X8AAAAAIuHsAQAATIiT7+wBAACo5a+zVwAAAFATje/sAQAAGQAAAPl/AABAAAAAAAAAAEARIuHsAQAAwAwi4ewBAAAiAAAA+X8AAAAAAAAAAAAAaH9oTPl/AABAZbdN+X8AAEAAAAAAAAAAyNDCTfl/AAAAAAAAAAAAABAAAAAAAAAAHs5pTPl/AAAAAAAAAAAAAAAAAAAAAAAAIBm1HYKuAACbJ39QAAAAAEAAAADsAQAA0QSKAAAAAADAYbrh7AEAAADnr7NXAAAAEJy64ewBAAAHAAAAAAAAAAAAAAAAAAAAPOavs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ZAwNAAAAAABQE+/f7AEAAGByr7NXAAAAaEO+T/l/AAB9WJ3pxhQAAGByr7NXAAAAQwDUJI+EAACE0cRM+X8AAAAAAAAAAAAA/v8AAgAAAAABAAAAAAAAAAAAAAAAAAAAIAAAAAAAAAAAAAAAAAAAAP7/AAIAAAAAZAwNAAAAAABgK46J7AEAADX6dfr4fwAAAQAAAAAAAAAAAAAAAAAAAAAAAAAAAAAAIAAAAAAAAAAgSBHw7AEAANhxr7MAAAAAAQAAAAAAAABTasNM+X8AAIBfNfTsAQAAAAAAAAAAAAAAAAAA/////2QMDQAAAAAAAAAAAAAAAAC8w25N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Zg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BTQAAAAcKDQcKDQcJDQ4WMShFrjFU1TJV1gECBAIDBAECBQoRKyZBowsTMQAAAAAAfqbJd6PIeqDCQFZ4JTd0Lk/HMVPSGy5uFiE4GypVJ0KnHjN9AAABQU0AAACcz+7S6ffb7fnC0t1haH0hMm8aLXIuT8ggOIwoRKslP58cK08AAAEAAAAAAMHg9P///////////+bm5k9SXjw/SzBRzTFU0y1NwSAyVzFGXwEBAkFN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gFD5fwAAAAAAAAAAAACoEgAAAAAAAEAAAMD5fwAAIFy/T/l/AAD+4AEL+X8AAAQAAAAAAAAAIFy/T/l/AADpna+zVwAAAAAAAAAAAAAAgBQk8OwBAACg0kzw7AEAAEgAAAAAAAAArFxlC/l/AABAZbdN+X8AAABjZQsAAAAAyNDCTfl/AAAAAAAAAAAAAAAAvU/5fwAAAAAAAAAAAAAAAAAAAAAAAAAAAAAAAAAAMGa1HYKuAAD1////AAAAAMBhuuHsAQAA9f///wAAAADAYbrh7AEAACigr7NXAAAAAAAAAAAAAAAJAAAAAAAAAAAAAAAAAAAATJ+vs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OwBAADZ4AEL+X8AAAAAIuHsAQAATIiT7+wBAACo5a+zVwAAAFATje/sAQAAGQAAAPl/AABAAAAAAAAAAEARIuHsAQAAwAwi4ewBAAAiAAAA+X8AAAAAAAAAAAAAaH9oTPl/AABAZbdN+X8AAEAAAAAAAAAAyNDCTfl/AAAAAAAAAAAAABAAAAAAAAAAHs5pTPl/AAAAAAAAAAAAAAAAAAAAAAAAIBm1HYKuAACbJ39QAAAAAEAAAADsAQAA0QSKAAAAAADAYbrh7AEAAADnr7NXAAAAEJy64ewBAAAHAAAAAAAAAAAAAAAAAAAAPOavs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95PAwK+X8AAGCsFPDsAQAAzngDCvl/AABAabLh7AEAAMl+r7NXAAAAWMuDCvl/AACAy4MK+X8AAP7/////////AgAAAAAAAAAAA5Lh7AEAAAEAAAAAAAAAoBeS4ewBAAABAAAA+X8AAEBlt035fwAA3oximQAAAADI0MJN+X8AAAAAAAAAAAAAsKGZ9OwBAABTCcVM+X8AAAAAAAAAAAAAAAAAAAAAAABwh7Udgq4AAJ8vGAoAAAAAsKGZ9OwBAADg////AAAAAMBhuuHsAQAA6ICvs1cAAAAAAAAAAAAAAAYAAAAAAAAAAAAAAAAAAAAMgK+z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wAMoN/sAQAAaHGvs1cAAABm9T4W+X8AAND9AADsAQAABQlDFvl/AAABAAAAAAAAAL69bIPsAQAABAAAAAAAAABDyCUK+X8AAOEAAAAAAAAAAAAAAAAAAADv/QAAAAAAAAAAAAAAAAAADwAAAAAAAAAEAAAAAAAAAAAAAAAAAAAArcclCvl/AAC+vWyD7AEAAAAAAAAAAAAAgHKvs1cAAAAAAK+zVwAAAARyr7NXAAAAQHKvswAAAADgC6Df7AEAAIia2YLsAQAAAQEBAQEBAQEAcq+zVwAAAICd2YLsAQAAgJrZguwBAAAIcq+zVwAAAIia2YJ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ZQ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Ig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094FC-0F95-4698-AD58-A3A5CA6C9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10</Pages>
  <Words>1733</Words>
  <Characters>9537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Nicolas Poblete</cp:lastModifiedBy>
  <cp:revision>47</cp:revision>
  <dcterms:created xsi:type="dcterms:W3CDTF">2019-07-08T15:48:00Z</dcterms:created>
  <dcterms:modified xsi:type="dcterms:W3CDTF">2019-08-23T14:50:00Z</dcterms:modified>
</cp:coreProperties>
</file>