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c42ddadb6e041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d81a8592c5347d4"/>
      <w:headerReference w:type="even" r:id="Rb0fa61a7f3db4f2e"/>
      <w:headerReference w:type="first" r:id="R2768048f26874275"/>
      <w:titlePg/>
      <w:footerReference w:type="default" r:id="R8699a3b6f0ff466a"/>
      <w:footerReference w:type="even" r:id="R9d4040caf2a244bc"/>
      <w:footerReference w:type="first" r:id="Rbac45a589ce94b1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800f328d87c43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PROLESUR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DFZ-2021-1462-XIV-NE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0974f98e4c43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PROLESUR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PROCESADORA DE LECHE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92347000-K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PROLESUR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QUINCHILCA S/N, 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1102/2011</w:t>
            </w:r>
            <w:r>
              <w:br/>
            </w:r>
            <w:r>
              <w:t>- SMA N° 523/2020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PROLESUR.L.LAGOS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PROLESUR.L.LAGOS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24-03-2020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PROLESUR.L.LAGOS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PROLESUR.L.LAGOS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PROLESUR.L.LAGOS en el período 05-2020</w:t>
            </w:r>
            <w:r>
              <w:br/>
            </w:r>
            <w:r>
              <w:t>- PROLESUR.L.LAGOS en el período 06-2020</w:t>
            </w:r>
            <w:r>
              <w:br/>
            </w:r>
            <w:r>
              <w:t>- PROLESUR.L.LAGOS en el período 07-2020</w:t>
            </w:r>
            <w:r>
              <w:br/>
            </w:r>
            <w:r>
              <w:t>- PROLESUR.L.LAGOS en el período 09-2020</w:t>
            </w:r>
            <w:r>
              <w:br/>
            </w:r>
            <w:r>
              <w:t>- PROLESUR.L.LAGOS en el período 10-2020</w:t>
            </w:r>
            <w:r>
              <w:br/>
            </w:r>
            <w:r>
              <w:t>- PROLESUR.L.LAGOS en el período 11-2020</w:t>
            </w:r>
            <w:r>
              <w:br/>
            </w:r>
            <w:r>
              <w:t>- PROLESUR.L.LAGOS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PROLESUR.zip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PROLESUR.zip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PROLESUR.xlsx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d4ca9b153d4f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7cdfd9a0db7410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9c93338ec242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a4f4a82ee54b0d" /><Relationship Type="http://schemas.openxmlformats.org/officeDocument/2006/relationships/numbering" Target="/word/numbering.xml" Id="R06fbe6c36fe84fa6" /><Relationship Type="http://schemas.openxmlformats.org/officeDocument/2006/relationships/settings" Target="/word/settings.xml" Id="R595d0ada8d624674" /><Relationship Type="http://schemas.openxmlformats.org/officeDocument/2006/relationships/header" Target="/word/header1.xml" Id="Red81a8592c5347d4" /><Relationship Type="http://schemas.openxmlformats.org/officeDocument/2006/relationships/header" Target="/word/header2.xml" Id="Rb0fa61a7f3db4f2e" /><Relationship Type="http://schemas.openxmlformats.org/officeDocument/2006/relationships/header" Target="/word/header3.xml" Id="R2768048f26874275" /><Relationship Type="http://schemas.openxmlformats.org/officeDocument/2006/relationships/image" Target="/word/media/aec04c83-a212-4775-a3ab-757d2faeef94.png" Id="Rd413aefccb564096" /><Relationship Type="http://schemas.openxmlformats.org/officeDocument/2006/relationships/footer" Target="/word/footer1.xml" Id="R8699a3b6f0ff466a" /><Relationship Type="http://schemas.openxmlformats.org/officeDocument/2006/relationships/footer" Target="/word/footer2.xml" Id="R9d4040caf2a244bc" /><Relationship Type="http://schemas.openxmlformats.org/officeDocument/2006/relationships/footer" Target="/word/footer3.xml" Id="Rbac45a589ce94b18" /><Relationship Type="http://schemas.openxmlformats.org/officeDocument/2006/relationships/image" Target="/word/media/fe122701-79db-4759-b536-71770382cf11.png" Id="R784d17dd02314f14" /><Relationship Type="http://schemas.openxmlformats.org/officeDocument/2006/relationships/image" Target="/word/media/1716fa17-bc78-4a10-8939-197df87e2c6b.png" Id="Rb800f328d87c43d6" /><Relationship Type="http://schemas.openxmlformats.org/officeDocument/2006/relationships/image" Target="/word/media/2290fe0c-994a-45ec-b910-7445e1e75967.png" Id="R210974f98e4c43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e122701-79db-4759-b536-71770382cf11.png" Id="Raed4ca9b153d4fdb" /><Relationship Type="http://schemas.openxmlformats.org/officeDocument/2006/relationships/hyperlink" Target="http://www.sma.gob.cl" TargetMode="External" Id="R97cdfd9a0db7410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ec04c83-a212-4775-a3ab-757d2faeef94.png" Id="Re19c93338ec2427a" /></Relationships>
</file>