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A2726" w14:textId="77777777" w:rsidR="00D870B9" w:rsidRPr="001029E5" w:rsidRDefault="00B32B3B" w:rsidP="00B32B3B">
      <w:pPr>
        <w:jc w:val="center"/>
        <w:rPr>
          <w:sz w:val="28"/>
          <w:szCs w:val="28"/>
        </w:rPr>
      </w:pPr>
      <w:r>
        <w:rPr>
          <w:noProof/>
          <w:lang w:eastAsia="es-CL"/>
        </w:rPr>
        <w:drawing>
          <wp:inline distT="0" distB="0" distL="0" distR="0" wp14:anchorId="70EB4E54" wp14:editId="0E28D0D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22CD450" w14:textId="77777777" w:rsidR="00B32B3B" w:rsidRPr="001029E5" w:rsidRDefault="00B32B3B" w:rsidP="00B32B3B">
      <w:pPr>
        <w:jc w:val="center"/>
        <w:rPr>
          <w:sz w:val="28"/>
          <w:szCs w:val="28"/>
        </w:rPr>
      </w:pPr>
    </w:p>
    <w:p w14:paraId="6CD9F67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0D17201" w14:textId="77777777" w:rsidR="007A7DEB" w:rsidRDefault="007A7DEB" w:rsidP="007A7DEB">
      <w:pPr>
        <w:spacing w:after="0" w:line="240" w:lineRule="auto"/>
        <w:jc w:val="center"/>
        <w:rPr>
          <w:rFonts w:ascii="Calibri" w:eastAsia="Calibri" w:hAnsi="Calibri" w:cs="Calibri"/>
          <w:b/>
          <w:sz w:val="24"/>
          <w:szCs w:val="24"/>
        </w:rPr>
      </w:pPr>
    </w:p>
    <w:p w14:paraId="7E0F2F28" w14:textId="77777777" w:rsidR="00115AB8" w:rsidRDefault="00115AB8" w:rsidP="007A7DEB">
      <w:pPr>
        <w:spacing w:after="0" w:line="240" w:lineRule="auto"/>
        <w:jc w:val="center"/>
        <w:rPr>
          <w:rFonts w:ascii="Calibri" w:eastAsia="Calibri" w:hAnsi="Calibri" w:cs="Calibri"/>
          <w:b/>
          <w:sz w:val="24"/>
          <w:szCs w:val="24"/>
        </w:rPr>
      </w:pPr>
    </w:p>
    <w:p w14:paraId="27910479"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1656D67" w14:textId="77777777" w:rsidR="004B4617" w:rsidRDefault="004B4617" w:rsidP="007A7DEB">
      <w:pPr>
        <w:spacing w:after="0" w:line="240" w:lineRule="auto"/>
        <w:jc w:val="center"/>
        <w:rPr>
          <w:rFonts w:ascii="Calibri" w:eastAsia="Calibri" w:hAnsi="Calibri" w:cs="Calibri"/>
          <w:b/>
          <w:sz w:val="24"/>
          <w:szCs w:val="24"/>
        </w:rPr>
      </w:pPr>
    </w:p>
    <w:p w14:paraId="2B22BAEC" w14:textId="77777777" w:rsidR="004B4617" w:rsidRPr="007A7DEB" w:rsidRDefault="004B4617" w:rsidP="007A7DEB">
      <w:pPr>
        <w:spacing w:after="0" w:line="240" w:lineRule="auto"/>
        <w:jc w:val="center"/>
        <w:rPr>
          <w:rFonts w:ascii="Calibri" w:eastAsia="Calibri" w:hAnsi="Calibri" w:cs="Calibri"/>
          <w:b/>
          <w:sz w:val="24"/>
          <w:szCs w:val="24"/>
        </w:rPr>
      </w:pPr>
    </w:p>
    <w:p w14:paraId="6E69B38B" w14:textId="77777777" w:rsidR="007A7DEB" w:rsidRPr="00115AB8" w:rsidRDefault="004345FB" w:rsidP="007A7DEB">
      <w:pPr>
        <w:spacing w:after="0" w:line="240" w:lineRule="auto"/>
        <w:jc w:val="center"/>
        <w:rPr>
          <w:rFonts w:ascii="Calibri" w:eastAsia="Calibri" w:hAnsi="Calibri" w:cs="Calibri"/>
          <w:b/>
          <w:sz w:val="24"/>
          <w:szCs w:val="24"/>
        </w:rPr>
      </w:pPr>
      <w:r>
        <w:rPr>
          <w:rFonts w:ascii="Calibri" w:eastAsia="Calibri" w:hAnsi="Calibri" w:cs="Times New Roman"/>
          <w:b/>
          <w:sz w:val="24"/>
          <w:szCs w:val="24"/>
        </w:rPr>
        <w:t xml:space="preserve">PISCICULTURA CHESQUE ALTO </w:t>
      </w:r>
    </w:p>
    <w:p w14:paraId="6819CF98" w14:textId="77777777" w:rsidR="004B4617" w:rsidRDefault="004B4617" w:rsidP="007A7DEB">
      <w:pPr>
        <w:spacing w:after="0" w:line="240" w:lineRule="auto"/>
        <w:jc w:val="center"/>
        <w:rPr>
          <w:rFonts w:ascii="Calibri" w:eastAsia="Calibri" w:hAnsi="Calibri" w:cs="Calibri"/>
          <w:b/>
          <w:sz w:val="24"/>
          <w:szCs w:val="24"/>
        </w:rPr>
      </w:pPr>
    </w:p>
    <w:p w14:paraId="413DF89F" w14:textId="77777777" w:rsidR="00115AB8" w:rsidRDefault="00115AB8" w:rsidP="007A7DEB">
      <w:pPr>
        <w:spacing w:after="0" w:line="240" w:lineRule="auto"/>
        <w:jc w:val="center"/>
        <w:rPr>
          <w:rFonts w:ascii="Calibri" w:eastAsia="Calibri" w:hAnsi="Calibri" w:cs="Calibri"/>
          <w:b/>
          <w:sz w:val="24"/>
          <w:szCs w:val="24"/>
        </w:rPr>
      </w:pPr>
    </w:p>
    <w:p w14:paraId="0177D604" w14:textId="68A0278D" w:rsidR="004345FB" w:rsidRDefault="001C71D4" w:rsidP="007A7DEB">
      <w:pPr>
        <w:spacing w:after="0" w:line="240" w:lineRule="auto"/>
        <w:jc w:val="center"/>
        <w:rPr>
          <w:rFonts w:ascii="Calibri" w:eastAsia="Calibri" w:hAnsi="Calibri" w:cs="Times New Roman"/>
          <w:b/>
          <w:sz w:val="24"/>
          <w:szCs w:val="24"/>
        </w:rPr>
      </w:pPr>
      <w:r w:rsidRPr="001C71D4">
        <w:rPr>
          <w:rFonts w:ascii="Calibri" w:eastAsia="Calibri" w:hAnsi="Calibri" w:cs="Times New Roman"/>
          <w:b/>
          <w:sz w:val="24"/>
          <w:szCs w:val="24"/>
        </w:rPr>
        <w:t>DFZ-20</w:t>
      </w:r>
      <w:r w:rsidR="00524B77">
        <w:rPr>
          <w:rFonts w:ascii="Calibri" w:eastAsia="Calibri" w:hAnsi="Calibri" w:cs="Times New Roman"/>
          <w:b/>
          <w:sz w:val="24"/>
          <w:szCs w:val="24"/>
        </w:rPr>
        <w:t>21</w:t>
      </w:r>
      <w:r w:rsidRPr="001C71D4">
        <w:rPr>
          <w:rFonts w:ascii="Calibri" w:eastAsia="Calibri" w:hAnsi="Calibri" w:cs="Times New Roman"/>
          <w:b/>
          <w:sz w:val="24"/>
          <w:szCs w:val="24"/>
        </w:rPr>
        <w:t>-</w:t>
      </w:r>
      <w:r w:rsidR="00524B77">
        <w:rPr>
          <w:rFonts w:ascii="Calibri" w:eastAsia="Calibri" w:hAnsi="Calibri" w:cs="Times New Roman"/>
          <w:b/>
          <w:sz w:val="24"/>
          <w:szCs w:val="24"/>
        </w:rPr>
        <w:t>496</w:t>
      </w:r>
      <w:r w:rsidRPr="001C71D4">
        <w:rPr>
          <w:rFonts w:ascii="Calibri" w:eastAsia="Calibri" w:hAnsi="Calibri" w:cs="Times New Roman"/>
          <w:b/>
          <w:sz w:val="24"/>
          <w:szCs w:val="24"/>
        </w:rPr>
        <w:t>-IX-RCA</w:t>
      </w:r>
    </w:p>
    <w:p w14:paraId="6D59FA4B" w14:textId="77777777" w:rsidR="004345FB" w:rsidRDefault="004345FB" w:rsidP="007A7DEB">
      <w:pPr>
        <w:spacing w:after="0" w:line="240" w:lineRule="auto"/>
        <w:jc w:val="center"/>
        <w:rPr>
          <w:rFonts w:ascii="Calibri" w:eastAsia="Calibri" w:hAnsi="Calibri" w:cs="Times New Roman"/>
          <w:b/>
          <w:sz w:val="24"/>
          <w:szCs w:val="24"/>
        </w:rPr>
      </w:pPr>
    </w:p>
    <w:p w14:paraId="2FE3FAD8" w14:textId="77777777" w:rsidR="001319F0" w:rsidRPr="00115AB8" w:rsidRDefault="001319F0"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4345FB" w:rsidRPr="006B3CCD" w14:paraId="48BD1556" w14:textId="77777777" w:rsidTr="004345FB">
        <w:trPr>
          <w:trHeight w:val="567"/>
          <w:jc w:val="center"/>
        </w:trPr>
        <w:tc>
          <w:tcPr>
            <w:tcW w:w="1081" w:type="dxa"/>
            <w:shd w:val="clear" w:color="auto" w:fill="D9D9D9" w:themeFill="background1" w:themeFillShade="D9"/>
            <w:vAlign w:val="center"/>
          </w:tcPr>
          <w:p w14:paraId="581B0F8D" w14:textId="77777777" w:rsidR="004345FB" w:rsidRPr="00F76A27" w:rsidRDefault="004345FB" w:rsidP="004345FB">
            <w:pPr>
              <w:spacing w:line="276" w:lineRule="auto"/>
              <w:jc w:val="center"/>
              <w:rPr>
                <w:rFonts w:cstheme="minorHAnsi"/>
                <w:b/>
                <w:sz w:val="18"/>
                <w:szCs w:val="18"/>
                <w:highlight w:val="yellow"/>
              </w:rPr>
            </w:pPr>
          </w:p>
        </w:tc>
        <w:tc>
          <w:tcPr>
            <w:tcW w:w="2403" w:type="dxa"/>
            <w:shd w:val="clear" w:color="auto" w:fill="D9D9D9" w:themeFill="background1" w:themeFillShade="D9"/>
            <w:vAlign w:val="center"/>
          </w:tcPr>
          <w:p w14:paraId="21308152" w14:textId="77777777" w:rsidR="004345FB" w:rsidRPr="006B3CCD" w:rsidRDefault="004345FB" w:rsidP="004345FB">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5CDDEC3F" w14:textId="77777777" w:rsidR="004345FB" w:rsidRPr="006B3CCD" w:rsidRDefault="004345FB" w:rsidP="004345FB">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4345FB" w:rsidRPr="006B3CCD" w14:paraId="411FAF81" w14:textId="77777777" w:rsidTr="004345FB">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18E86607" w14:textId="77777777" w:rsidR="004345FB" w:rsidRPr="00400ED0" w:rsidRDefault="004345FB" w:rsidP="004345FB">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269ECF98" w14:textId="77777777" w:rsidR="004345FB" w:rsidRPr="00400ED0" w:rsidRDefault="001C71D4" w:rsidP="004345FB">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358EC4C6" w14:textId="77777777" w:rsidR="004345FB" w:rsidRPr="00400ED0" w:rsidRDefault="00762F78" w:rsidP="004345FB">
            <w:pPr>
              <w:spacing w:line="276" w:lineRule="auto"/>
              <w:jc w:val="center"/>
              <w:rPr>
                <w:rFonts w:cs="Calibri"/>
                <w:sz w:val="18"/>
                <w:szCs w:val="18"/>
                <w:lang w:val="es-ES_tradnl"/>
              </w:rPr>
            </w:pPr>
            <w:r>
              <w:rPr>
                <w:rFonts w:cs="Calibri"/>
                <w:sz w:val="16"/>
                <w:szCs w:val="16"/>
              </w:rPr>
              <w:pict w14:anchorId="4EE0D0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0.25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SMA" showsigndate="f" issignatureline="t"/>
                </v:shape>
              </w:pict>
            </w:r>
          </w:p>
        </w:tc>
      </w:tr>
      <w:tr w:rsidR="004345FB" w:rsidRPr="00AD1923" w14:paraId="1605F9FB" w14:textId="77777777" w:rsidTr="004345FB">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79CBDF4" w14:textId="77777777" w:rsidR="004345FB" w:rsidRPr="00400ED0" w:rsidRDefault="004345FB" w:rsidP="004345FB">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53302E87" w14:textId="77777777" w:rsidR="004345FB" w:rsidRPr="00400ED0" w:rsidRDefault="004345FB" w:rsidP="004345FB">
            <w:pPr>
              <w:spacing w:line="276" w:lineRule="auto"/>
              <w:jc w:val="center"/>
              <w:rPr>
                <w:rFonts w:cstheme="minorHAnsi"/>
                <w:b/>
                <w:sz w:val="18"/>
                <w:szCs w:val="18"/>
                <w:lang w:val="es-ES_tradnl"/>
              </w:rPr>
            </w:pPr>
            <w:r w:rsidRPr="00400ED0">
              <w:rPr>
                <w:rFonts w:cstheme="minorHAnsi"/>
                <w:b/>
                <w:sz w:val="18"/>
                <w:szCs w:val="18"/>
              </w:rPr>
              <w:t>DIEGO MALDONADO B</w:t>
            </w:r>
            <w:r w:rsidR="00DB27F7">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7A75D8AA" w14:textId="77777777" w:rsidR="004345FB" w:rsidRPr="00400ED0" w:rsidRDefault="00762F78" w:rsidP="004345FB">
            <w:pPr>
              <w:spacing w:line="276" w:lineRule="auto"/>
              <w:jc w:val="center"/>
              <w:rPr>
                <w:rFonts w:cs="Calibri"/>
                <w:sz w:val="18"/>
                <w:szCs w:val="18"/>
              </w:rPr>
            </w:pPr>
            <w:r>
              <w:rPr>
                <w:rFonts w:cs="Calibri"/>
                <w:sz w:val="18"/>
                <w:szCs w:val="18"/>
              </w:rPr>
              <w:pict w14:anchorId="21B341E4">
                <v:shape id="_x0000_i1026" type="#_x0000_t75" alt="Línea de firma de Microsoft Office..." style="width:115.5pt;height:50.25pt">
                  <v:imagedata r:id="rId1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p>
        </w:tc>
      </w:tr>
    </w:tbl>
    <w:p w14:paraId="7E53CE59" w14:textId="77777777" w:rsidR="004B4617" w:rsidRPr="00115AB8" w:rsidRDefault="004B4617" w:rsidP="007A7DEB">
      <w:pPr>
        <w:spacing w:after="0" w:line="240" w:lineRule="auto"/>
        <w:jc w:val="center"/>
        <w:rPr>
          <w:rFonts w:ascii="Calibri" w:eastAsia="Calibri" w:hAnsi="Calibri" w:cs="Times New Roman"/>
          <w:b/>
          <w:sz w:val="24"/>
          <w:szCs w:val="24"/>
        </w:rPr>
      </w:pPr>
    </w:p>
    <w:p w14:paraId="70202710" w14:textId="77777777" w:rsidR="007A7DEB" w:rsidRPr="007A7DEB" w:rsidRDefault="007A7DEB" w:rsidP="007A7DEB">
      <w:pPr>
        <w:spacing w:after="0" w:line="240" w:lineRule="auto"/>
        <w:jc w:val="center"/>
        <w:rPr>
          <w:rFonts w:ascii="Calibri" w:eastAsia="Calibri" w:hAnsi="Calibri" w:cs="Times New Roman"/>
          <w:b/>
          <w:szCs w:val="28"/>
        </w:rPr>
      </w:pPr>
    </w:p>
    <w:p w14:paraId="1C877F09"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502235443" w:displacedByCustomXml="next"/>
    <w:sdt>
      <w:sdtPr>
        <w:rPr>
          <w:lang w:val="es-ES"/>
        </w:rPr>
        <w:id w:val="-818871519"/>
        <w:docPartObj>
          <w:docPartGallery w:val="Table of Contents"/>
          <w:docPartUnique/>
        </w:docPartObj>
      </w:sdtPr>
      <w:sdtEndPr>
        <w:rPr>
          <w:bCs/>
        </w:rPr>
      </w:sdtEndPr>
      <w:sdtContent>
        <w:p w14:paraId="1521373E"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3650F720" w14:textId="77777777" w:rsidR="00240296"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5B2569E7" w14:textId="71307FFE" w:rsidR="00240296" w:rsidRDefault="00762F78">
          <w:pPr>
            <w:pStyle w:val="TDC1"/>
            <w:tabs>
              <w:tab w:val="left" w:pos="440"/>
              <w:tab w:val="right" w:leader="dot" w:pos="9962"/>
            </w:tabs>
            <w:rPr>
              <w:rFonts w:eastAsiaTheme="minorEastAsia"/>
              <w:noProof/>
              <w:lang w:eastAsia="es-CL"/>
            </w:rPr>
          </w:pPr>
          <w:hyperlink w:anchor="_Toc502235444" w:history="1">
            <w:r w:rsidR="00240296" w:rsidRPr="00655AB5">
              <w:rPr>
                <w:rStyle w:val="Hipervnculo"/>
                <w:noProof/>
              </w:rPr>
              <w:t>1</w:t>
            </w:r>
            <w:r w:rsidR="00240296">
              <w:rPr>
                <w:rFonts w:eastAsiaTheme="minorEastAsia"/>
                <w:noProof/>
                <w:lang w:eastAsia="es-CL"/>
              </w:rPr>
              <w:tab/>
            </w:r>
            <w:r w:rsidR="00240296" w:rsidRPr="00655AB5">
              <w:rPr>
                <w:rStyle w:val="Hipervnculo"/>
                <w:noProof/>
              </w:rPr>
              <w:t>RESUMEN</w:t>
            </w:r>
            <w:r w:rsidR="00240296">
              <w:rPr>
                <w:noProof/>
                <w:webHidden/>
              </w:rPr>
              <w:tab/>
            </w:r>
            <w:r w:rsidR="00240296">
              <w:rPr>
                <w:noProof/>
                <w:webHidden/>
              </w:rPr>
              <w:fldChar w:fldCharType="begin"/>
            </w:r>
            <w:r w:rsidR="00240296">
              <w:rPr>
                <w:noProof/>
                <w:webHidden/>
              </w:rPr>
              <w:instrText xml:space="preserve"> PAGEREF _Toc502235444 \h </w:instrText>
            </w:r>
            <w:r w:rsidR="00240296">
              <w:rPr>
                <w:noProof/>
                <w:webHidden/>
              </w:rPr>
            </w:r>
            <w:r w:rsidR="00240296">
              <w:rPr>
                <w:noProof/>
                <w:webHidden/>
              </w:rPr>
              <w:fldChar w:fldCharType="separate"/>
            </w:r>
            <w:r>
              <w:rPr>
                <w:noProof/>
                <w:webHidden/>
              </w:rPr>
              <w:t>2</w:t>
            </w:r>
            <w:r w:rsidR="00240296">
              <w:rPr>
                <w:noProof/>
                <w:webHidden/>
              </w:rPr>
              <w:fldChar w:fldCharType="end"/>
            </w:r>
          </w:hyperlink>
        </w:p>
        <w:p w14:paraId="455CB69B" w14:textId="3F7E4FFD" w:rsidR="00240296" w:rsidRDefault="00762F78">
          <w:pPr>
            <w:pStyle w:val="TDC1"/>
            <w:tabs>
              <w:tab w:val="left" w:pos="440"/>
              <w:tab w:val="right" w:leader="dot" w:pos="9962"/>
            </w:tabs>
            <w:rPr>
              <w:rFonts w:eastAsiaTheme="minorEastAsia"/>
              <w:noProof/>
              <w:lang w:eastAsia="es-CL"/>
            </w:rPr>
          </w:pPr>
          <w:hyperlink w:anchor="_Toc502235445" w:history="1">
            <w:r w:rsidR="00240296" w:rsidRPr="00655AB5">
              <w:rPr>
                <w:rStyle w:val="Hipervnculo"/>
                <w:noProof/>
              </w:rPr>
              <w:t>2</w:t>
            </w:r>
            <w:r w:rsidR="00240296">
              <w:rPr>
                <w:rFonts w:eastAsiaTheme="minorEastAsia"/>
                <w:noProof/>
                <w:lang w:eastAsia="es-CL"/>
              </w:rPr>
              <w:tab/>
            </w:r>
            <w:r w:rsidR="00240296" w:rsidRPr="00655AB5">
              <w:rPr>
                <w:rStyle w:val="Hipervnculo"/>
                <w:noProof/>
              </w:rPr>
              <w:t>IDENTIFICACIÓN DE LA UNIDAD FISCALIZABLE.</w:t>
            </w:r>
            <w:r w:rsidR="00240296">
              <w:rPr>
                <w:noProof/>
                <w:webHidden/>
              </w:rPr>
              <w:tab/>
            </w:r>
            <w:r w:rsidR="00240296">
              <w:rPr>
                <w:noProof/>
                <w:webHidden/>
              </w:rPr>
              <w:fldChar w:fldCharType="begin"/>
            </w:r>
            <w:r w:rsidR="00240296">
              <w:rPr>
                <w:noProof/>
                <w:webHidden/>
              </w:rPr>
              <w:instrText xml:space="preserve"> PAGEREF _Toc502235445 \h </w:instrText>
            </w:r>
            <w:r w:rsidR="00240296">
              <w:rPr>
                <w:noProof/>
                <w:webHidden/>
              </w:rPr>
            </w:r>
            <w:r w:rsidR="00240296">
              <w:rPr>
                <w:noProof/>
                <w:webHidden/>
              </w:rPr>
              <w:fldChar w:fldCharType="separate"/>
            </w:r>
            <w:r>
              <w:rPr>
                <w:noProof/>
                <w:webHidden/>
              </w:rPr>
              <w:t>3</w:t>
            </w:r>
            <w:r w:rsidR="00240296">
              <w:rPr>
                <w:noProof/>
                <w:webHidden/>
              </w:rPr>
              <w:fldChar w:fldCharType="end"/>
            </w:r>
          </w:hyperlink>
        </w:p>
        <w:p w14:paraId="10D64389" w14:textId="03EEC655" w:rsidR="00240296" w:rsidRDefault="00762F78">
          <w:pPr>
            <w:pStyle w:val="TDC1"/>
            <w:tabs>
              <w:tab w:val="left" w:pos="440"/>
              <w:tab w:val="right" w:leader="dot" w:pos="9962"/>
            </w:tabs>
            <w:rPr>
              <w:rFonts w:eastAsiaTheme="minorEastAsia"/>
              <w:noProof/>
              <w:lang w:eastAsia="es-CL"/>
            </w:rPr>
          </w:pPr>
          <w:hyperlink w:anchor="_Toc502235448" w:history="1">
            <w:r w:rsidR="00240296" w:rsidRPr="00655AB5">
              <w:rPr>
                <w:rStyle w:val="Hipervnculo"/>
                <w:noProof/>
              </w:rPr>
              <w:t>3</w:t>
            </w:r>
            <w:r w:rsidR="00240296">
              <w:rPr>
                <w:rFonts w:eastAsiaTheme="minorEastAsia"/>
                <w:noProof/>
                <w:lang w:eastAsia="es-CL"/>
              </w:rPr>
              <w:tab/>
            </w:r>
            <w:r w:rsidR="00240296" w:rsidRPr="00655AB5">
              <w:rPr>
                <w:rStyle w:val="Hipervnculo"/>
                <w:noProof/>
              </w:rPr>
              <w:t>INSTRUMENTOS DE CARÁCTER AMBIENTAL FISCALIZADOS.</w:t>
            </w:r>
            <w:r w:rsidR="00240296">
              <w:rPr>
                <w:noProof/>
                <w:webHidden/>
              </w:rPr>
              <w:tab/>
            </w:r>
            <w:r w:rsidR="00240296">
              <w:rPr>
                <w:noProof/>
                <w:webHidden/>
              </w:rPr>
              <w:fldChar w:fldCharType="begin"/>
            </w:r>
            <w:r w:rsidR="00240296">
              <w:rPr>
                <w:noProof/>
                <w:webHidden/>
              </w:rPr>
              <w:instrText xml:space="preserve"> PAGEREF _Toc502235448 \h </w:instrText>
            </w:r>
            <w:r w:rsidR="00240296">
              <w:rPr>
                <w:noProof/>
                <w:webHidden/>
              </w:rPr>
            </w:r>
            <w:r w:rsidR="00240296">
              <w:rPr>
                <w:noProof/>
                <w:webHidden/>
              </w:rPr>
              <w:fldChar w:fldCharType="separate"/>
            </w:r>
            <w:r>
              <w:rPr>
                <w:noProof/>
                <w:webHidden/>
              </w:rPr>
              <w:t>6</w:t>
            </w:r>
            <w:r w:rsidR="00240296">
              <w:rPr>
                <w:noProof/>
                <w:webHidden/>
              </w:rPr>
              <w:fldChar w:fldCharType="end"/>
            </w:r>
          </w:hyperlink>
        </w:p>
        <w:p w14:paraId="06E98F7A" w14:textId="59A162D3" w:rsidR="00240296" w:rsidRDefault="00762F78">
          <w:pPr>
            <w:pStyle w:val="TDC1"/>
            <w:tabs>
              <w:tab w:val="left" w:pos="440"/>
              <w:tab w:val="right" w:leader="dot" w:pos="9962"/>
            </w:tabs>
            <w:rPr>
              <w:rFonts w:eastAsiaTheme="minorEastAsia"/>
              <w:noProof/>
              <w:lang w:eastAsia="es-CL"/>
            </w:rPr>
          </w:pPr>
          <w:hyperlink w:anchor="_Toc502235449" w:history="1">
            <w:r w:rsidR="00240296" w:rsidRPr="00655AB5">
              <w:rPr>
                <w:rStyle w:val="Hipervnculo"/>
                <w:noProof/>
              </w:rPr>
              <w:t>4</w:t>
            </w:r>
            <w:r w:rsidR="00240296">
              <w:rPr>
                <w:rFonts w:eastAsiaTheme="minorEastAsia"/>
                <w:noProof/>
                <w:lang w:eastAsia="es-CL"/>
              </w:rPr>
              <w:tab/>
            </w:r>
            <w:r w:rsidR="00240296" w:rsidRPr="00655AB5">
              <w:rPr>
                <w:rStyle w:val="Hipervnculo"/>
                <w:noProof/>
              </w:rPr>
              <w:t>ANTECEDENTES DE LA ACTIVIDAD DE FISCALIZACIÓN.</w:t>
            </w:r>
            <w:r w:rsidR="00240296">
              <w:rPr>
                <w:noProof/>
                <w:webHidden/>
              </w:rPr>
              <w:tab/>
            </w:r>
            <w:r w:rsidR="00240296">
              <w:rPr>
                <w:noProof/>
                <w:webHidden/>
              </w:rPr>
              <w:fldChar w:fldCharType="begin"/>
            </w:r>
            <w:r w:rsidR="00240296">
              <w:rPr>
                <w:noProof/>
                <w:webHidden/>
              </w:rPr>
              <w:instrText xml:space="preserve"> PAGEREF _Toc502235449 \h </w:instrText>
            </w:r>
            <w:r w:rsidR="00240296">
              <w:rPr>
                <w:noProof/>
                <w:webHidden/>
              </w:rPr>
            </w:r>
            <w:r w:rsidR="00240296">
              <w:rPr>
                <w:noProof/>
                <w:webHidden/>
              </w:rPr>
              <w:fldChar w:fldCharType="separate"/>
            </w:r>
            <w:r>
              <w:rPr>
                <w:noProof/>
                <w:webHidden/>
              </w:rPr>
              <w:t>6</w:t>
            </w:r>
            <w:r w:rsidR="00240296">
              <w:rPr>
                <w:noProof/>
                <w:webHidden/>
              </w:rPr>
              <w:fldChar w:fldCharType="end"/>
            </w:r>
          </w:hyperlink>
        </w:p>
        <w:p w14:paraId="4931F158" w14:textId="65B381B1" w:rsidR="00240296" w:rsidRDefault="00762F78">
          <w:pPr>
            <w:pStyle w:val="TDC1"/>
            <w:tabs>
              <w:tab w:val="left" w:pos="440"/>
              <w:tab w:val="right" w:leader="dot" w:pos="9962"/>
            </w:tabs>
            <w:rPr>
              <w:rFonts w:eastAsiaTheme="minorEastAsia"/>
              <w:noProof/>
              <w:lang w:eastAsia="es-CL"/>
            </w:rPr>
          </w:pPr>
          <w:hyperlink w:anchor="_Toc502235456" w:history="1">
            <w:r w:rsidR="00240296" w:rsidRPr="00655AB5">
              <w:rPr>
                <w:rStyle w:val="Hipervnculo"/>
                <w:noProof/>
              </w:rPr>
              <w:t>5</w:t>
            </w:r>
            <w:r w:rsidR="00240296">
              <w:rPr>
                <w:rFonts w:eastAsiaTheme="minorEastAsia"/>
                <w:noProof/>
                <w:lang w:eastAsia="es-CL"/>
              </w:rPr>
              <w:tab/>
            </w:r>
            <w:r w:rsidR="00240296" w:rsidRPr="00655AB5">
              <w:rPr>
                <w:rStyle w:val="Hipervnculo"/>
                <w:noProof/>
              </w:rPr>
              <w:t>HECHOS CONSTATADOS.</w:t>
            </w:r>
            <w:r w:rsidR="00240296">
              <w:rPr>
                <w:noProof/>
                <w:webHidden/>
              </w:rPr>
              <w:tab/>
            </w:r>
            <w:r w:rsidR="00240296">
              <w:rPr>
                <w:noProof/>
                <w:webHidden/>
              </w:rPr>
              <w:fldChar w:fldCharType="begin"/>
            </w:r>
            <w:r w:rsidR="00240296">
              <w:rPr>
                <w:noProof/>
                <w:webHidden/>
              </w:rPr>
              <w:instrText xml:space="preserve"> PAGEREF _Toc502235456 \h </w:instrText>
            </w:r>
            <w:r w:rsidR="00240296">
              <w:rPr>
                <w:noProof/>
                <w:webHidden/>
              </w:rPr>
            </w:r>
            <w:r w:rsidR="00240296">
              <w:rPr>
                <w:noProof/>
                <w:webHidden/>
              </w:rPr>
              <w:fldChar w:fldCharType="separate"/>
            </w:r>
            <w:r>
              <w:rPr>
                <w:noProof/>
                <w:webHidden/>
              </w:rPr>
              <w:t>9</w:t>
            </w:r>
            <w:r w:rsidR="00240296">
              <w:rPr>
                <w:noProof/>
                <w:webHidden/>
              </w:rPr>
              <w:fldChar w:fldCharType="end"/>
            </w:r>
          </w:hyperlink>
        </w:p>
        <w:p w14:paraId="1C049563" w14:textId="2470DE90" w:rsidR="00240296" w:rsidRDefault="00762F78">
          <w:pPr>
            <w:pStyle w:val="TDC1"/>
            <w:tabs>
              <w:tab w:val="left" w:pos="440"/>
              <w:tab w:val="right" w:leader="dot" w:pos="9962"/>
            </w:tabs>
            <w:rPr>
              <w:rFonts w:eastAsiaTheme="minorEastAsia"/>
              <w:noProof/>
              <w:lang w:eastAsia="es-CL"/>
            </w:rPr>
          </w:pPr>
          <w:hyperlink w:anchor="_Toc502235466" w:history="1">
            <w:r w:rsidR="00240296" w:rsidRPr="00655AB5">
              <w:rPr>
                <w:rStyle w:val="Hipervnculo"/>
                <w:noProof/>
              </w:rPr>
              <w:t>6</w:t>
            </w:r>
            <w:r w:rsidR="00240296">
              <w:rPr>
                <w:rFonts w:eastAsiaTheme="minorEastAsia"/>
                <w:noProof/>
                <w:lang w:eastAsia="es-CL"/>
              </w:rPr>
              <w:tab/>
            </w:r>
            <w:r w:rsidR="00240296" w:rsidRPr="00655AB5">
              <w:rPr>
                <w:rStyle w:val="Hipervnculo"/>
                <w:noProof/>
              </w:rPr>
              <w:t>CONCLUSIONES</w:t>
            </w:r>
            <w:r w:rsidR="00240296">
              <w:rPr>
                <w:noProof/>
                <w:webHidden/>
              </w:rPr>
              <w:tab/>
            </w:r>
            <w:r w:rsidR="00240296">
              <w:rPr>
                <w:noProof/>
                <w:webHidden/>
              </w:rPr>
              <w:fldChar w:fldCharType="begin"/>
            </w:r>
            <w:r w:rsidR="00240296">
              <w:rPr>
                <w:noProof/>
                <w:webHidden/>
              </w:rPr>
              <w:instrText xml:space="preserve"> PAGEREF _Toc502235466 \h </w:instrText>
            </w:r>
            <w:r w:rsidR="00240296">
              <w:rPr>
                <w:noProof/>
                <w:webHidden/>
              </w:rPr>
            </w:r>
            <w:r w:rsidR="00240296">
              <w:rPr>
                <w:noProof/>
                <w:webHidden/>
              </w:rPr>
              <w:fldChar w:fldCharType="separate"/>
            </w:r>
            <w:r>
              <w:rPr>
                <w:noProof/>
                <w:webHidden/>
              </w:rPr>
              <w:t>27</w:t>
            </w:r>
            <w:r w:rsidR="00240296">
              <w:rPr>
                <w:noProof/>
                <w:webHidden/>
              </w:rPr>
              <w:fldChar w:fldCharType="end"/>
            </w:r>
          </w:hyperlink>
        </w:p>
        <w:p w14:paraId="76E3B753" w14:textId="031B055C" w:rsidR="00240296" w:rsidRDefault="00762F78">
          <w:pPr>
            <w:pStyle w:val="TDC1"/>
            <w:tabs>
              <w:tab w:val="left" w:pos="440"/>
              <w:tab w:val="right" w:leader="dot" w:pos="9962"/>
            </w:tabs>
            <w:rPr>
              <w:rFonts w:eastAsiaTheme="minorEastAsia"/>
              <w:noProof/>
              <w:lang w:eastAsia="es-CL"/>
            </w:rPr>
          </w:pPr>
          <w:hyperlink w:anchor="_Toc502235467" w:history="1">
            <w:r w:rsidR="00240296" w:rsidRPr="00655AB5">
              <w:rPr>
                <w:rStyle w:val="Hipervnculo"/>
                <w:noProof/>
              </w:rPr>
              <w:t>7</w:t>
            </w:r>
            <w:r w:rsidR="00240296">
              <w:rPr>
                <w:rFonts w:eastAsiaTheme="minorEastAsia"/>
                <w:noProof/>
                <w:lang w:eastAsia="es-CL"/>
              </w:rPr>
              <w:tab/>
            </w:r>
            <w:r w:rsidR="00240296" w:rsidRPr="00655AB5">
              <w:rPr>
                <w:rStyle w:val="Hipervnculo"/>
                <w:noProof/>
              </w:rPr>
              <w:t>ANEXOS</w:t>
            </w:r>
            <w:r w:rsidR="00240296">
              <w:rPr>
                <w:noProof/>
                <w:webHidden/>
              </w:rPr>
              <w:tab/>
            </w:r>
            <w:r w:rsidR="00240296">
              <w:rPr>
                <w:noProof/>
                <w:webHidden/>
              </w:rPr>
              <w:fldChar w:fldCharType="begin"/>
            </w:r>
            <w:r w:rsidR="00240296">
              <w:rPr>
                <w:noProof/>
                <w:webHidden/>
              </w:rPr>
              <w:instrText xml:space="preserve"> PAGEREF _Toc502235467 \h </w:instrText>
            </w:r>
            <w:r w:rsidR="00240296">
              <w:rPr>
                <w:noProof/>
                <w:webHidden/>
              </w:rPr>
            </w:r>
            <w:r w:rsidR="00240296">
              <w:rPr>
                <w:noProof/>
                <w:webHidden/>
              </w:rPr>
              <w:fldChar w:fldCharType="separate"/>
            </w:r>
            <w:r>
              <w:rPr>
                <w:noProof/>
                <w:webHidden/>
              </w:rPr>
              <w:t>32</w:t>
            </w:r>
            <w:r w:rsidR="00240296">
              <w:rPr>
                <w:noProof/>
                <w:webHidden/>
              </w:rPr>
              <w:fldChar w:fldCharType="end"/>
            </w:r>
          </w:hyperlink>
        </w:p>
        <w:p w14:paraId="18FCEC7B" w14:textId="77777777" w:rsidR="007A7DEB" w:rsidRPr="007A7DEB" w:rsidRDefault="007A7DEB" w:rsidP="007A7DEB">
          <w:pPr>
            <w:spacing w:line="240" w:lineRule="auto"/>
          </w:pPr>
          <w:r w:rsidRPr="007A7DEB">
            <w:rPr>
              <w:b/>
              <w:bCs/>
              <w:lang w:val="es-ES"/>
            </w:rPr>
            <w:fldChar w:fldCharType="end"/>
          </w:r>
        </w:p>
      </w:sdtContent>
    </w:sdt>
    <w:p w14:paraId="3A08F1F1" w14:textId="77777777" w:rsidR="007A7DEB" w:rsidRPr="004438A3" w:rsidRDefault="007A7DEB" w:rsidP="007A7DEB">
      <w:pPr>
        <w:spacing w:after="0" w:line="240" w:lineRule="auto"/>
        <w:jc w:val="center"/>
        <w:rPr>
          <w:rFonts w:ascii="Calibri" w:eastAsia="Calibri" w:hAnsi="Calibri" w:cs="Calibri"/>
          <w:b/>
          <w:sz w:val="20"/>
          <w:szCs w:val="20"/>
        </w:rPr>
      </w:pPr>
    </w:p>
    <w:p w14:paraId="04367A6E" w14:textId="77777777" w:rsidR="00D14AAD" w:rsidRPr="004438A3" w:rsidRDefault="00D14AAD" w:rsidP="007A7DEB">
      <w:pPr>
        <w:spacing w:after="0" w:line="240" w:lineRule="auto"/>
        <w:jc w:val="center"/>
        <w:rPr>
          <w:rFonts w:ascii="Calibri" w:eastAsia="Calibri" w:hAnsi="Calibri" w:cs="Calibri"/>
          <w:b/>
          <w:sz w:val="20"/>
          <w:szCs w:val="20"/>
        </w:rPr>
      </w:pPr>
    </w:p>
    <w:p w14:paraId="39037333" w14:textId="77777777" w:rsidR="00D14AAD" w:rsidRPr="004438A3" w:rsidRDefault="00D14AAD" w:rsidP="007A7DEB">
      <w:pPr>
        <w:spacing w:after="0" w:line="240" w:lineRule="auto"/>
        <w:jc w:val="center"/>
        <w:rPr>
          <w:rFonts w:ascii="Calibri" w:eastAsia="Calibri" w:hAnsi="Calibri" w:cs="Calibri"/>
          <w:b/>
          <w:sz w:val="20"/>
          <w:szCs w:val="20"/>
        </w:rPr>
      </w:pPr>
    </w:p>
    <w:p w14:paraId="54674FEE" w14:textId="77777777" w:rsidR="00D14AAD" w:rsidRPr="004438A3" w:rsidRDefault="00D14AAD" w:rsidP="007A7DEB">
      <w:pPr>
        <w:spacing w:after="0" w:line="240" w:lineRule="auto"/>
        <w:jc w:val="center"/>
        <w:rPr>
          <w:rFonts w:ascii="Calibri" w:eastAsia="Calibri" w:hAnsi="Calibri" w:cs="Calibri"/>
          <w:b/>
          <w:sz w:val="20"/>
          <w:szCs w:val="20"/>
        </w:rPr>
      </w:pPr>
    </w:p>
    <w:p w14:paraId="1A724697" w14:textId="77777777" w:rsidR="00D14AAD" w:rsidRPr="004438A3" w:rsidRDefault="00D14AAD" w:rsidP="007A7DEB">
      <w:pPr>
        <w:spacing w:after="0" w:line="240" w:lineRule="auto"/>
        <w:jc w:val="center"/>
        <w:rPr>
          <w:rFonts w:ascii="Calibri" w:eastAsia="Calibri" w:hAnsi="Calibri" w:cs="Calibri"/>
          <w:b/>
          <w:sz w:val="20"/>
          <w:szCs w:val="20"/>
        </w:rPr>
      </w:pPr>
    </w:p>
    <w:p w14:paraId="2D0ABC43" w14:textId="77777777" w:rsidR="00D14AAD" w:rsidRPr="004438A3" w:rsidRDefault="00D14AAD" w:rsidP="007A7DEB">
      <w:pPr>
        <w:spacing w:after="0" w:line="240" w:lineRule="auto"/>
        <w:jc w:val="center"/>
        <w:rPr>
          <w:rFonts w:ascii="Calibri" w:eastAsia="Calibri" w:hAnsi="Calibri" w:cs="Calibri"/>
          <w:b/>
          <w:sz w:val="20"/>
          <w:szCs w:val="20"/>
        </w:rPr>
      </w:pPr>
    </w:p>
    <w:p w14:paraId="0FE53308" w14:textId="77777777" w:rsidR="00D14AAD" w:rsidRDefault="00D14AAD" w:rsidP="007A7DEB">
      <w:pPr>
        <w:spacing w:after="0" w:line="240" w:lineRule="auto"/>
        <w:jc w:val="center"/>
        <w:rPr>
          <w:rFonts w:ascii="Calibri" w:eastAsia="Calibri" w:hAnsi="Calibri" w:cs="Calibri"/>
          <w:b/>
          <w:sz w:val="20"/>
          <w:szCs w:val="20"/>
        </w:rPr>
      </w:pPr>
    </w:p>
    <w:p w14:paraId="66E36177" w14:textId="77777777" w:rsidR="004438A3" w:rsidRDefault="004438A3" w:rsidP="007A7DEB">
      <w:pPr>
        <w:spacing w:after="0" w:line="240" w:lineRule="auto"/>
        <w:jc w:val="center"/>
        <w:rPr>
          <w:rFonts w:ascii="Calibri" w:eastAsia="Calibri" w:hAnsi="Calibri" w:cs="Calibri"/>
          <w:b/>
          <w:sz w:val="20"/>
          <w:szCs w:val="20"/>
        </w:rPr>
      </w:pPr>
    </w:p>
    <w:p w14:paraId="3C1F0ED6" w14:textId="77777777" w:rsidR="004438A3" w:rsidRDefault="004438A3" w:rsidP="007A7DEB">
      <w:pPr>
        <w:spacing w:after="0" w:line="240" w:lineRule="auto"/>
        <w:jc w:val="center"/>
        <w:rPr>
          <w:rFonts w:ascii="Calibri" w:eastAsia="Calibri" w:hAnsi="Calibri" w:cs="Calibri"/>
          <w:b/>
          <w:sz w:val="20"/>
          <w:szCs w:val="20"/>
        </w:rPr>
      </w:pPr>
    </w:p>
    <w:p w14:paraId="0E890435" w14:textId="77777777" w:rsidR="004438A3" w:rsidRDefault="004438A3" w:rsidP="007A7DEB">
      <w:pPr>
        <w:spacing w:after="0" w:line="240" w:lineRule="auto"/>
        <w:jc w:val="center"/>
        <w:rPr>
          <w:rFonts w:ascii="Calibri" w:eastAsia="Calibri" w:hAnsi="Calibri" w:cs="Calibri"/>
          <w:b/>
          <w:sz w:val="20"/>
          <w:szCs w:val="20"/>
        </w:rPr>
      </w:pPr>
    </w:p>
    <w:p w14:paraId="39731E46" w14:textId="77777777" w:rsidR="004438A3" w:rsidRDefault="004438A3" w:rsidP="007A7DEB">
      <w:pPr>
        <w:spacing w:after="0" w:line="240" w:lineRule="auto"/>
        <w:jc w:val="center"/>
        <w:rPr>
          <w:rFonts w:ascii="Calibri" w:eastAsia="Calibri" w:hAnsi="Calibri" w:cs="Calibri"/>
          <w:b/>
          <w:sz w:val="20"/>
          <w:szCs w:val="20"/>
        </w:rPr>
      </w:pPr>
    </w:p>
    <w:p w14:paraId="105D460A" w14:textId="77777777" w:rsidR="004438A3" w:rsidRDefault="004438A3" w:rsidP="007A7DEB">
      <w:pPr>
        <w:spacing w:after="0" w:line="240" w:lineRule="auto"/>
        <w:jc w:val="center"/>
        <w:rPr>
          <w:rFonts w:ascii="Calibri" w:eastAsia="Calibri" w:hAnsi="Calibri" w:cs="Calibri"/>
          <w:b/>
          <w:sz w:val="20"/>
          <w:szCs w:val="20"/>
        </w:rPr>
      </w:pPr>
    </w:p>
    <w:p w14:paraId="6554A29B" w14:textId="77777777" w:rsidR="004438A3" w:rsidRDefault="004438A3" w:rsidP="007A7DEB">
      <w:pPr>
        <w:spacing w:after="0" w:line="240" w:lineRule="auto"/>
        <w:jc w:val="center"/>
        <w:rPr>
          <w:rFonts w:ascii="Calibri" w:eastAsia="Calibri" w:hAnsi="Calibri" w:cs="Calibri"/>
          <w:b/>
          <w:sz w:val="20"/>
          <w:szCs w:val="20"/>
        </w:rPr>
      </w:pPr>
    </w:p>
    <w:p w14:paraId="7AEEFE41" w14:textId="77777777" w:rsidR="004438A3" w:rsidRDefault="004438A3" w:rsidP="007A7DEB">
      <w:pPr>
        <w:spacing w:after="0" w:line="240" w:lineRule="auto"/>
        <w:jc w:val="center"/>
        <w:rPr>
          <w:rFonts w:ascii="Calibri" w:eastAsia="Calibri" w:hAnsi="Calibri" w:cs="Calibri"/>
          <w:b/>
          <w:sz w:val="20"/>
          <w:szCs w:val="20"/>
        </w:rPr>
      </w:pPr>
    </w:p>
    <w:p w14:paraId="3D9CFDAC" w14:textId="77777777" w:rsidR="00240296" w:rsidRDefault="00240296" w:rsidP="007A7DEB">
      <w:pPr>
        <w:spacing w:after="0" w:line="240" w:lineRule="auto"/>
        <w:jc w:val="center"/>
        <w:rPr>
          <w:rFonts w:ascii="Calibri" w:eastAsia="Calibri" w:hAnsi="Calibri" w:cs="Calibri"/>
          <w:b/>
          <w:sz w:val="20"/>
          <w:szCs w:val="20"/>
        </w:rPr>
      </w:pPr>
    </w:p>
    <w:p w14:paraId="4ABC8547" w14:textId="77777777" w:rsidR="00F97F37" w:rsidRDefault="00F97F37" w:rsidP="007A7DEB">
      <w:pPr>
        <w:spacing w:after="0" w:line="240" w:lineRule="auto"/>
        <w:jc w:val="center"/>
        <w:rPr>
          <w:rFonts w:ascii="Calibri" w:eastAsia="Calibri" w:hAnsi="Calibri" w:cs="Calibri"/>
          <w:b/>
          <w:sz w:val="20"/>
          <w:szCs w:val="20"/>
        </w:rPr>
      </w:pPr>
    </w:p>
    <w:p w14:paraId="3D51CDCF" w14:textId="77777777" w:rsidR="00F97F37" w:rsidRDefault="00F97F37" w:rsidP="007A7DEB">
      <w:pPr>
        <w:spacing w:after="0" w:line="240" w:lineRule="auto"/>
        <w:jc w:val="center"/>
        <w:rPr>
          <w:rFonts w:ascii="Calibri" w:eastAsia="Calibri" w:hAnsi="Calibri" w:cs="Calibri"/>
          <w:b/>
          <w:sz w:val="20"/>
          <w:szCs w:val="20"/>
        </w:rPr>
      </w:pPr>
    </w:p>
    <w:p w14:paraId="06514FF3" w14:textId="77777777" w:rsidR="00F97F37" w:rsidRDefault="00F97F37" w:rsidP="007A7DEB">
      <w:pPr>
        <w:spacing w:after="0" w:line="240" w:lineRule="auto"/>
        <w:jc w:val="center"/>
        <w:rPr>
          <w:rFonts w:ascii="Calibri" w:eastAsia="Calibri" w:hAnsi="Calibri" w:cs="Calibri"/>
          <w:b/>
          <w:sz w:val="20"/>
          <w:szCs w:val="20"/>
        </w:rPr>
      </w:pPr>
    </w:p>
    <w:p w14:paraId="7874D745" w14:textId="77777777" w:rsidR="00F97F37" w:rsidRDefault="00F97F37" w:rsidP="007A7DEB">
      <w:pPr>
        <w:spacing w:after="0" w:line="240" w:lineRule="auto"/>
        <w:jc w:val="center"/>
        <w:rPr>
          <w:rFonts w:ascii="Calibri" w:eastAsia="Calibri" w:hAnsi="Calibri" w:cs="Calibri"/>
          <w:b/>
          <w:sz w:val="20"/>
          <w:szCs w:val="20"/>
        </w:rPr>
      </w:pPr>
    </w:p>
    <w:p w14:paraId="35736289" w14:textId="77777777" w:rsidR="00F97F37" w:rsidRDefault="00F97F37" w:rsidP="007A7DEB">
      <w:pPr>
        <w:spacing w:after="0" w:line="240" w:lineRule="auto"/>
        <w:jc w:val="center"/>
        <w:rPr>
          <w:rFonts w:ascii="Calibri" w:eastAsia="Calibri" w:hAnsi="Calibri" w:cs="Calibri"/>
          <w:b/>
          <w:sz w:val="20"/>
          <w:szCs w:val="20"/>
        </w:rPr>
      </w:pPr>
    </w:p>
    <w:p w14:paraId="2697EDF9" w14:textId="77777777" w:rsidR="00F97F37" w:rsidRDefault="00F97F37" w:rsidP="007A7DEB">
      <w:pPr>
        <w:spacing w:after="0" w:line="240" w:lineRule="auto"/>
        <w:jc w:val="center"/>
        <w:rPr>
          <w:rFonts w:ascii="Calibri" w:eastAsia="Calibri" w:hAnsi="Calibri" w:cs="Calibri"/>
          <w:b/>
          <w:sz w:val="20"/>
          <w:szCs w:val="20"/>
        </w:rPr>
      </w:pPr>
    </w:p>
    <w:p w14:paraId="2D9138E2" w14:textId="77777777" w:rsidR="00F97F37" w:rsidRDefault="00F97F37" w:rsidP="007A7DEB">
      <w:pPr>
        <w:spacing w:after="0" w:line="240" w:lineRule="auto"/>
        <w:jc w:val="center"/>
        <w:rPr>
          <w:rFonts w:ascii="Calibri" w:eastAsia="Calibri" w:hAnsi="Calibri" w:cs="Calibri"/>
          <w:b/>
          <w:sz w:val="20"/>
          <w:szCs w:val="20"/>
        </w:rPr>
      </w:pPr>
    </w:p>
    <w:p w14:paraId="373FFE42" w14:textId="77777777" w:rsidR="00F97F37" w:rsidRDefault="00F97F37" w:rsidP="007A7DEB">
      <w:pPr>
        <w:spacing w:after="0" w:line="240" w:lineRule="auto"/>
        <w:jc w:val="center"/>
        <w:rPr>
          <w:rFonts w:ascii="Calibri" w:eastAsia="Calibri" w:hAnsi="Calibri" w:cs="Calibri"/>
          <w:b/>
          <w:sz w:val="20"/>
          <w:szCs w:val="20"/>
        </w:rPr>
      </w:pPr>
    </w:p>
    <w:p w14:paraId="2D0A00BF" w14:textId="77777777" w:rsidR="00F97F37" w:rsidRDefault="00F97F37" w:rsidP="007A7DEB">
      <w:pPr>
        <w:spacing w:after="0" w:line="240" w:lineRule="auto"/>
        <w:jc w:val="center"/>
        <w:rPr>
          <w:rFonts w:ascii="Calibri" w:eastAsia="Calibri" w:hAnsi="Calibri" w:cs="Calibri"/>
          <w:b/>
          <w:sz w:val="20"/>
          <w:szCs w:val="20"/>
        </w:rPr>
      </w:pPr>
    </w:p>
    <w:p w14:paraId="73CB5FE6" w14:textId="77777777" w:rsidR="00F97F37" w:rsidRDefault="00F97F37" w:rsidP="007A7DEB">
      <w:pPr>
        <w:spacing w:after="0" w:line="240" w:lineRule="auto"/>
        <w:jc w:val="center"/>
        <w:rPr>
          <w:rFonts w:ascii="Calibri" w:eastAsia="Calibri" w:hAnsi="Calibri" w:cs="Calibri"/>
          <w:b/>
          <w:sz w:val="20"/>
          <w:szCs w:val="20"/>
        </w:rPr>
      </w:pPr>
    </w:p>
    <w:p w14:paraId="5C2AE374" w14:textId="77777777" w:rsidR="00F97F37" w:rsidRDefault="00F97F37" w:rsidP="007A7DEB">
      <w:pPr>
        <w:spacing w:after="0" w:line="240" w:lineRule="auto"/>
        <w:jc w:val="center"/>
        <w:rPr>
          <w:rFonts w:ascii="Calibri" w:eastAsia="Calibri" w:hAnsi="Calibri" w:cs="Calibri"/>
          <w:b/>
          <w:sz w:val="20"/>
          <w:szCs w:val="20"/>
        </w:rPr>
      </w:pPr>
    </w:p>
    <w:p w14:paraId="7464BE5E" w14:textId="77777777" w:rsidR="00F97F37" w:rsidRDefault="00F97F37" w:rsidP="007A7DEB">
      <w:pPr>
        <w:spacing w:after="0" w:line="240" w:lineRule="auto"/>
        <w:jc w:val="center"/>
        <w:rPr>
          <w:rFonts w:ascii="Calibri" w:eastAsia="Calibri" w:hAnsi="Calibri" w:cs="Calibri"/>
          <w:b/>
          <w:sz w:val="20"/>
          <w:szCs w:val="20"/>
        </w:rPr>
      </w:pPr>
    </w:p>
    <w:p w14:paraId="57E80532" w14:textId="77777777" w:rsidR="00F97F37" w:rsidRDefault="00F97F37" w:rsidP="007A7DEB">
      <w:pPr>
        <w:spacing w:after="0" w:line="240" w:lineRule="auto"/>
        <w:jc w:val="center"/>
        <w:rPr>
          <w:rFonts w:ascii="Calibri" w:eastAsia="Calibri" w:hAnsi="Calibri" w:cs="Calibri"/>
          <w:b/>
          <w:sz w:val="20"/>
          <w:szCs w:val="20"/>
        </w:rPr>
      </w:pPr>
    </w:p>
    <w:p w14:paraId="7B1C427A" w14:textId="77777777" w:rsidR="00F97F37" w:rsidRDefault="00F97F37" w:rsidP="007A7DEB">
      <w:pPr>
        <w:spacing w:after="0" w:line="240" w:lineRule="auto"/>
        <w:jc w:val="center"/>
        <w:rPr>
          <w:rFonts w:ascii="Calibri" w:eastAsia="Calibri" w:hAnsi="Calibri" w:cs="Calibri"/>
          <w:b/>
          <w:sz w:val="20"/>
          <w:szCs w:val="20"/>
        </w:rPr>
      </w:pPr>
    </w:p>
    <w:p w14:paraId="062F3111" w14:textId="77777777" w:rsidR="00F97F37" w:rsidRDefault="00F97F37" w:rsidP="007A7DEB">
      <w:pPr>
        <w:spacing w:after="0" w:line="240" w:lineRule="auto"/>
        <w:jc w:val="center"/>
        <w:rPr>
          <w:rFonts w:ascii="Calibri" w:eastAsia="Calibri" w:hAnsi="Calibri" w:cs="Calibri"/>
          <w:b/>
          <w:sz w:val="20"/>
          <w:szCs w:val="20"/>
        </w:rPr>
      </w:pPr>
    </w:p>
    <w:p w14:paraId="5B7A1EA2" w14:textId="77777777" w:rsidR="00F97F37" w:rsidRDefault="00F97F37" w:rsidP="007A7DEB">
      <w:pPr>
        <w:spacing w:after="0" w:line="240" w:lineRule="auto"/>
        <w:jc w:val="center"/>
        <w:rPr>
          <w:rFonts w:ascii="Calibri" w:eastAsia="Calibri" w:hAnsi="Calibri" w:cs="Calibri"/>
          <w:b/>
          <w:sz w:val="20"/>
          <w:szCs w:val="20"/>
        </w:rPr>
      </w:pPr>
    </w:p>
    <w:p w14:paraId="76F6154C" w14:textId="77777777" w:rsidR="00240296" w:rsidRDefault="00240296" w:rsidP="007A7DEB">
      <w:pPr>
        <w:spacing w:after="0" w:line="240" w:lineRule="auto"/>
        <w:jc w:val="center"/>
        <w:rPr>
          <w:rFonts w:ascii="Calibri" w:eastAsia="Calibri" w:hAnsi="Calibri" w:cs="Calibri"/>
          <w:b/>
          <w:sz w:val="20"/>
          <w:szCs w:val="20"/>
        </w:rPr>
      </w:pPr>
    </w:p>
    <w:p w14:paraId="599C0CC1" w14:textId="77777777" w:rsidR="00240296" w:rsidRDefault="00240296" w:rsidP="007A7DEB">
      <w:pPr>
        <w:spacing w:after="0" w:line="240" w:lineRule="auto"/>
        <w:jc w:val="center"/>
        <w:rPr>
          <w:rFonts w:ascii="Calibri" w:eastAsia="Calibri" w:hAnsi="Calibri" w:cs="Calibri"/>
          <w:b/>
          <w:sz w:val="20"/>
          <w:szCs w:val="20"/>
        </w:rPr>
      </w:pPr>
    </w:p>
    <w:p w14:paraId="52A2239A" w14:textId="77777777" w:rsidR="00240296" w:rsidRDefault="00240296" w:rsidP="007A7DEB">
      <w:pPr>
        <w:spacing w:after="0" w:line="240" w:lineRule="auto"/>
        <w:jc w:val="center"/>
        <w:rPr>
          <w:rFonts w:ascii="Calibri" w:eastAsia="Calibri" w:hAnsi="Calibri" w:cs="Calibri"/>
          <w:b/>
          <w:sz w:val="20"/>
          <w:szCs w:val="20"/>
        </w:rPr>
      </w:pPr>
    </w:p>
    <w:p w14:paraId="313C9C78" w14:textId="77777777" w:rsidR="00240296" w:rsidRDefault="00240296" w:rsidP="007A7DEB">
      <w:pPr>
        <w:spacing w:after="0" w:line="240" w:lineRule="auto"/>
        <w:jc w:val="center"/>
        <w:rPr>
          <w:rFonts w:ascii="Calibri" w:eastAsia="Calibri" w:hAnsi="Calibri" w:cs="Calibri"/>
          <w:b/>
          <w:sz w:val="20"/>
          <w:szCs w:val="20"/>
        </w:rPr>
      </w:pPr>
    </w:p>
    <w:p w14:paraId="7D4B730B" w14:textId="77777777" w:rsidR="004438A3" w:rsidRPr="004438A3" w:rsidRDefault="004438A3" w:rsidP="007A7DEB">
      <w:pPr>
        <w:spacing w:after="0" w:line="240" w:lineRule="auto"/>
        <w:jc w:val="center"/>
        <w:rPr>
          <w:rFonts w:ascii="Calibri" w:eastAsia="Calibri" w:hAnsi="Calibri" w:cs="Calibri"/>
          <w:b/>
          <w:sz w:val="20"/>
          <w:szCs w:val="20"/>
        </w:rPr>
      </w:pPr>
    </w:p>
    <w:p w14:paraId="528969D3" w14:textId="77777777" w:rsidR="00D14AAD" w:rsidRPr="004438A3" w:rsidRDefault="00D14AAD" w:rsidP="007A7DEB">
      <w:pPr>
        <w:spacing w:after="0" w:line="240" w:lineRule="auto"/>
        <w:jc w:val="center"/>
        <w:rPr>
          <w:rFonts w:ascii="Calibri" w:eastAsia="Calibri" w:hAnsi="Calibri" w:cs="Calibri"/>
          <w:b/>
          <w:sz w:val="20"/>
          <w:szCs w:val="20"/>
        </w:rPr>
      </w:pPr>
    </w:p>
    <w:p w14:paraId="7CADB52A" w14:textId="77777777" w:rsidR="00D42470" w:rsidRPr="00D42470" w:rsidRDefault="00D42470" w:rsidP="00987770">
      <w:pPr>
        <w:pStyle w:val="Ttulo1"/>
      </w:pPr>
      <w:bookmarkStart w:id="6" w:name="_Toc449085405"/>
      <w:bookmarkStart w:id="7" w:name="_Toc502235444"/>
      <w:r w:rsidRPr="00D42470">
        <w:lastRenderedPageBreak/>
        <w:t>RESUMEN</w:t>
      </w:r>
      <w:bookmarkEnd w:id="6"/>
      <w:bookmarkEnd w:id="7"/>
      <w:r w:rsidR="007F2B39">
        <w:t>.</w:t>
      </w:r>
    </w:p>
    <w:p w14:paraId="2F0C1394"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7D57F066" w14:textId="749C7F26" w:rsidR="00D42470" w:rsidRDefault="00D42470" w:rsidP="00D92B3E">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206F1C">
        <w:rPr>
          <w:rFonts w:ascii="Calibri" w:eastAsia="Calibri" w:hAnsi="Calibri" w:cs="Calibri"/>
          <w:sz w:val="20"/>
          <w:szCs w:val="20"/>
        </w:rPr>
        <w:t xml:space="preserve">s actividades </w:t>
      </w:r>
      <w:r w:rsidRPr="00D42470">
        <w:rPr>
          <w:rFonts w:ascii="Calibri" w:eastAsia="Calibri" w:hAnsi="Calibri" w:cs="Calibri"/>
          <w:sz w:val="20"/>
          <w:szCs w:val="20"/>
        </w:rPr>
        <w:t xml:space="preserve">de fiscalización ambiental realizada por </w:t>
      </w:r>
      <w:r w:rsidR="00206F1C">
        <w:rPr>
          <w:rFonts w:ascii="Calibri" w:eastAsia="Calibri" w:hAnsi="Calibri" w:cs="Calibri"/>
          <w:sz w:val="20"/>
          <w:szCs w:val="20"/>
        </w:rPr>
        <w:t>la Superintendencia del Medio Ambiente (SMA)</w:t>
      </w:r>
      <w:r w:rsidR="00B62038">
        <w:rPr>
          <w:rFonts w:ascii="Calibri" w:eastAsia="Calibri" w:hAnsi="Calibri" w:cs="Calibri"/>
          <w:sz w:val="20"/>
          <w:szCs w:val="20"/>
        </w:rPr>
        <w:t xml:space="preserve"> y la </w:t>
      </w:r>
      <w:r w:rsidR="00582555">
        <w:rPr>
          <w:rFonts w:ascii="Calibri" w:eastAsia="Calibri" w:hAnsi="Calibri" w:cs="Calibri"/>
          <w:sz w:val="20"/>
          <w:szCs w:val="20"/>
        </w:rPr>
        <w:t>Dirección General de Aguas</w:t>
      </w:r>
      <w:r w:rsidR="00B350B6">
        <w:rPr>
          <w:rFonts w:ascii="Calibri" w:eastAsia="Calibri" w:hAnsi="Calibri" w:cs="Calibri"/>
          <w:sz w:val="20"/>
          <w:szCs w:val="20"/>
        </w:rPr>
        <w:t xml:space="preserve"> (DGA</w:t>
      </w:r>
      <w:r w:rsidR="00B62038">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4345FB">
        <w:rPr>
          <w:rFonts w:ascii="Calibri" w:eastAsia="Calibri" w:hAnsi="Calibri" w:cs="Calibri"/>
          <w:sz w:val="20"/>
          <w:szCs w:val="20"/>
        </w:rPr>
        <w:t>Piscicultura Chesque Alto</w:t>
      </w:r>
      <w:r w:rsidR="00206F1C">
        <w:rPr>
          <w:rFonts w:ascii="Calibri" w:eastAsia="Calibri" w:hAnsi="Calibri" w:cs="Calibri"/>
          <w:sz w:val="20"/>
          <w:szCs w:val="20"/>
        </w:rPr>
        <w:t>”</w:t>
      </w:r>
      <w:r w:rsidR="002F3553">
        <w:rPr>
          <w:rFonts w:ascii="Calibri" w:eastAsia="Calibri" w:hAnsi="Calibri" w:cs="Calibri"/>
          <w:sz w:val="20"/>
          <w:szCs w:val="20"/>
        </w:rPr>
        <w:t xml:space="preserve"> de la empresa Sociedad Comercial Agrícola y Forestal Nalcahue Ltda</w:t>
      </w:r>
      <w:r w:rsidR="005933B2">
        <w:rPr>
          <w:rFonts w:ascii="Calibri" w:eastAsia="Calibri" w:hAnsi="Calibri" w:cs="Calibri"/>
          <w:sz w:val="20"/>
          <w:szCs w:val="20"/>
        </w:rPr>
        <w:t>, localizada en</w:t>
      </w:r>
      <w:r w:rsidR="00206F1C">
        <w:rPr>
          <w:rFonts w:ascii="Calibri" w:eastAsia="Calibri" w:hAnsi="Calibri" w:cs="Calibri"/>
          <w:sz w:val="20"/>
          <w:szCs w:val="20"/>
        </w:rPr>
        <w:t xml:space="preserve"> la comuna de </w:t>
      </w:r>
      <w:r w:rsidR="004345FB">
        <w:rPr>
          <w:rFonts w:ascii="Calibri" w:eastAsia="Calibri" w:hAnsi="Calibri" w:cs="Calibri"/>
          <w:sz w:val="20"/>
          <w:szCs w:val="20"/>
        </w:rPr>
        <w:t>Villarrica</w:t>
      </w:r>
      <w:r w:rsidR="00206F1C">
        <w:rPr>
          <w:rFonts w:ascii="Calibri" w:eastAsia="Calibri" w:hAnsi="Calibri" w:cs="Calibri"/>
          <w:sz w:val="20"/>
          <w:szCs w:val="20"/>
        </w:rPr>
        <w:t xml:space="preserve">, Región de La Araucanía. </w:t>
      </w:r>
      <w:r w:rsidR="00856C86" w:rsidRPr="00D42470">
        <w:rPr>
          <w:rFonts w:ascii="Calibri" w:eastAsia="Calibri" w:hAnsi="Calibri" w:cs="Calibri"/>
          <w:sz w:val="20"/>
          <w:szCs w:val="20"/>
        </w:rPr>
        <w:t>La</w:t>
      </w:r>
      <w:r w:rsidR="00856C86">
        <w:rPr>
          <w:rFonts w:ascii="Calibri" w:eastAsia="Calibri" w:hAnsi="Calibri" w:cs="Calibri"/>
          <w:sz w:val="20"/>
          <w:szCs w:val="20"/>
        </w:rPr>
        <w:t>s</w:t>
      </w:r>
      <w:r w:rsidR="00856C86" w:rsidRPr="00D42470">
        <w:rPr>
          <w:rFonts w:ascii="Calibri" w:eastAsia="Calibri" w:hAnsi="Calibri" w:cs="Calibri"/>
          <w:sz w:val="20"/>
          <w:szCs w:val="20"/>
        </w:rPr>
        <w:t xml:space="preserve"> actividad</w:t>
      </w:r>
      <w:r w:rsidR="00856C86">
        <w:rPr>
          <w:rFonts w:ascii="Calibri" w:eastAsia="Calibri" w:hAnsi="Calibri" w:cs="Calibri"/>
          <w:sz w:val="20"/>
          <w:szCs w:val="20"/>
        </w:rPr>
        <w:t>es</w:t>
      </w:r>
      <w:r w:rsidR="00856C86" w:rsidRPr="00D42470">
        <w:rPr>
          <w:rFonts w:ascii="Calibri" w:eastAsia="Calibri" w:hAnsi="Calibri" w:cs="Calibri"/>
          <w:sz w:val="20"/>
          <w:szCs w:val="20"/>
        </w:rPr>
        <w:t xml:space="preserve"> de inspección fueron</w:t>
      </w:r>
      <w:r w:rsidRPr="00D42470">
        <w:rPr>
          <w:rFonts w:ascii="Calibri" w:eastAsia="Calibri" w:hAnsi="Calibri" w:cs="Calibri"/>
          <w:sz w:val="20"/>
          <w:szCs w:val="20"/>
        </w:rPr>
        <w:t xml:space="preserve"> desarrollada</w:t>
      </w:r>
      <w:r w:rsidR="00962450">
        <w:rPr>
          <w:rFonts w:ascii="Calibri" w:eastAsia="Calibri" w:hAnsi="Calibri" w:cs="Calibri"/>
          <w:sz w:val="20"/>
          <w:szCs w:val="20"/>
        </w:rPr>
        <w:t>s</w:t>
      </w:r>
      <w:r w:rsidRPr="00D42470">
        <w:rPr>
          <w:rFonts w:ascii="Calibri" w:eastAsia="Calibri" w:hAnsi="Calibri" w:cs="Calibri"/>
          <w:sz w:val="20"/>
          <w:szCs w:val="20"/>
        </w:rPr>
        <w:t xml:space="preserve"> durante </w:t>
      </w:r>
      <w:r w:rsidR="00962450">
        <w:rPr>
          <w:rFonts w:ascii="Calibri" w:eastAsia="Calibri" w:hAnsi="Calibri" w:cs="Calibri"/>
          <w:sz w:val="20"/>
          <w:szCs w:val="20"/>
        </w:rPr>
        <w:t xml:space="preserve">los días 02 de marzo del 2020 y </w:t>
      </w:r>
      <w:r w:rsidR="00B350B6">
        <w:rPr>
          <w:rFonts w:ascii="Calibri" w:eastAsia="Calibri" w:hAnsi="Calibri" w:cs="Calibri"/>
          <w:sz w:val="20"/>
          <w:szCs w:val="20"/>
        </w:rPr>
        <w:t xml:space="preserve">29 de marzo </w:t>
      </w:r>
      <w:r w:rsidR="00B62038">
        <w:rPr>
          <w:rFonts w:ascii="Calibri" w:eastAsia="Calibri" w:hAnsi="Calibri" w:cs="Calibri"/>
          <w:sz w:val="20"/>
          <w:szCs w:val="20"/>
        </w:rPr>
        <w:t>del 20</w:t>
      </w:r>
      <w:r w:rsidR="00B350B6">
        <w:rPr>
          <w:rFonts w:ascii="Calibri" w:eastAsia="Calibri" w:hAnsi="Calibri" w:cs="Calibri"/>
          <w:sz w:val="20"/>
          <w:szCs w:val="20"/>
        </w:rPr>
        <w:t>21</w:t>
      </w:r>
      <w:r w:rsidR="00584661">
        <w:rPr>
          <w:rFonts w:ascii="Calibri" w:eastAsia="Calibri" w:hAnsi="Calibri" w:cs="Calibri"/>
          <w:sz w:val="20"/>
          <w:szCs w:val="20"/>
        </w:rPr>
        <w:t xml:space="preserve"> </w:t>
      </w:r>
      <w:r w:rsidR="002E56E9">
        <w:rPr>
          <w:rFonts w:ascii="Calibri" w:eastAsia="Calibri" w:hAnsi="Calibri" w:cs="Calibri"/>
          <w:sz w:val="20"/>
          <w:szCs w:val="20"/>
        </w:rPr>
        <w:t>(ver Anexo 1</w:t>
      </w:r>
      <w:r w:rsidR="00584661">
        <w:rPr>
          <w:rFonts w:ascii="Calibri" w:eastAsia="Calibri" w:hAnsi="Calibri" w:cs="Calibri"/>
          <w:sz w:val="20"/>
          <w:szCs w:val="20"/>
        </w:rPr>
        <w:t xml:space="preserve"> </w:t>
      </w:r>
      <w:r w:rsidR="00962450">
        <w:rPr>
          <w:rFonts w:ascii="Calibri" w:eastAsia="Calibri" w:hAnsi="Calibri" w:cs="Calibri"/>
          <w:sz w:val="20"/>
          <w:szCs w:val="20"/>
        </w:rPr>
        <w:t xml:space="preserve">y Anexo 2 </w:t>
      </w:r>
      <w:r w:rsidR="00B62038">
        <w:rPr>
          <w:rFonts w:ascii="Calibri" w:eastAsia="Calibri" w:hAnsi="Calibri" w:cs="Calibri"/>
          <w:sz w:val="20"/>
          <w:szCs w:val="20"/>
        </w:rPr>
        <w:t>con</w:t>
      </w:r>
      <w:r w:rsidR="000A7747">
        <w:rPr>
          <w:rFonts w:ascii="Calibri" w:eastAsia="Calibri" w:hAnsi="Calibri" w:cs="Calibri"/>
          <w:sz w:val="20"/>
          <w:szCs w:val="20"/>
        </w:rPr>
        <w:t xml:space="preserve"> las</w:t>
      </w:r>
      <w:r w:rsidR="00B62038">
        <w:rPr>
          <w:rFonts w:ascii="Calibri" w:eastAsia="Calibri" w:hAnsi="Calibri" w:cs="Calibri"/>
          <w:sz w:val="20"/>
          <w:szCs w:val="20"/>
        </w:rPr>
        <w:t xml:space="preserve"> </w:t>
      </w:r>
      <w:r w:rsidR="00962450">
        <w:rPr>
          <w:rFonts w:ascii="Calibri" w:eastAsia="Calibri" w:hAnsi="Calibri" w:cs="Calibri"/>
          <w:sz w:val="20"/>
          <w:szCs w:val="20"/>
        </w:rPr>
        <w:t xml:space="preserve">respectivas </w:t>
      </w:r>
      <w:r w:rsidR="000A7747">
        <w:rPr>
          <w:rFonts w:ascii="Calibri" w:eastAsia="Calibri" w:hAnsi="Calibri" w:cs="Calibri"/>
          <w:sz w:val="20"/>
          <w:szCs w:val="20"/>
        </w:rPr>
        <w:t>a</w:t>
      </w:r>
      <w:r w:rsidR="002E56E9">
        <w:rPr>
          <w:rFonts w:ascii="Calibri" w:eastAsia="Calibri" w:hAnsi="Calibri" w:cs="Calibri"/>
          <w:sz w:val="20"/>
          <w:szCs w:val="20"/>
        </w:rPr>
        <w:t>cta</w:t>
      </w:r>
      <w:r w:rsidR="00584661">
        <w:rPr>
          <w:rFonts w:ascii="Calibri" w:eastAsia="Calibri" w:hAnsi="Calibri" w:cs="Calibri"/>
          <w:sz w:val="20"/>
          <w:szCs w:val="20"/>
        </w:rPr>
        <w:t>s</w:t>
      </w:r>
      <w:r w:rsidR="002E56E9">
        <w:rPr>
          <w:rFonts w:ascii="Calibri" w:eastAsia="Calibri" w:hAnsi="Calibri" w:cs="Calibri"/>
          <w:sz w:val="20"/>
          <w:szCs w:val="20"/>
        </w:rPr>
        <w:t xml:space="preserve"> de inspección).</w:t>
      </w:r>
    </w:p>
    <w:p w14:paraId="31AE7EE1" w14:textId="2F7D97AE" w:rsidR="00B62038" w:rsidRDefault="00B62038" w:rsidP="00D92B3E">
      <w:pPr>
        <w:spacing w:after="0" w:line="276" w:lineRule="auto"/>
        <w:jc w:val="both"/>
        <w:rPr>
          <w:rFonts w:ascii="Calibri" w:eastAsia="Calibri" w:hAnsi="Calibri" w:cs="Calibri"/>
          <w:sz w:val="20"/>
          <w:szCs w:val="20"/>
        </w:rPr>
      </w:pPr>
    </w:p>
    <w:p w14:paraId="0030C176" w14:textId="7F25B178" w:rsidR="00B350B6" w:rsidRDefault="00B350B6" w:rsidP="00D92B3E">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La Piscicultura Chesque Alto, cuenta con la </w:t>
      </w:r>
      <w:r w:rsidRPr="00B350B6">
        <w:rPr>
          <w:rFonts w:ascii="Calibri" w:eastAsia="Calibri" w:hAnsi="Calibri" w:cs="Calibri"/>
          <w:sz w:val="20"/>
          <w:szCs w:val="20"/>
        </w:rPr>
        <w:t xml:space="preserve">Declaración de Impacto Ambiental (DIA) “Mejoramiento Ambiental de Piscicultura Chesque Alto", el cual fue aprobado favorablemente mediante la Resolución Exenta N° 20 del 12 de junio del 2019 por la Comisión de Evaluación </w:t>
      </w:r>
      <w:r w:rsidR="00AB48AD">
        <w:rPr>
          <w:rFonts w:ascii="Calibri" w:eastAsia="Calibri" w:hAnsi="Calibri" w:cs="Calibri"/>
          <w:sz w:val="20"/>
          <w:szCs w:val="20"/>
        </w:rPr>
        <w:t xml:space="preserve">(COEVA) </w:t>
      </w:r>
      <w:r w:rsidRPr="00B350B6">
        <w:rPr>
          <w:rFonts w:ascii="Calibri" w:eastAsia="Calibri" w:hAnsi="Calibri" w:cs="Calibri"/>
          <w:sz w:val="20"/>
          <w:szCs w:val="20"/>
        </w:rPr>
        <w:t>Región de La Araucanía. Este proyecto corresponde al mejoramiento ambiental de la Piscicultura Chesque Alto, que se encuentra construida y operando en el Sector Nalcahue de la Comuna de Villarrica, que cuenta con autorización de acuicultura desde el año 1998 otorgada por Resolución Subsecretaría de Pesca N° 730/1998</w:t>
      </w:r>
      <w:r>
        <w:rPr>
          <w:rFonts w:ascii="Calibri" w:eastAsia="Calibri" w:hAnsi="Calibri" w:cs="Calibri"/>
          <w:sz w:val="20"/>
          <w:szCs w:val="20"/>
        </w:rPr>
        <w:t>.</w:t>
      </w:r>
    </w:p>
    <w:p w14:paraId="60D7B1B0" w14:textId="4DC8950D" w:rsidR="00141AE6" w:rsidRDefault="00141AE6" w:rsidP="00D92B3E">
      <w:pPr>
        <w:spacing w:after="0" w:line="276" w:lineRule="auto"/>
        <w:jc w:val="both"/>
        <w:rPr>
          <w:rFonts w:ascii="Calibri" w:eastAsia="Calibri" w:hAnsi="Calibri" w:cs="Calibri"/>
          <w:sz w:val="20"/>
          <w:szCs w:val="20"/>
        </w:rPr>
      </w:pPr>
    </w:p>
    <w:p w14:paraId="2E96F429" w14:textId="0A939028" w:rsidR="00AB48AD" w:rsidRDefault="00AB48AD" w:rsidP="00AB48AD">
      <w:pPr>
        <w:spacing w:after="0" w:line="276" w:lineRule="auto"/>
        <w:jc w:val="both"/>
        <w:rPr>
          <w:rFonts w:ascii="Calibri" w:eastAsia="Calibri" w:hAnsi="Calibri" w:cs="Calibri"/>
          <w:sz w:val="20"/>
          <w:szCs w:val="20"/>
        </w:rPr>
      </w:pPr>
      <w:r>
        <w:rPr>
          <w:rFonts w:ascii="Calibri" w:eastAsia="Calibri" w:hAnsi="Calibri" w:cs="Calibri"/>
          <w:sz w:val="20"/>
          <w:szCs w:val="20"/>
        </w:rPr>
        <w:t>Es importante indicar que a</w:t>
      </w:r>
      <w:r w:rsidR="00141AE6">
        <w:rPr>
          <w:rFonts w:ascii="Calibri" w:eastAsia="Calibri" w:hAnsi="Calibri" w:cs="Calibri"/>
          <w:sz w:val="20"/>
          <w:szCs w:val="20"/>
        </w:rPr>
        <w:t>ctualmente la</w:t>
      </w:r>
      <w:r>
        <w:rPr>
          <w:rFonts w:ascii="Calibri" w:eastAsia="Calibri" w:hAnsi="Calibri" w:cs="Calibri"/>
          <w:sz w:val="20"/>
          <w:szCs w:val="20"/>
        </w:rPr>
        <w:t xml:space="preserve"> unidad fiscalizable</w:t>
      </w:r>
      <w:r w:rsidR="00141AE6">
        <w:rPr>
          <w:rFonts w:ascii="Calibri" w:eastAsia="Calibri" w:hAnsi="Calibri" w:cs="Calibri"/>
          <w:sz w:val="20"/>
          <w:szCs w:val="20"/>
        </w:rPr>
        <w:t xml:space="preserve"> Piscicultura Chesque Alto</w:t>
      </w:r>
      <w:r>
        <w:rPr>
          <w:rFonts w:ascii="Calibri" w:eastAsia="Calibri" w:hAnsi="Calibri" w:cs="Calibri"/>
          <w:sz w:val="20"/>
          <w:szCs w:val="20"/>
        </w:rPr>
        <w:t xml:space="preserve">, cuenta </w:t>
      </w:r>
      <w:r w:rsidR="00141AE6">
        <w:rPr>
          <w:rFonts w:ascii="Calibri" w:eastAsia="Calibri" w:hAnsi="Calibri" w:cs="Calibri"/>
          <w:sz w:val="20"/>
          <w:szCs w:val="20"/>
        </w:rPr>
        <w:t xml:space="preserve">una </w:t>
      </w:r>
      <w:r>
        <w:rPr>
          <w:rFonts w:ascii="Calibri" w:eastAsia="Calibri" w:hAnsi="Calibri" w:cs="Calibri"/>
          <w:sz w:val="20"/>
          <w:szCs w:val="20"/>
        </w:rPr>
        <w:t xml:space="preserve">Sentencia del Tercer Tribunal Ambiental de fecha 24 de agosto del 2021, por los expedientes R-11-2020 y R-12-2020, que resuelve </w:t>
      </w:r>
      <w:r w:rsidR="004C1960">
        <w:rPr>
          <w:rFonts w:ascii="Calibri" w:eastAsia="Calibri" w:hAnsi="Calibri" w:cs="Calibri"/>
          <w:sz w:val="20"/>
          <w:szCs w:val="20"/>
        </w:rPr>
        <w:t xml:space="preserve">principalmente, </w:t>
      </w:r>
      <w:r>
        <w:rPr>
          <w:rFonts w:ascii="Calibri" w:eastAsia="Calibri" w:hAnsi="Calibri" w:cs="Calibri"/>
          <w:sz w:val="20"/>
          <w:szCs w:val="20"/>
        </w:rPr>
        <w:t xml:space="preserve">Anular la </w:t>
      </w:r>
      <w:r w:rsidRPr="00AB48AD">
        <w:rPr>
          <w:rFonts w:ascii="Calibri" w:eastAsia="Calibri" w:hAnsi="Calibri" w:cs="Calibri"/>
          <w:sz w:val="20"/>
          <w:szCs w:val="20"/>
        </w:rPr>
        <w:t>RCA N° 20 de</w:t>
      </w:r>
      <w:r w:rsidR="004C1960">
        <w:rPr>
          <w:rFonts w:ascii="Calibri" w:eastAsia="Calibri" w:hAnsi="Calibri" w:cs="Calibri"/>
          <w:sz w:val="20"/>
          <w:szCs w:val="20"/>
        </w:rPr>
        <w:t>l</w:t>
      </w:r>
      <w:r w:rsidRPr="00AB48AD">
        <w:rPr>
          <w:rFonts w:ascii="Calibri" w:eastAsia="Calibri" w:hAnsi="Calibri" w:cs="Calibri"/>
          <w:sz w:val="20"/>
          <w:szCs w:val="20"/>
        </w:rPr>
        <w:t xml:space="preserve"> 12 de</w:t>
      </w:r>
      <w:r>
        <w:rPr>
          <w:rFonts w:ascii="Calibri" w:eastAsia="Calibri" w:hAnsi="Calibri" w:cs="Calibri"/>
          <w:sz w:val="20"/>
          <w:szCs w:val="20"/>
        </w:rPr>
        <w:t xml:space="preserve"> </w:t>
      </w:r>
      <w:r w:rsidRPr="00AB48AD">
        <w:rPr>
          <w:rFonts w:ascii="Calibri" w:eastAsia="Calibri" w:hAnsi="Calibri" w:cs="Calibri"/>
          <w:sz w:val="20"/>
          <w:szCs w:val="20"/>
        </w:rPr>
        <w:t xml:space="preserve">junio de 2019 de la COEVA de </w:t>
      </w:r>
      <w:r>
        <w:rPr>
          <w:rFonts w:ascii="Calibri" w:eastAsia="Calibri" w:hAnsi="Calibri" w:cs="Calibri"/>
          <w:sz w:val="20"/>
          <w:szCs w:val="20"/>
        </w:rPr>
        <w:t>L</w:t>
      </w:r>
      <w:r w:rsidRPr="00AB48AD">
        <w:rPr>
          <w:rFonts w:ascii="Calibri" w:eastAsia="Calibri" w:hAnsi="Calibri" w:cs="Calibri"/>
          <w:sz w:val="20"/>
          <w:szCs w:val="20"/>
        </w:rPr>
        <w:t>a Araucanía, por inadecuada</w:t>
      </w:r>
      <w:r>
        <w:rPr>
          <w:rFonts w:ascii="Calibri" w:eastAsia="Calibri" w:hAnsi="Calibri" w:cs="Calibri"/>
          <w:sz w:val="20"/>
          <w:szCs w:val="20"/>
        </w:rPr>
        <w:t xml:space="preserve"> </w:t>
      </w:r>
      <w:r w:rsidRPr="00AB48AD">
        <w:rPr>
          <w:rFonts w:ascii="Calibri" w:eastAsia="Calibri" w:hAnsi="Calibri" w:cs="Calibri"/>
          <w:sz w:val="20"/>
          <w:szCs w:val="20"/>
        </w:rPr>
        <w:t>consideración de diversas observaciones ciudadanas formuladas</w:t>
      </w:r>
      <w:r>
        <w:rPr>
          <w:rFonts w:ascii="Calibri" w:eastAsia="Calibri" w:hAnsi="Calibri" w:cs="Calibri"/>
          <w:sz w:val="20"/>
          <w:szCs w:val="20"/>
        </w:rPr>
        <w:t xml:space="preserve"> </w:t>
      </w:r>
      <w:r w:rsidRPr="00AB48AD">
        <w:rPr>
          <w:rFonts w:ascii="Calibri" w:eastAsia="Calibri" w:hAnsi="Calibri" w:cs="Calibri"/>
          <w:sz w:val="20"/>
          <w:szCs w:val="20"/>
        </w:rPr>
        <w:t>por las Reclamantes</w:t>
      </w:r>
      <w:r>
        <w:rPr>
          <w:rFonts w:ascii="Calibri" w:eastAsia="Calibri" w:hAnsi="Calibri" w:cs="Calibri"/>
          <w:sz w:val="20"/>
          <w:szCs w:val="20"/>
        </w:rPr>
        <w:t>. No obstante, a lo indicado por la Sentencia del Tercer Tribunal Ambiental, en el presente informe se analizan los distintos hechos constatados en terreno y el examen de la información recopilada en atención a las exigencias ambientales establecidas en la RCA N° 20/2019.</w:t>
      </w:r>
    </w:p>
    <w:p w14:paraId="530E5341" w14:textId="77777777" w:rsidR="00AB48AD" w:rsidRDefault="00AB48AD" w:rsidP="00AB48AD">
      <w:pPr>
        <w:spacing w:after="0" w:line="276" w:lineRule="auto"/>
        <w:jc w:val="both"/>
        <w:rPr>
          <w:rFonts w:ascii="Calibri" w:eastAsia="Calibri" w:hAnsi="Calibri" w:cs="Calibri"/>
          <w:sz w:val="20"/>
          <w:szCs w:val="20"/>
        </w:rPr>
      </w:pPr>
    </w:p>
    <w:p w14:paraId="7A9F7CE0" w14:textId="702192EC" w:rsidR="00D42470" w:rsidRDefault="00D42470" w:rsidP="00AB48AD">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w:t>
      </w:r>
      <w:r w:rsidR="000B30F3">
        <w:rPr>
          <w:rFonts w:ascii="Calibri" w:eastAsia="Calibri" w:hAnsi="Calibri" w:cs="Calibri"/>
          <w:sz w:val="20"/>
          <w:szCs w:val="20"/>
        </w:rPr>
        <w:t xml:space="preserve"> de la fiscalización</w:t>
      </w:r>
      <w:r w:rsidR="0056484D">
        <w:rPr>
          <w:rFonts w:ascii="Calibri" w:eastAsia="Calibri" w:hAnsi="Calibri" w:cs="Calibri"/>
          <w:sz w:val="20"/>
          <w:szCs w:val="20"/>
        </w:rPr>
        <w:t xml:space="preserve">, </w:t>
      </w:r>
      <w:r w:rsidR="000B30F3">
        <w:rPr>
          <w:rFonts w:ascii="Calibri" w:eastAsia="Calibri" w:hAnsi="Calibri" w:cs="Calibri"/>
          <w:sz w:val="20"/>
          <w:szCs w:val="20"/>
        </w:rPr>
        <w:t xml:space="preserve">incluyeron: </w:t>
      </w:r>
      <w:r w:rsidR="00137806" w:rsidRPr="00137806">
        <w:rPr>
          <w:rFonts w:ascii="Calibri" w:eastAsia="Calibri" w:hAnsi="Calibri" w:cs="Calibri"/>
          <w:sz w:val="20"/>
          <w:szCs w:val="20"/>
        </w:rPr>
        <w:t>Afect</w:t>
      </w:r>
      <w:r w:rsidR="00137806">
        <w:rPr>
          <w:rFonts w:ascii="Calibri" w:eastAsia="Calibri" w:hAnsi="Calibri" w:cs="Calibri"/>
          <w:sz w:val="20"/>
          <w:szCs w:val="20"/>
        </w:rPr>
        <w:t xml:space="preserve">ación a la calidad de las aguas; </w:t>
      </w:r>
      <w:r w:rsidR="00137806" w:rsidRPr="00137806">
        <w:rPr>
          <w:rFonts w:ascii="Calibri" w:eastAsia="Calibri" w:hAnsi="Calibri" w:cs="Calibri"/>
          <w:sz w:val="20"/>
          <w:szCs w:val="20"/>
        </w:rPr>
        <w:t>Calidad del efluente</w:t>
      </w:r>
      <w:r w:rsidR="00137806">
        <w:rPr>
          <w:rFonts w:ascii="Calibri" w:eastAsia="Calibri" w:hAnsi="Calibri" w:cs="Calibri"/>
          <w:sz w:val="20"/>
          <w:szCs w:val="20"/>
        </w:rPr>
        <w:t xml:space="preserve">; </w:t>
      </w:r>
      <w:r w:rsidR="00137806" w:rsidRPr="00137806">
        <w:rPr>
          <w:rFonts w:ascii="Calibri" w:eastAsia="Calibri" w:hAnsi="Calibri" w:cs="Calibri"/>
          <w:sz w:val="20"/>
          <w:szCs w:val="20"/>
        </w:rPr>
        <w:t>Intervención de cuerpos de agua</w:t>
      </w:r>
      <w:r w:rsidR="00137806">
        <w:rPr>
          <w:rFonts w:ascii="Calibri" w:eastAsia="Calibri" w:hAnsi="Calibri" w:cs="Calibri"/>
          <w:sz w:val="20"/>
          <w:szCs w:val="20"/>
        </w:rPr>
        <w:t xml:space="preserve"> y </w:t>
      </w:r>
      <w:r w:rsidR="00137806" w:rsidRPr="00137806">
        <w:rPr>
          <w:rFonts w:ascii="Calibri" w:eastAsia="Calibri" w:hAnsi="Calibri" w:cs="Calibri"/>
          <w:sz w:val="20"/>
          <w:szCs w:val="20"/>
        </w:rPr>
        <w:t>Verificar el estado de ejecución del proyecto.</w:t>
      </w:r>
    </w:p>
    <w:p w14:paraId="538694A9" w14:textId="77777777" w:rsidR="00137806" w:rsidRPr="005933B2" w:rsidRDefault="00137806" w:rsidP="00D92B3E">
      <w:pPr>
        <w:spacing w:after="0" w:line="276" w:lineRule="auto"/>
        <w:jc w:val="both"/>
        <w:rPr>
          <w:rFonts w:ascii="Calibri" w:eastAsia="Calibri" w:hAnsi="Calibri" w:cs="Calibri"/>
          <w:sz w:val="20"/>
          <w:szCs w:val="20"/>
        </w:rPr>
      </w:pPr>
    </w:p>
    <w:p w14:paraId="7F8D5116" w14:textId="6A80B4CC" w:rsidR="00FD43E5" w:rsidRDefault="00AB48AD" w:rsidP="00D92B3E">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Entre los hechos constatados que pueden configurarse como hallazgos se encuentran: </w:t>
      </w:r>
      <w:r w:rsidR="00C52580">
        <w:rPr>
          <w:rFonts w:ascii="Calibri" w:eastAsia="Calibri" w:hAnsi="Calibri" w:cs="Calibri"/>
          <w:sz w:val="20"/>
          <w:szCs w:val="20"/>
        </w:rPr>
        <w:t xml:space="preserve">(i) Se constata la proliferación de hongos en los canales de Riles, sector de descarga y en el Estero Nalcahue, aguas abajo de la descarga del efluente de la Piscicultura Chesque. Además, el titular no cuenta con un procedimiento que establezca medidas efectivas para el control de la proliferación de hongos, ni de limpieza del estero. (ii) Incumplimiento a la norma de emisión de Riles, D.S. N° 90/2000 MINSEGPRES, presentado en el mes de marzo del año 2020, una concentración de Cloruros de 5.229 mg/l, sobrepasando en un 1.207% el valor de la norma (400 mg/l) y para el mes de marzo del 2021, el mismo parámetro de Cloruros, presento una excedencia de un 5,5%, registrando una </w:t>
      </w:r>
      <w:r w:rsidR="00EF5C95">
        <w:rPr>
          <w:rFonts w:ascii="Calibri" w:eastAsia="Calibri" w:hAnsi="Calibri" w:cs="Calibri"/>
          <w:sz w:val="20"/>
          <w:szCs w:val="20"/>
        </w:rPr>
        <w:t>concentración</w:t>
      </w:r>
      <w:r w:rsidR="00C52580">
        <w:rPr>
          <w:rFonts w:ascii="Calibri" w:eastAsia="Calibri" w:hAnsi="Calibri" w:cs="Calibri"/>
          <w:sz w:val="20"/>
          <w:szCs w:val="20"/>
        </w:rPr>
        <w:t xml:space="preserve"> de 422 mg/l, no habiendo realizado un muestreo por parte del titular. (iii) </w:t>
      </w:r>
      <w:r w:rsidR="00EF5C95">
        <w:rPr>
          <w:rFonts w:ascii="Calibri" w:eastAsia="Calibri" w:hAnsi="Calibri" w:cs="Calibri"/>
          <w:sz w:val="20"/>
          <w:szCs w:val="20"/>
        </w:rPr>
        <w:t xml:space="preserve">Se evidencia el paso de un caudal ecológico menor al establecido en la RCA en ambas bocatomas, además, se debe presente que el caudal ecológico medido en terreno, corresponde a las aguas infiltradas por distintas aberturas en la bocatoma del Estero Nalcahue y por </w:t>
      </w:r>
      <w:r w:rsidR="003F6B47">
        <w:rPr>
          <w:rFonts w:ascii="Calibri" w:eastAsia="Calibri" w:hAnsi="Calibri" w:cs="Calibri"/>
          <w:sz w:val="20"/>
          <w:szCs w:val="20"/>
        </w:rPr>
        <w:t xml:space="preserve">el </w:t>
      </w:r>
      <w:r w:rsidR="00EF5C95">
        <w:rPr>
          <w:rFonts w:ascii="Calibri" w:eastAsia="Calibri" w:hAnsi="Calibri" w:cs="Calibri"/>
          <w:sz w:val="20"/>
          <w:szCs w:val="20"/>
        </w:rPr>
        <w:t>rebalse en</w:t>
      </w:r>
      <w:r w:rsidR="003F6B47">
        <w:rPr>
          <w:rFonts w:ascii="Calibri" w:eastAsia="Calibri" w:hAnsi="Calibri" w:cs="Calibri"/>
          <w:sz w:val="20"/>
          <w:szCs w:val="20"/>
        </w:rPr>
        <w:t xml:space="preserve"> la </w:t>
      </w:r>
      <w:r w:rsidR="00EF5C95">
        <w:rPr>
          <w:rFonts w:ascii="Calibri" w:eastAsia="Calibri" w:hAnsi="Calibri" w:cs="Calibri"/>
          <w:sz w:val="20"/>
          <w:szCs w:val="20"/>
        </w:rPr>
        <w:t>rejilla</w:t>
      </w:r>
      <w:r w:rsidR="003F6B47">
        <w:rPr>
          <w:rFonts w:ascii="Calibri" w:eastAsia="Calibri" w:hAnsi="Calibri" w:cs="Calibri"/>
          <w:sz w:val="20"/>
          <w:szCs w:val="20"/>
        </w:rPr>
        <w:t xml:space="preserve"> de la bocatoma </w:t>
      </w:r>
      <w:r w:rsidR="00EF5C95">
        <w:rPr>
          <w:rFonts w:ascii="Calibri" w:eastAsia="Calibri" w:hAnsi="Calibri" w:cs="Calibri"/>
          <w:sz w:val="20"/>
          <w:szCs w:val="20"/>
        </w:rPr>
        <w:t>en el Estero Los Quiques, el titular reconoce que no cuenta con un mecanismo automático para paso del caudal ecológico, ni con un procedimiento que permita medir los caudales ecológicos.</w:t>
      </w:r>
    </w:p>
    <w:p w14:paraId="4A0E3C2C" w14:textId="1F27306A" w:rsidR="00B350B6" w:rsidRDefault="00B350B6" w:rsidP="00D92B3E">
      <w:pPr>
        <w:spacing w:after="0" w:line="276" w:lineRule="auto"/>
        <w:jc w:val="both"/>
        <w:rPr>
          <w:rFonts w:ascii="Calibri" w:eastAsia="Calibri" w:hAnsi="Calibri" w:cs="Calibri"/>
          <w:sz w:val="20"/>
          <w:szCs w:val="20"/>
        </w:rPr>
      </w:pPr>
    </w:p>
    <w:p w14:paraId="3D791079" w14:textId="2D79E0A9" w:rsidR="00B350B6" w:rsidRDefault="00C00624" w:rsidP="00D92B3E">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Considerar que existen dos informes técnicos anteriores al presente, los que tienen expedientes </w:t>
      </w:r>
      <w:r w:rsidRPr="00C00624">
        <w:rPr>
          <w:rFonts w:ascii="Calibri" w:eastAsia="Calibri" w:hAnsi="Calibri" w:cs="Calibri"/>
          <w:sz w:val="20"/>
          <w:szCs w:val="20"/>
        </w:rPr>
        <w:t>DFZ-2017-36-IX-RCA-IA</w:t>
      </w:r>
      <w:r>
        <w:rPr>
          <w:rFonts w:ascii="Calibri" w:eastAsia="Calibri" w:hAnsi="Calibri" w:cs="Calibri"/>
          <w:sz w:val="20"/>
          <w:szCs w:val="20"/>
        </w:rPr>
        <w:t xml:space="preserve"> y </w:t>
      </w:r>
      <w:r w:rsidRPr="00C00624">
        <w:rPr>
          <w:rFonts w:ascii="Calibri" w:eastAsia="Calibri" w:hAnsi="Calibri" w:cs="Calibri"/>
          <w:sz w:val="20"/>
          <w:szCs w:val="20"/>
        </w:rPr>
        <w:t>DFZ-2019-176-IX-RCA</w:t>
      </w:r>
      <w:r>
        <w:rPr>
          <w:rFonts w:ascii="Calibri" w:eastAsia="Calibri" w:hAnsi="Calibri" w:cs="Calibri"/>
          <w:sz w:val="20"/>
          <w:szCs w:val="20"/>
        </w:rPr>
        <w:t xml:space="preserve"> que fueron derivados a la División de Sanción y Cumplimiento y Fiscalía de la SMA, respectivamente. Estos informes consideran hallazgos similares a los expuestos en este informe, los cuales tienen relación al bajo caudal ecológico que permite la operación de la piscicultura y a la proliferación de hongos en el cuerpo receptor del efluente.</w:t>
      </w:r>
    </w:p>
    <w:p w14:paraId="24CB346E" w14:textId="22A715E9" w:rsidR="00B350B6" w:rsidRDefault="00B350B6" w:rsidP="00D92B3E">
      <w:pPr>
        <w:spacing w:after="0" w:line="276" w:lineRule="auto"/>
        <w:jc w:val="both"/>
        <w:rPr>
          <w:rFonts w:ascii="Calibri" w:eastAsia="Calibri" w:hAnsi="Calibri" w:cs="Calibri"/>
          <w:sz w:val="20"/>
          <w:szCs w:val="20"/>
        </w:rPr>
      </w:pPr>
    </w:p>
    <w:p w14:paraId="7F005D17" w14:textId="4C002634" w:rsidR="00B350B6" w:rsidRDefault="00B350B6" w:rsidP="00D92B3E">
      <w:pPr>
        <w:spacing w:after="0" w:line="276" w:lineRule="auto"/>
        <w:jc w:val="both"/>
        <w:rPr>
          <w:rFonts w:ascii="Calibri" w:eastAsia="Calibri" w:hAnsi="Calibri" w:cs="Calibri"/>
          <w:sz w:val="20"/>
          <w:szCs w:val="20"/>
        </w:rPr>
      </w:pPr>
    </w:p>
    <w:p w14:paraId="3CC673A1" w14:textId="244EC00E" w:rsidR="00B350B6" w:rsidRDefault="00B350B6" w:rsidP="00D92B3E">
      <w:pPr>
        <w:spacing w:after="0" w:line="276" w:lineRule="auto"/>
        <w:jc w:val="both"/>
        <w:rPr>
          <w:rFonts w:ascii="Calibri" w:eastAsia="Calibri" w:hAnsi="Calibri" w:cs="Calibri"/>
          <w:sz w:val="20"/>
          <w:szCs w:val="20"/>
        </w:rPr>
      </w:pPr>
    </w:p>
    <w:p w14:paraId="7C2AA762" w14:textId="0B6453B0" w:rsidR="00B350B6" w:rsidRDefault="00B350B6" w:rsidP="00D92B3E">
      <w:pPr>
        <w:spacing w:after="0" w:line="276" w:lineRule="auto"/>
        <w:jc w:val="both"/>
        <w:rPr>
          <w:rFonts w:ascii="Calibri" w:eastAsia="Calibri" w:hAnsi="Calibri" w:cs="Calibri"/>
          <w:sz w:val="20"/>
          <w:szCs w:val="20"/>
        </w:rPr>
      </w:pPr>
    </w:p>
    <w:p w14:paraId="22EB4ECC" w14:textId="383AA301" w:rsidR="00B350B6" w:rsidRDefault="00B350B6" w:rsidP="00D92B3E">
      <w:pPr>
        <w:spacing w:after="0" w:line="276" w:lineRule="auto"/>
        <w:jc w:val="both"/>
        <w:rPr>
          <w:rFonts w:ascii="Calibri" w:eastAsia="Calibri" w:hAnsi="Calibri" w:cs="Calibri"/>
          <w:sz w:val="20"/>
          <w:szCs w:val="20"/>
        </w:rPr>
      </w:pPr>
    </w:p>
    <w:p w14:paraId="435687BC" w14:textId="77777777" w:rsidR="00D42470" w:rsidRDefault="00D42470" w:rsidP="00987770">
      <w:pPr>
        <w:pStyle w:val="Ttulo1"/>
      </w:pPr>
      <w:bookmarkStart w:id="8" w:name="_Toc390777017"/>
      <w:bookmarkStart w:id="9" w:name="_Toc449085406"/>
      <w:bookmarkStart w:id="10" w:name="_Toc502235445"/>
      <w:r w:rsidRPr="00D42470">
        <w:lastRenderedPageBreak/>
        <w:t xml:space="preserve">IDENTIFICACIÓN </w:t>
      </w:r>
      <w:bookmarkEnd w:id="8"/>
      <w:r w:rsidRPr="00D42470">
        <w:t>DE LA UNIDAD FISCALIZABLE</w:t>
      </w:r>
      <w:bookmarkEnd w:id="9"/>
      <w:r w:rsidR="004345FB">
        <w:t>.</w:t>
      </w:r>
      <w:bookmarkEnd w:id="10"/>
    </w:p>
    <w:p w14:paraId="69A2061F" w14:textId="77777777" w:rsidR="0007552A" w:rsidRPr="0007552A" w:rsidRDefault="0007552A" w:rsidP="00987770">
      <w:pPr>
        <w:pStyle w:val="Ttulo1"/>
        <w:numPr>
          <w:ilvl w:val="0"/>
          <w:numId w:val="0"/>
        </w:numPr>
        <w:ind w:left="718"/>
      </w:pPr>
    </w:p>
    <w:p w14:paraId="07D1B067" w14:textId="77777777" w:rsidR="00D42470" w:rsidRDefault="00D42470" w:rsidP="00987770">
      <w:pPr>
        <w:pStyle w:val="Ttulo2"/>
      </w:pPr>
      <w:bookmarkStart w:id="11" w:name="_Toc449085407"/>
      <w:bookmarkStart w:id="12" w:name="_Toc502235446"/>
      <w:r w:rsidRPr="00D42470">
        <w:t>Antecedentes Generales</w:t>
      </w:r>
      <w:bookmarkEnd w:id="11"/>
      <w:r w:rsidR="004345FB">
        <w:t>.</w:t>
      </w:r>
      <w:bookmarkEnd w:id="12"/>
    </w:p>
    <w:p w14:paraId="12690A6E" w14:textId="77777777" w:rsidR="00C21078" w:rsidRPr="00C21078" w:rsidRDefault="00C21078" w:rsidP="004345FB">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B350B6" w14:paraId="1A051695" w14:textId="77777777" w:rsidTr="009725E9">
        <w:trPr>
          <w:trHeight w:val="482"/>
          <w:jc w:val="center"/>
        </w:trPr>
        <w:tc>
          <w:tcPr>
            <w:tcW w:w="2704" w:type="pct"/>
            <w:shd w:val="clear" w:color="auto" w:fill="FFFFFF"/>
            <w:tcMar>
              <w:top w:w="58" w:type="dxa"/>
              <w:left w:w="58" w:type="dxa"/>
              <w:bottom w:w="58" w:type="dxa"/>
              <w:right w:w="58" w:type="dxa"/>
            </w:tcMar>
            <w:hideMark/>
          </w:tcPr>
          <w:p w14:paraId="62C1DB7A" w14:textId="77777777" w:rsidR="00E55815" w:rsidRPr="00B350B6" w:rsidRDefault="00E55815" w:rsidP="00C21078">
            <w:pPr>
              <w:spacing w:after="0" w:line="240" w:lineRule="auto"/>
              <w:jc w:val="both"/>
              <w:rPr>
                <w:rFonts w:ascii="Calibri" w:eastAsia="Calibri" w:hAnsi="Calibri" w:cs="Calibri"/>
                <w:sz w:val="20"/>
                <w:szCs w:val="20"/>
              </w:rPr>
            </w:pPr>
            <w:bookmarkStart w:id="13" w:name="_Hlk6916289"/>
            <w:r w:rsidRPr="00B350B6">
              <w:rPr>
                <w:rFonts w:ascii="Calibri" w:eastAsia="Calibri" w:hAnsi="Calibri" w:cs="Calibri"/>
                <w:b/>
                <w:sz w:val="20"/>
                <w:szCs w:val="20"/>
              </w:rPr>
              <w:t>Identificación de la Unidad Fiscalizable:</w:t>
            </w:r>
            <w:r w:rsidRPr="00B350B6">
              <w:rPr>
                <w:rFonts w:ascii="Calibri" w:eastAsia="Calibri" w:hAnsi="Calibri" w:cs="Calibri"/>
                <w:sz w:val="20"/>
                <w:szCs w:val="20"/>
              </w:rPr>
              <w:t xml:space="preserve"> </w:t>
            </w:r>
          </w:p>
          <w:p w14:paraId="420DB608" w14:textId="77777777" w:rsidR="00E55815" w:rsidRPr="00B350B6" w:rsidRDefault="004345FB" w:rsidP="00C21078">
            <w:pPr>
              <w:spacing w:after="0" w:line="240" w:lineRule="auto"/>
              <w:jc w:val="both"/>
              <w:rPr>
                <w:rFonts w:ascii="Calibri" w:eastAsia="Calibri" w:hAnsi="Calibri" w:cs="Calibri"/>
                <w:sz w:val="20"/>
                <w:szCs w:val="20"/>
              </w:rPr>
            </w:pPr>
            <w:r w:rsidRPr="00B350B6">
              <w:rPr>
                <w:rFonts w:ascii="Calibri" w:eastAsia="Calibri" w:hAnsi="Calibri" w:cs="Calibri"/>
                <w:sz w:val="20"/>
                <w:szCs w:val="20"/>
              </w:rPr>
              <w:t>Piscicultura Chesque Alto.</w:t>
            </w:r>
          </w:p>
        </w:tc>
        <w:tc>
          <w:tcPr>
            <w:tcW w:w="2296" w:type="pct"/>
            <w:shd w:val="clear" w:color="auto" w:fill="FFFFFF"/>
          </w:tcPr>
          <w:p w14:paraId="230D1B2A" w14:textId="77777777" w:rsidR="00E55815" w:rsidRPr="00B350B6" w:rsidRDefault="0004498C" w:rsidP="00C21078">
            <w:pPr>
              <w:spacing w:after="0" w:line="240" w:lineRule="auto"/>
              <w:jc w:val="both"/>
              <w:rPr>
                <w:rFonts w:ascii="Calibri" w:eastAsia="Calibri" w:hAnsi="Calibri" w:cs="Calibri"/>
                <w:b/>
                <w:sz w:val="20"/>
                <w:szCs w:val="20"/>
                <w:lang w:eastAsia="es-ES"/>
              </w:rPr>
            </w:pPr>
            <w:r w:rsidRPr="00B350B6">
              <w:rPr>
                <w:rFonts w:ascii="Calibri" w:eastAsia="Calibri" w:hAnsi="Calibri" w:cs="Calibri"/>
                <w:b/>
                <w:sz w:val="20"/>
                <w:szCs w:val="20"/>
                <w:lang w:eastAsia="es-ES"/>
              </w:rPr>
              <w:t xml:space="preserve"> </w:t>
            </w:r>
            <w:r w:rsidR="00E55815" w:rsidRPr="00B350B6">
              <w:rPr>
                <w:rFonts w:ascii="Calibri" w:eastAsia="Calibri" w:hAnsi="Calibri" w:cs="Calibri"/>
                <w:b/>
                <w:sz w:val="20"/>
                <w:szCs w:val="20"/>
                <w:lang w:eastAsia="es-ES"/>
              </w:rPr>
              <w:t>Estado operacional de la Unidad Fiscalizable:</w:t>
            </w:r>
          </w:p>
          <w:p w14:paraId="48D7CDF5" w14:textId="77777777" w:rsidR="00C21078" w:rsidRPr="00B350B6" w:rsidRDefault="00C21078" w:rsidP="004345FB">
            <w:pPr>
              <w:spacing w:after="0" w:line="240" w:lineRule="auto"/>
              <w:jc w:val="both"/>
              <w:rPr>
                <w:rFonts w:ascii="Calibri" w:eastAsia="Calibri" w:hAnsi="Calibri" w:cs="Calibri"/>
                <w:sz w:val="20"/>
                <w:szCs w:val="20"/>
                <w:lang w:eastAsia="es-ES"/>
              </w:rPr>
            </w:pPr>
            <w:r w:rsidRPr="00B350B6">
              <w:rPr>
                <w:rFonts w:ascii="Calibri" w:eastAsia="Calibri" w:hAnsi="Calibri" w:cs="Calibri"/>
                <w:sz w:val="20"/>
                <w:szCs w:val="20"/>
                <w:lang w:eastAsia="es-ES"/>
              </w:rPr>
              <w:t xml:space="preserve"> Operación</w:t>
            </w:r>
            <w:r w:rsidR="00013334" w:rsidRPr="00B350B6">
              <w:rPr>
                <w:rFonts w:ascii="Calibri" w:eastAsia="Calibri" w:hAnsi="Calibri" w:cs="Calibri"/>
                <w:sz w:val="20"/>
                <w:szCs w:val="20"/>
                <w:lang w:eastAsia="es-ES"/>
              </w:rPr>
              <w:t>.</w:t>
            </w:r>
          </w:p>
        </w:tc>
      </w:tr>
      <w:tr w:rsidR="00D42470" w:rsidRPr="00B350B6" w14:paraId="43F92012" w14:textId="77777777" w:rsidTr="009725E9">
        <w:trPr>
          <w:trHeight w:val="482"/>
          <w:jc w:val="center"/>
        </w:trPr>
        <w:tc>
          <w:tcPr>
            <w:tcW w:w="2704" w:type="pct"/>
            <w:shd w:val="clear" w:color="auto" w:fill="FFFFFF"/>
            <w:tcMar>
              <w:top w:w="58" w:type="dxa"/>
              <w:left w:w="58" w:type="dxa"/>
              <w:bottom w:w="58" w:type="dxa"/>
              <w:right w:w="58" w:type="dxa"/>
            </w:tcMar>
            <w:hideMark/>
          </w:tcPr>
          <w:p w14:paraId="50401F28" w14:textId="77777777" w:rsidR="002E56E9" w:rsidRPr="00B350B6" w:rsidRDefault="00D42470" w:rsidP="00C21078">
            <w:pPr>
              <w:spacing w:after="0" w:line="240" w:lineRule="auto"/>
              <w:jc w:val="both"/>
              <w:rPr>
                <w:rFonts w:ascii="Calibri" w:eastAsia="Calibri" w:hAnsi="Calibri" w:cs="Calibri"/>
                <w:b/>
                <w:sz w:val="20"/>
                <w:szCs w:val="20"/>
              </w:rPr>
            </w:pPr>
            <w:r w:rsidRPr="00B350B6">
              <w:rPr>
                <w:rFonts w:ascii="Calibri" w:eastAsia="Calibri" w:hAnsi="Calibri" w:cs="Calibri"/>
                <w:b/>
                <w:sz w:val="20"/>
                <w:szCs w:val="20"/>
              </w:rPr>
              <w:t>Región:</w:t>
            </w:r>
          </w:p>
          <w:p w14:paraId="46F810E1" w14:textId="77777777" w:rsidR="00D42470" w:rsidRPr="00B350B6" w:rsidRDefault="002E56E9" w:rsidP="00C21078">
            <w:pPr>
              <w:spacing w:after="0" w:line="240" w:lineRule="auto"/>
              <w:jc w:val="both"/>
              <w:rPr>
                <w:rFonts w:ascii="Calibri" w:eastAsia="Calibri" w:hAnsi="Calibri" w:cs="Calibri"/>
                <w:sz w:val="20"/>
                <w:szCs w:val="20"/>
              </w:rPr>
            </w:pPr>
            <w:r w:rsidRPr="00B350B6">
              <w:rPr>
                <w:rFonts w:ascii="Calibri" w:eastAsia="Calibri" w:hAnsi="Calibri" w:cs="Calibri"/>
                <w:sz w:val="20"/>
                <w:szCs w:val="20"/>
              </w:rPr>
              <w:t>La Araucanía.</w:t>
            </w:r>
            <w:r w:rsidR="00D42470" w:rsidRPr="00B350B6">
              <w:rPr>
                <w:rFonts w:ascii="Calibri" w:eastAsia="Calibri" w:hAnsi="Calibri" w:cs="Calibri"/>
                <w:sz w:val="20"/>
                <w:szCs w:val="20"/>
              </w:rPr>
              <w:t xml:space="preserve"> </w:t>
            </w:r>
          </w:p>
        </w:tc>
        <w:tc>
          <w:tcPr>
            <w:tcW w:w="2296" w:type="pct"/>
            <w:vMerge w:val="restart"/>
            <w:shd w:val="clear" w:color="auto" w:fill="FFFFFF"/>
            <w:hideMark/>
          </w:tcPr>
          <w:p w14:paraId="35AC6F4A" w14:textId="77777777" w:rsidR="00D42470" w:rsidRPr="00B350B6" w:rsidRDefault="0004498C"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 xml:space="preserve"> </w:t>
            </w:r>
            <w:r w:rsidR="00D42470" w:rsidRPr="00B350B6">
              <w:rPr>
                <w:rFonts w:ascii="Calibri" w:eastAsia="Calibri" w:hAnsi="Calibri" w:cs="Calibri"/>
                <w:b/>
                <w:sz w:val="20"/>
                <w:szCs w:val="20"/>
              </w:rPr>
              <w:t>Ubicación específica de la unidad fiscalizable:</w:t>
            </w:r>
            <w:r w:rsidR="00D42470" w:rsidRPr="00B350B6">
              <w:rPr>
                <w:rFonts w:ascii="Calibri" w:eastAsia="Calibri" w:hAnsi="Calibri" w:cs="Calibri"/>
                <w:sz w:val="20"/>
                <w:szCs w:val="20"/>
              </w:rPr>
              <w:t xml:space="preserve"> </w:t>
            </w:r>
          </w:p>
          <w:p w14:paraId="333644C6" w14:textId="77777777" w:rsidR="004345FB" w:rsidRPr="00B350B6" w:rsidRDefault="0004498C" w:rsidP="00C21078">
            <w:pPr>
              <w:spacing w:after="0" w:line="276" w:lineRule="auto"/>
              <w:jc w:val="both"/>
              <w:rPr>
                <w:rFonts w:ascii="Calibri" w:eastAsia="Calibri" w:hAnsi="Calibri" w:cs="Calibri"/>
                <w:sz w:val="20"/>
                <w:szCs w:val="20"/>
              </w:rPr>
            </w:pPr>
            <w:r w:rsidRPr="00B350B6">
              <w:rPr>
                <w:rFonts w:ascii="Calibri" w:eastAsia="Calibri" w:hAnsi="Calibri" w:cs="Calibri"/>
                <w:sz w:val="20"/>
                <w:szCs w:val="20"/>
              </w:rPr>
              <w:t xml:space="preserve"> </w:t>
            </w:r>
            <w:r w:rsidR="004345FB" w:rsidRPr="00B350B6">
              <w:rPr>
                <w:rFonts w:ascii="Calibri" w:eastAsia="Calibri" w:hAnsi="Calibri" w:cs="Calibri"/>
                <w:sz w:val="20"/>
                <w:szCs w:val="20"/>
              </w:rPr>
              <w:t>Sector Nalcahue, Km 12 Villarrica – Lican Ray, comuna de Villarrica.</w:t>
            </w:r>
          </w:p>
        </w:tc>
      </w:tr>
      <w:tr w:rsidR="00D42470" w:rsidRPr="00B350B6" w14:paraId="16AA2BF8" w14:textId="77777777" w:rsidTr="009725E9">
        <w:trPr>
          <w:trHeight w:val="467"/>
          <w:jc w:val="center"/>
        </w:trPr>
        <w:tc>
          <w:tcPr>
            <w:tcW w:w="2704" w:type="pct"/>
            <w:shd w:val="clear" w:color="auto" w:fill="FFFFFF"/>
            <w:tcMar>
              <w:top w:w="58" w:type="dxa"/>
              <w:left w:w="58" w:type="dxa"/>
              <w:bottom w:w="58" w:type="dxa"/>
              <w:right w:w="58" w:type="dxa"/>
            </w:tcMar>
          </w:tcPr>
          <w:p w14:paraId="47501899" w14:textId="77777777" w:rsidR="002E56E9" w:rsidRPr="00B350B6" w:rsidRDefault="00D42470" w:rsidP="00C21078">
            <w:pPr>
              <w:spacing w:after="0" w:line="240" w:lineRule="auto"/>
              <w:jc w:val="both"/>
              <w:rPr>
                <w:rFonts w:ascii="Calibri" w:eastAsia="Calibri" w:hAnsi="Calibri" w:cs="Calibri"/>
                <w:b/>
                <w:sz w:val="20"/>
                <w:szCs w:val="20"/>
              </w:rPr>
            </w:pPr>
            <w:r w:rsidRPr="00B350B6">
              <w:rPr>
                <w:rFonts w:ascii="Calibri" w:eastAsia="Calibri" w:hAnsi="Calibri" w:cs="Calibri"/>
                <w:b/>
                <w:sz w:val="20"/>
                <w:szCs w:val="20"/>
              </w:rPr>
              <w:t>Provincia:</w:t>
            </w:r>
          </w:p>
          <w:p w14:paraId="66CC790D" w14:textId="77777777" w:rsidR="00D42470" w:rsidRPr="00B350B6" w:rsidRDefault="002E56E9" w:rsidP="00C21078">
            <w:pPr>
              <w:spacing w:after="0" w:line="240" w:lineRule="auto"/>
              <w:jc w:val="both"/>
              <w:rPr>
                <w:rFonts w:ascii="Calibri" w:eastAsia="Calibri" w:hAnsi="Calibri" w:cs="Calibri"/>
                <w:sz w:val="20"/>
                <w:szCs w:val="20"/>
              </w:rPr>
            </w:pPr>
            <w:r w:rsidRPr="00B350B6">
              <w:rPr>
                <w:rFonts w:ascii="Calibri" w:eastAsia="Calibri" w:hAnsi="Calibri" w:cs="Calibri"/>
                <w:sz w:val="20"/>
                <w:szCs w:val="20"/>
              </w:rPr>
              <w:t>Cautín</w:t>
            </w:r>
            <w:r w:rsidR="004345FB" w:rsidRPr="00B350B6">
              <w:rPr>
                <w:rFonts w:ascii="Calibri" w:eastAsia="Calibri" w:hAnsi="Calibri" w:cs="Calibri"/>
                <w:sz w:val="20"/>
                <w:szCs w:val="20"/>
              </w:rPr>
              <w:t>.</w:t>
            </w:r>
            <w:r w:rsidR="00D42470" w:rsidRPr="00B350B6">
              <w:rPr>
                <w:rFonts w:ascii="Calibri" w:eastAsia="Calibri" w:hAnsi="Calibri" w:cs="Calibri"/>
                <w:sz w:val="20"/>
                <w:szCs w:val="20"/>
              </w:rPr>
              <w:t xml:space="preserve"> </w:t>
            </w:r>
          </w:p>
        </w:tc>
        <w:tc>
          <w:tcPr>
            <w:tcW w:w="2296" w:type="pct"/>
            <w:vMerge/>
            <w:shd w:val="clear" w:color="auto" w:fill="FFFFFF"/>
          </w:tcPr>
          <w:p w14:paraId="4D4CCEE6" w14:textId="77777777" w:rsidR="00D42470" w:rsidRPr="00B350B6" w:rsidRDefault="00D42470" w:rsidP="00C21078">
            <w:pPr>
              <w:spacing w:after="0" w:line="240" w:lineRule="auto"/>
              <w:jc w:val="both"/>
              <w:rPr>
                <w:rFonts w:ascii="Calibri" w:eastAsia="Calibri" w:hAnsi="Calibri" w:cs="Calibri"/>
                <w:b/>
                <w:sz w:val="20"/>
                <w:szCs w:val="20"/>
              </w:rPr>
            </w:pPr>
          </w:p>
        </w:tc>
      </w:tr>
      <w:tr w:rsidR="00D42470" w:rsidRPr="00B350B6" w14:paraId="428B6CAA" w14:textId="77777777" w:rsidTr="009725E9">
        <w:trPr>
          <w:trHeight w:val="482"/>
          <w:jc w:val="center"/>
        </w:trPr>
        <w:tc>
          <w:tcPr>
            <w:tcW w:w="2704" w:type="pct"/>
            <w:shd w:val="clear" w:color="auto" w:fill="FFFFFF"/>
            <w:tcMar>
              <w:top w:w="58" w:type="dxa"/>
              <w:left w:w="58" w:type="dxa"/>
              <w:bottom w:w="58" w:type="dxa"/>
              <w:right w:w="58" w:type="dxa"/>
            </w:tcMar>
          </w:tcPr>
          <w:p w14:paraId="1965777A" w14:textId="77777777" w:rsidR="00C21078" w:rsidRPr="00B350B6" w:rsidRDefault="00D42470" w:rsidP="00C21078">
            <w:pPr>
              <w:spacing w:after="0" w:line="276" w:lineRule="auto"/>
              <w:jc w:val="both"/>
              <w:rPr>
                <w:rFonts w:ascii="Calibri" w:eastAsia="Calibri" w:hAnsi="Calibri" w:cs="Calibri"/>
                <w:b/>
                <w:sz w:val="20"/>
                <w:szCs w:val="20"/>
              </w:rPr>
            </w:pPr>
            <w:r w:rsidRPr="00B350B6">
              <w:rPr>
                <w:rFonts w:ascii="Calibri" w:eastAsia="Calibri" w:hAnsi="Calibri" w:cs="Calibri"/>
                <w:b/>
                <w:sz w:val="20"/>
                <w:szCs w:val="20"/>
              </w:rPr>
              <w:t>Comuna:</w:t>
            </w:r>
          </w:p>
          <w:p w14:paraId="64A54781" w14:textId="77777777" w:rsidR="00C21078" w:rsidRPr="00B350B6" w:rsidRDefault="004345FB" w:rsidP="00C21078">
            <w:pPr>
              <w:spacing w:after="0" w:line="276" w:lineRule="auto"/>
              <w:jc w:val="both"/>
              <w:rPr>
                <w:rFonts w:ascii="Calibri" w:eastAsia="Calibri" w:hAnsi="Calibri" w:cs="Calibri"/>
                <w:sz w:val="20"/>
                <w:szCs w:val="20"/>
              </w:rPr>
            </w:pPr>
            <w:r w:rsidRPr="00B350B6">
              <w:rPr>
                <w:rFonts w:ascii="Calibri" w:eastAsia="Calibri" w:hAnsi="Calibri" w:cs="Calibri"/>
                <w:sz w:val="20"/>
                <w:szCs w:val="20"/>
              </w:rPr>
              <w:t>Villarrica.</w:t>
            </w:r>
          </w:p>
        </w:tc>
        <w:tc>
          <w:tcPr>
            <w:tcW w:w="2296" w:type="pct"/>
            <w:vMerge/>
            <w:shd w:val="clear" w:color="auto" w:fill="FFFFFF"/>
          </w:tcPr>
          <w:p w14:paraId="33B504F1" w14:textId="77777777" w:rsidR="00D42470" w:rsidRPr="00B350B6" w:rsidRDefault="00D42470" w:rsidP="00C21078">
            <w:pPr>
              <w:spacing w:after="0" w:line="240" w:lineRule="auto"/>
              <w:jc w:val="both"/>
              <w:rPr>
                <w:rFonts w:ascii="Calibri" w:eastAsia="Calibri" w:hAnsi="Calibri" w:cs="Calibri"/>
                <w:b/>
                <w:sz w:val="20"/>
                <w:szCs w:val="20"/>
              </w:rPr>
            </w:pPr>
          </w:p>
        </w:tc>
      </w:tr>
      <w:tr w:rsidR="00D42470" w:rsidRPr="00B350B6" w14:paraId="689B15EC" w14:textId="77777777" w:rsidTr="009725E9">
        <w:trPr>
          <w:trHeight w:val="571"/>
          <w:jc w:val="center"/>
        </w:trPr>
        <w:tc>
          <w:tcPr>
            <w:tcW w:w="2704" w:type="pct"/>
            <w:shd w:val="clear" w:color="auto" w:fill="FFFFFF"/>
            <w:tcMar>
              <w:top w:w="58" w:type="dxa"/>
              <w:left w:w="58" w:type="dxa"/>
              <w:bottom w:w="58" w:type="dxa"/>
              <w:right w:w="58" w:type="dxa"/>
            </w:tcMar>
            <w:hideMark/>
          </w:tcPr>
          <w:p w14:paraId="79D48ACC"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Titular</w:t>
            </w:r>
            <w:r w:rsidR="002D3B77" w:rsidRPr="00B350B6">
              <w:rPr>
                <w:rFonts w:ascii="Calibri" w:eastAsia="Calibri" w:hAnsi="Calibri" w:cs="Calibri"/>
                <w:b/>
                <w:sz w:val="20"/>
                <w:szCs w:val="20"/>
              </w:rPr>
              <w:t>(es)</w:t>
            </w:r>
            <w:r w:rsidRPr="00B350B6">
              <w:rPr>
                <w:rFonts w:ascii="Calibri" w:eastAsia="Calibri" w:hAnsi="Calibri" w:cs="Calibri"/>
                <w:b/>
                <w:sz w:val="20"/>
                <w:szCs w:val="20"/>
              </w:rPr>
              <w:t xml:space="preserve"> de la unidad fiscalizable:</w:t>
            </w:r>
            <w:r w:rsidRPr="00B350B6">
              <w:rPr>
                <w:rFonts w:ascii="Calibri" w:eastAsia="Calibri" w:hAnsi="Calibri" w:cs="Calibri"/>
                <w:sz w:val="20"/>
                <w:szCs w:val="20"/>
              </w:rPr>
              <w:t xml:space="preserve"> </w:t>
            </w:r>
          </w:p>
          <w:p w14:paraId="69DDBA87" w14:textId="77777777" w:rsidR="00C21078" w:rsidRPr="00B350B6" w:rsidRDefault="004345FB" w:rsidP="00C21078">
            <w:pPr>
              <w:spacing w:after="0" w:line="276" w:lineRule="auto"/>
              <w:jc w:val="both"/>
              <w:rPr>
                <w:rFonts w:ascii="Calibri" w:eastAsia="Calibri" w:hAnsi="Calibri" w:cs="Calibri"/>
                <w:sz w:val="20"/>
                <w:szCs w:val="20"/>
                <w:lang w:eastAsia="es-ES"/>
              </w:rPr>
            </w:pPr>
            <w:r w:rsidRPr="00B350B6">
              <w:rPr>
                <w:rFonts w:ascii="Calibri" w:eastAsia="Calibri" w:hAnsi="Calibri" w:cs="Calibri"/>
                <w:sz w:val="20"/>
                <w:szCs w:val="20"/>
                <w:lang w:eastAsia="es-ES"/>
              </w:rPr>
              <w:t>Sociedad Comercial Agrícola y Forestal Nalcahue Ltda.</w:t>
            </w:r>
          </w:p>
        </w:tc>
        <w:tc>
          <w:tcPr>
            <w:tcW w:w="2296" w:type="pct"/>
            <w:shd w:val="clear" w:color="auto" w:fill="FFFFFF"/>
            <w:tcMar>
              <w:top w:w="58" w:type="dxa"/>
              <w:left w:w="58" w:type="dxa"/>
              <w:bottom w:w="58" w:type="dxa"/>
              <w:right w:w="58" w:type="dxa"/>
            </w:tcMar>
          </w:tcPr>
          <w:p w14:paraId="7A49C826"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RUT o RUN:</w:t>
            </w:r>
            <w:r w:rsidRPr="00B350B6">
              <w:rPr>
                <w:rFonts w:ascii="Calibri" w:eastAsia="Calibri" w:hAnsi="Calibri" w:cs="Calibri"/>
                <w:sz w:val="20"/>
                <w:szCs w:val="20"/>
              </w:rPr>
              <w:t xml:space="preserve"> </w:t>
            </w:r>
          </w:p>
          <w:p w14:paraId="7B904459" w14:textId="77777777" w:rsidR="004345FB" w:rsidRPr="00B350B6" w:rsidRDefault="004345FB" w:rsidP="00C21078">
            <w:pPr>
              <w:spacing w:after="0" w:line="276" w:lineRule="auto"/>
              <w:jc w:val="both"/>
              <w:rPr>
                <w:rFonts w:ascii="Calibri" w:eastAsia="Calibri" w:hAnsi="Calibri" w:cs="Calibri"/>
                <w:sz w:val="20"/>
                <w:szCs w:val="20"/>
                <w:lang w:val="es-ES" w:eastAsia="es-ES"/>
              </w:rPr>
            </w:pPr>
            <w:r w:rsidRPr="00B350B6">
              <w:rPr>
                <w:rFonts w:ascii="Calibri" w:eastAsia="Calibri" w:hAnsi="Calibri" w:cs="Calibri"/>
                <w:sz w:val="20"/>
                <w:szCs w:val="20"/>
                <w:lang w:val="es-ES" w:eastAsia="es-ES"/>
              </w:rPr>
              <w:t>78.928.780-5</w:t>
            </w:r>
          </w:p>
        </w:tc>
      </w:tr>
      <w:tr w:rsidR="00D42470" w:rsidRPr="00B350B6" w14:paraId="061AC2EF" w14:textId="77777777" w:rsidTr="009725E9">
        <w:trPr>
          <w:trHeight w:val="425"/>
          <w:jc w:val="center"/>
        </w:trPr>
        <w:tc>
          <w:tcPr>
            <w:tcW w:w="2704" w:type="pct"/>
            <w:vMerge w:val="restart"/>
            <w:shd w:val="clear" w:color="auto" w:fill="FFFFFF"/>
            <w:tcMar>
              <w:top w:w="58" w:type="dxa"/>
              <w:left w:w="58" w:type="dxa"/>
              <w:bottom w:w="58" w:type="dxa"/>
              <w:right w:w="58" w:type="dxa"/>
            </w:tcMar>
          </w:tcPr>
          <w:p w14:paraId="20A4E7DC"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Domicilio titular</w:t>
            </w:r>
            <w:r w:rsidR="002D3B77" w:rsidRPr="00B350B6">
              <w:rPr>
                <w:rFonts w:ascii="Calibri" w:eastAsia="Calibri" w:hAnsi="Calibri" w:cs="Calibri"/>
                <w:b/>
                <w:sz w:val="20"/>
                <w:szCs w:val="20"/>
              </w:rPr>
              <w:t>(es)</w:t>
            </w:r>
            <w:r w:rsidRPr="00B350B6">
              <w:rPr>
                <w:rFonts w:ascii="Calibri" w:eastAsia="Calibri" w:hAnsi="Calibri" w:cs="Calibri"/>
                <w:b/>
                <w:sz w:val="20"/>
                <w:szCs w:val="20"/>
              </w:rPr>
              <w:t>:</w:t>
            </w:r>
            <w:r w:rsidRPr="00B350B6">
              <w:rPr>
                <w:rFonts w:ascii="Calibri" w:eastAsia="Calibri" w:hAnsi="Calibri" w:cs="Calibri"/>
                <w:sz w:val="20"/>
                <w:szCs w:val="20"/>
              </w:rPr>
              <w:t xml:space="preserve"> </w:t>
            </w:r>
          </w:p>
          <w:p w14:paraId="715FB6B0" w14:textId="77777777" w:rsidR="004345FB" w:rsidRPr="00B350B6" w:rsidRDefault="004345FB" w:rsidP="00C21078">
            <w:pPr>
              <w:spacing w:after="0" w:line="276" w:lineRule="auto"/>
              <w:jc w:val="both"/>
              <w:rPr>
                <w:rFonts w:ascii="Calibri" w:eastAsia="Calibri" w:hAnsi="Calibri" w:cs="Calibri"/>
                <w:sz w:val="20"/>
                <w:szCs w:val="20"/>
              </w:rPr>
            </w:pPr>
            <w:r w:rsidRPr="00B350B6">
              <w:rPr>
                <w:rFonts w:ascii="Calibri" w:hAnsi="Calibri" w:cs="Calibri"/>
                <w:sz w:val="20"/>
                <w:szCs w:val="20"/>
              </w:rPr>
              <w:t xml:space="preserve">Aviador Acevedo </w:t>
            </w:r>
            <w:r w:rsidR="00B45504" w:rsidRPr="00B350B6">
              <w:rPr>
                <w:rFonts w:ascii="Calibri" w:hAnsi="Calibri" w:cs="Calibri"/>
                <w:sz w:val="20"/>
                <w:szCs w:val="20"/>
              </w:rPr>
              <w:t>N</w:t>
            </w:r>
            <w:r w:rsidRPr="00B350B6">
              <w:rPr>
                <w:rFonts w:ascii="Calibri" w:hAnsi="Calibri" w:cs="Calibri"/>
                <w:sz w:val="20"/>
                <w:szCs w:val="20"/>
              </w:rPr>
              <w:t>° 241, Villarrica.</w:t>
            </w:r>
          </w:p>
        </w:tc>
        <w:tc>
          <w:tcPr>
            <w:tcW w:w="2296" w:type="pct"/>
            <w:shd w:val="clear" w:color="auto" w:fill="FFFFFF"/>
            <w:tcMar>
              <w:top w:w="58" w:type="dxa"/>
              <w:left w:w="58" w:type="dxa"/>
              <w:bottom w:w="58" w:type="dxa"/>
              <w:right w:w="58" w:type="dxa"/>
            </w:tcMar>
          </w:tcPr>
          <w:p w14:paraId="7FF080FC"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Correo electrónico:</w:t>
            </w:r>
            <w:r w:rsidRPr="00B350B6">
              <w:rPr>
                <w:rFonts w:ascii="Calibri" w:eastAsia="Calibri" w:hAnsi="Calibri" w:cs="Calibri"/>
                <w:sz w:val="20"/>
                <w:szCs w:val="20"/>
              </w:rPr>
              <w:t xml:space="preserve"> </w:t>
            </w:r>
          </w:p>
          <w:p w14:paraId="489137E9" w14:textId="77777777" w:rsidR="004345FB" w:rsidRPr="00B350B6" w:rsidRDefault="00762F78" w:rsidP="00C21078">
            <w:pPr>
              <w:spacing w:after="0" w:line="276" w:lineRule="auto"/>
              <w:jc w:val="both"/>
              <w:rPr>
                <w:rFonts w:ascii="Calibri" w:eastAsia="Calibri" w:hAnsi="Calibri" w:cs="Calibri"/>
                <w:sz w:val="20"/>
                <w:szCs w:val="20"/>
              </w:rPr>
            </w:pPr>
            <w:hyperlink r:id="rId12" w:history="1">
              <w:r w:rsidR="004345FB" w:rsidRPr="00B350B6">
                <w:rPr>
                  <w:rStyle w:val="Hipervnculo"/>
                  <w:rFonts w:ascii="Calibri" w:hAnsi="Calibri" w:cs="Calibri"/>
                  <w:color w:val="auto"/>
                  <w:sz w:val="20"/>
                  <w:szCs w:val="20"/>
                  <w:u w:val="none"/>
                </w:rPr>
                <w:t>gmalig@nalcahue.cl</w:t>
              </w:r>
            </w:hyperlink>
          </w:p>
        </w:tc>
      </w:tr>
      <w:tr w:rsidR="00D42470" w:rsidRPr="00B350B6" w14:paraId="5D9C3A0E" w14:textId="77777777" w:rsidTr="009725E9">
        <w:trPr>
          <w:trHeight w:val="589"/>
          <w:jc w:val="center"/>
        </w:trPr>
        <w:tc>
          <w:tcPr>
            <w:tcW w:w="2704" w:type="pct"/>
            <w:vMerge/>
            <w:vAlign w:val="center"/>
            <w:hideMark/>
          </w:tcPr>
          <w:p w14:paraId="4BB503C5" w14:textId="77777777" w:rsidR="00D42470" w:rsidRPr="00B350B6" w:rsidRDefault="00D42470" w:rsidP="00C21078">
            <w:pPr>
              <w:spacing w:after="0" w:line="240"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7A5E7833"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Teléfono:</w:t>
            </w:r>
            <w:r w:rsidRPr="00B350B6">
              <w:rPr>
                <w:rFonts w:ascii="Calibri" w:eastAsia="Calibri" w:hAnsi="Calibri" w:cs="Calibri"/>
                <w:sz w:val="20"/>
                <w:szCs w:val="20"/>
              </w:rPr>
              <w:t xml:space="preserve"> </w:t>
            </w:r>
          </w:p>
          <w:p w14:paraId="1536425A" w14:textId="77777777" w:rsidR="004345FB" w:rsidRPr="00B350B6" w:rsidRDefault="004345FB" w:rsidP="00C21078">
            <w:pPr>
              <w:spacing w:after="0" w:line="276" w:lineRule="auto"/>
              <w:jc w:val="both"/>
              <w:rPr>
                <w:rFonts w:ascii="Calibri" w:eastAsia="Calibri" w:hAnsi="Calibri" w:cs="Calibri"/>
                <w:sz w:val="20"/>
                <w:szCs w:val="20"/>
              </w:rPr>
            </w:pPr>
            <w:r w:rsidRPr="00B350B6">
              <w:rPr>
                <w:rFonts w:ascii="Calibri" w:hAnsi="Calibri" w:cs="Calibri"/>
                <w:sz w:val="20"/>
                <w:szCs w:val="20"/>
              </w:rPr>
              <w:t>(045) 2416226</w:t>
            </w:r>
          </w:p>
        </w:tc>
      </w:tr>
      <w:tr w:rsidR="00D42470" w:rsidRPr="00B350B6" w14:paraId="007EB7E9" w14:textId="77777777" w:rsidTr="009725E9">
        <w:trPr>
          <w:trHeight w:val="515"/>
          <w:jc w:val="center"/>
        </w:trPr>
        <w:tc>
          <w:tcPr>
            <w:tcW w:w="2704" w:type="pct"/>
            <w:shd w:val="clear" w:color="auto" w:fill="FFFFFF"/>
            <w:tcMar>
              <w:top w:w="58" w:type="dxa"/>
              <w:left w:w="58" w:type="dxa"/>
              <w:bottom w:w="58" w:type="dxa"/>
              <w:right w:w="58" w:type="dxa"/>
            </w:tcMar>
          </w:tcPr>
          <w:p w14:paraId="4D6C103D" w14:textId="77777777" w:rsidR="00D42470" w:rsidRPr="00B350B6" w:rsidRDefault="002D3B77"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Identificación</w:t>
            </w:r>
            <w:r w:rsidR="00D42470" w:rsidRPr="00B350B6">
              <w:rPr>
                <w:rFonts w:ascii="Calibri" w:eastAsia="Calibri" w:hAnsi="Calibri" w:cs="Calibri"/>
                <w:b/>
                <w:sz w:val="20"/>
                <w:szCs w:val="20"/>
              </w:rPr>
              <w:t xml:space="preserve"> representante</w:t>
            </w:r>
            <w:r w:rsidRPr="00B350B6">
              <w:rPr>
                <w:rFonts w:ascii="Calibri" w:eastAsia="Calibri" w:hAnsi="Calibri" w:cs="Calibri"/>
                <w:b/>
                <w:sz w:val="20"/>
                <w:szCs w:val="20"/>
              </w:rPr>
              <w:t>(s)</w:t>
            </w:r>
            <w:r w:rsidR="00D42470" w:rsidRPr="00B350B6">
              <w:rPr>
                <w:rFonts w:ascii="Calibri" w:eastAsia="Calibri" w:hAnsi="Calibri" w:cs="Calibri"/>
                <w:b/>
                <w:sz w:val="20"/>
                <w:szCs w:val="20"/>
              </w:rPr>
              <w:t xml:space="preserve"> legal</w:t>
            </w:r>
            <w:r w:rsidRPr="00B350B6">
              <w:rPr>
                <w:rFonts w:ascii="Calibri" w:eastAsia="Calibri" w:hAnsi="Calibri" w:cs="Calibri"/>
                <w:b/>
                <w:sz w:val="20"/>
                <w:szCs w:val="20"/>
              </w:rPr>
              <w:t>(es)</w:t>
            </w:r>
            <w:r w:rsidR="00D42470" w:rsidRPr="00B350B6">
              <w:rPr>
                <w:rFonts w:ascii="Calibri" w:eastAsia="Calibri" w:hAnsi="Calibri" w:cs="Calibri"/>
                <w:b/>
                <w:sz w:val="20"/>
                <w:szCs w:val="20"/>
              </w:rPr>
              <w:t>:</w:t>
            </w:r>
            <w:r w:rsidR="00D42470" w:rsidRPr="00B350B6">
              <w:rPr>
                <w:rFonts w:ascii="Calibri" w:eastAsia="Calibri" w:hAnsi="Calibri" w:cs="Calibri"/>
                <w:sz w:val="20"/>
                <w:szCs w:val="20"/>
              </w:rPr>
              <w:t xml:space="preserve"> </w:t>
            </w:r>
          </w:p>
          <w:p w14:paraId="45B7D63E" w14:textId="7351CACD" w:rsidR="004345FB" w:rsidRPr="00B350B6" w:rsidRDefault="004345FB" w:rsidP="00C21078">
            <w:pPr>
              <w:spacing w:after="0" w:line="276" w:lineRule="auto"/>
              <w:jc w:val="both"/>
              <w:rPr>
                <w:rFonts w:ascii="Calibri" w:eastAsia="Calibri" w:hAnsi="Calibri" w:cs="Calibri"/>
                <w:sz w:val="20"/>
                <w:szCs w:val="20"/>
              </w:rPr>
            </w:pPr>
            <w:r w:rsidRPr="00B350B6">
              <w:rPr>
                <w:rFonts w:ascii="Calibri" w:hAnsi="Calibri" w:cs="Calibri"/>
                <w:sz w:val="20"/>
                <w:szCs w:val="20"/>
              </w:rPr>
              <w:t>Germán Pablo Malig Lantz</w:t>
            </w:r>
            <w:r w:rsidR="00177286">
              <w:rPr>
                <w:rFonts w:ascii="Calibri" w:hAnsi="Calibri" w:cs="Calibri"/>
                <w:sz w:val="20"/>
                <w:szCs w:val="20"/>
              </w:rPr>
              <w:t>.</w:t>
            </w:r>
          </w:p>
        </w:tc>
        <w:tc>
          <w:tcPr>
            <w:tcW w:w="2296" w:type="pct"/>
            <w:shd w:val="clear" w:color="auto" w:fill="FFFFFF"/>
            <w:tcMar>
              <w:top w:w="58" w:type="dxa"/>
              <w:left w:w="58" w:type="dxa"/>
              <w:bottom w:w="58" w:type="dxa"/>
              <w:right w:w="58" w:type="dxa"/>
            </w:tcMar>
          </w:tcPr>
          <w:p w14:paraId="38A2D972"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RUT o RUN:</w:t>
            </w:r>
            <w:r w:rsidRPr="00B350B6">
              <w:rPr>
                <w:rFonts w:ascii="Calibri" w:eastAsia="Calibri" w:hAnsi="Calibri" w:cs="Calibri"/>
                <w:sz w:val="20"/>
                <w:szCs w:val="20"/>
              </w:rPr>
              <w:t xml:space="preserve"> </w:t>
            </w:r>
          </w:p>
          <w:p w14:paraId="5A7CCAD8" w14:textId="77777777" w:rsidR="004345FB" w:rsidRPr="00B350B6" w:rsidRDefault="004345FB" w:rsidP="00C21078">
            <w:pPr>
              <w:spacing w:after="0" w:line="276" w:lineRule="auto"/>
              <w:jc w:val="both"/>
              <w:rPr>
                <w:rFonts w:ascii="Calibri" w:eastAsia="Calibri" w:hAnsi="Calibri" w:cs="Calibri"/>
                <w:sz w:val="20"/>
                <w:szCs w:val="20"/>
                <w:lang w:val="es-ES" w:eastAsia="es-ES"/>
              </w:rPr>
            </w:pPr>
            <w:r w:rsidRPr="00B350B6">
              <w:rPr>
                <w:rFonts w:ascii="Calibri" w:hAnsi="Calibri" w:cs="Calibri"/>
                <w:sz w:val="20"/>
                <w:szCs w:val="20"/>
              </w:rPr>
              <w:t>7.063.030 – 3</w:t>
            </w:r>
          </w:p>
        </w:tc>
      </w:tr>
      <w:tr w:rsidR="00D42470" w:rsidRPr="00B350B6" w14:paraId="11968E5E" w14:textId="77777777" w:rsidTr="009725E9">
        <w:trPr>
          <w:trHeight w:val="469"/>
          <w:jc w:val="center"/>
        </w:trPr>
        <w:tc>
          <w:tcPr>
            <w:tcW w:w="2704" w:type="pct"/>
            <w:vMerge w:val="restart"/>
            <w:shd w:val="clear" w:color="auto" w:fill="FFFFFF"/>
            <w:tcMar>
              <w:top w:w="58" w:type="dxa"/>
              <w:left w:w="58" w:type="dxa"/>
              <w:bottom w:w="58" w:type="dxa"/>
              <w:right w:w="58" w:type="dxa"/>
            </w:tcMar>
          </w:tcPr>
          <w:p w14:paraId="1862074A"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Domicilio representante</w:t>
            </w:r>
            <w:r w:rsidR="002D3B77" w:rsidRPr="00B350B6">
              <w:rPr>
                <w:rFonts w:ascii="Calibri" w:eastAsia="Calibri" w:hAnsi="Calibri" w:cs="Calibri"/>
                <w:b/>
                <w:sz w:val="20"/>
                <w:szCs w:val="20"/>
              </w:rPr>
              <w:t>(s)</w:t>
            </w:r>
            <w:r w:rsidRPr="00B350B6">
              <w:rPr>
                <w:rFonts w:ascii="Calibri" w:eastAsia="Calibri" w:hAnsi="Calibri" w:cs="Calibri"/>
                <w:b/>
                <w:sz w:val="20"/>
                <w:szCs w:val="20"/>
              </w:rPr>
              <w:t xml:space="preserve"> legal</w:t>
            </w:r>
            <w:r w:rsidR="002D3B77" w:rsidRPr="00B350B6">
              <w:rPr>
                <w:rFonts w:ascii="Calibri" w:eastAsia="Calibri" w:hAnsi="Calibri" w:cs="Calibri"/>
                <w:b/>
                <w:sz w:val="20"/>
                <w:szCs w:val="20"/>
              </w:rPr>
              <w:t>(es)</w:t>
            </w:r>
            <w:r w:rsidRPr="00B350B6">
              <w:rPr>
                <w:rFonts w:ascii="Calibri" w:eastAsia="Calibri" w:hAnsi="Calibri" w:cs="Calibri"/>
                <w:b/>
                <w:sz w:val="20"/>
                <w:szCs w:val="20"/>
              </w:rPr>
              <w:t>:</w:t>
            </w:r>
            <w:r w:rsidRPr="00B350B6">
              <w:rPr>
                <w:rFonts w:ascii="Calibri" w:eastAsia="Calibri" w:hAnsi="Calibri" w:cs="Calibri"/>
                <w:sz w:val="20"/>
                <w:szCs w:val="20"/>
              </w:rPr>
              <w:t xml:space="preserve"> </w:t>
            </w:r>
          </w:p>
          <w:p w14:paraId="03BE6AB8" w14:textId="77777777" w:rsidR="004345FB" w:rsidRPr="00B350B6" w:rsidRDefault="004345FB" w:rsidP="00C21078">
            <w:pPr>
              <w:spacing w:after="0" w:line="276" w:lineRule="auto"/>
              <w:jc w:val="both"/>
              <w:rPr>
                <w:rFonts w:ascii="Calibri" w:eastAsia="Calibri" w:hAnsi="Calibri" w:cs="Calibri"/>
                <w:sz w:val="20"/>
                <w:szCs w:val="20"/>
                <w:lang w:val="es-ES" w:eastAsia="es-ES"/>
              </w:rPr>
            </w:pPr>
            <w:r w:rsidRPr="00B350B6">
              <w:rPr>
                <w:rFonts w:ascii="Calibri" w:hAnsi="Calibri" w:cs="Calibri"/>
                <w:sz w:val="20"/>
                <w:szCs w:val="20"/>
              </w:rPr>
              <w:t xml:space="preserve">Aviador Acevedo </w:t>
            </w:r>
            <w:r w:rsidR="00B45504" w:rsidRPr="00B350B6">
              <w:rPr>
                <w:rFonts w:ascii="Calibri" w:hAnsi="Calibri" w:cs="Calibri"/>
                <w:sz w:val="20"/>
                <w:szCs w:val="20"/>
              </w:rPr>
              <w:t>N</w:t>
            </w:r>
            <w:r w:rsidRPr="00B350B6">
              <w:rPr>
                <w:rFonts w:ascii="Calibri" w:hAnsi="Calibri" w:cs="Calibri"/>
                <w:sz w:val="20"/>
                <w:szCs w:val="20"/>
              </w:rPr>
              <w:t>° 241, Villarrica.</w:t>
            </w:r>
          </w:p>
        </w:tc>
        <w:tc>
          <w:tcPr>
            <w:tcW w:w="2296" w:type="pct"/>
            <w:shd w:val="clear" w:color="auto" w:fill="FFFFFF"/>
            <w:tcMar>
              <w:top w:w="58" w:type="dxa"/>
              <w:left w:w="58" w:type="dxa"/>
              <w:bottom w:w="58" w:type="dxa"/>
              <w:right w:w="58" w:type="dxa"/>
            </w:tcMar>
          </w:tcPr>
          <w:p w14:paraId="3B10C2BD"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Correo electrónico:</w:t>
            </w:r>
            <w:r w:rsidRPr="00B350B6">
              <w:rPr>
                <w:rFonts w:ascii="Calibri" w:eastAsia="Calibri" w:hAnsi="Calibri" w:cs="Calibri"/>
                <w:sz w:val="20"/>
                <w:szCs w:val="20"/>
              </w:rPr>
              <w:t xml:space="preserve"> </w:t>
            </w:r>
          </w:p>
          <w:p w14:paraId="0D0B9D19" w14:textId="77777777" w:rsidR="004345FB" w:rsidRPr="00B350B6" w:rsidRDefault="00762F78" w:rsidP="00C21078">
            <w:pPr>
              <w:spacing w:after="0" w:line="276" w:lineRule="auto"/>
              <w:jc w:val="both"/>
              <w:rPr>
                <w:rFonts w:ascii="Calibri" w:eastAsia="Calibri" w:hAnsi="Calibri" w:cs="Calibri"/>
                <w:sz w:val="20"/>
                <w:szCs w:val="20"/>
                <w:lang w:val="es-ES" w:eastAsia="es-ES"/>
              </w:rPr>
            </w:pPr>
            <w:hyperlink r:id="rId13" w:history="1">
              <w:r w:rsidR="004345FB" w:rsidRPr="00B350B6">
                <w:rPr>
                  <w:rStyle w:val="Hipervnculo"/>
                  <w:rFonts w:ascii="Calibri" w:hAnsi="Calibri" w:cs="Calibri"/>
                  <w:color w:val="auto"/>
                  <w:sz w:val="20"/>
                  <w:szCs w:val="20"/>
                  <w:u w:val="none"/>
                </w:rPr>
                <w:t>gmalig@nalcahue.cl</w:t>
              </w:r>
            </w:hyperlink>
          </w:p>
        </w:tc>
      </w:tr>
      <w:tr w:rsidR="00D42470" w:rsidRPr="00B350B6" w14:paraId="28F8E110" w14:textId="77777777" w:rsidTr="009725E9">
        <w:trPr>
          <w:trHeight w:val="507"/>
          <w:jc w:val="center"/>
        </w:trPr>
        <w:tc>
          <w:tcPr>
            <w:tcW w:w="2704" w:type="pct"/>
            <w:vMerge/>
            <w:vAlign w:val="center"/>
            <w:hideMark/>
          </w:tcPr>
          <w:p w14:paraId="57E06E29" w14:textId="77777777" w:rsidR="00D42470" w:rsidRPr="00B350B6" w:rsidRDefault="00D42470" w:rsidP="00C21078">
            <w:pPr>
              <w:spacing w:after="0" w:line="240"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57EEF5B5" w14:textId="77777777" w:rsidR="00D42470" w:rsidRPr="00B350B6" w:rsidRDefault="00D42470" w:rsidP="00C21078">
            <w:pPr>
              <w:spacing w:after="0" w:line="276" w:lineRule="auto"/>
              <w:jc w:val="both"/>
              <w:rPr>
                <w:rFonts w:ascii="Calibri" w:eastAsia="Calibri" w:hAnsi="Calibri" w:cs="Calibri"/>
                <w:sz w:val="20"/>
                <w:szCs w:val="20"/>
              </w:rPr>
            </w:pPr>
            <w:r w:rsidRPr="00B350B6">
              <w:rPr>
                <w:rFonts w:ascii="Calibri" w:eastAsia="Calibri" w:hAnsi="Calibri" w:cs="Calibri"/>
                <w:b/>
                <w:sz w:val="20"/>
                <w:szCs w:val="20"/>
              </w:rPr>
              <w:t>Teléfono:</w:t>
            </w:r>
            <w:r w:rsidRPr="00B350B6">
              <w:rPr>
                <w:rFonts w:ascii="Calibri" w:eastAsia="Calibri" w:hAnsi="Calibri" w:cs="Calibri"/>
                <w:sz w:val="20"/>
                <w:szCs w:val="20"/>
              </w:rPr>
              <w:t xml:space="preserve"> </w:t>
            </w:r>
          </w:p>
          <w:p w14:paraId="0555004B" w14:textId="77777777" w:rsidR="004345FB" w:rsidRPr="00B350B6" w:rsidRDefault="004345FB" w:rsidP="00C21078">
            <w:pPr>
              <w:spacing w:after="0" w:line="276" w:lineRule="auto"/>
              <w:jc w:val="both"/>
              <w:rPr>
                <w:rFonts w:ascii="Calibri" w:eastAsia="Calibri" w:hAnsi="Calibri" w:cs="Calibri"/>
                <w:sz w:val="20"/>
                <w:szCs w:val="20"/>
                <w:lang w:val="es-ES" w:eastAsia="es-ES"/>
              </w:rPr>
            </w:pPr>
            <w:r w:rsidRPr="00B350B6">
              <w:rPr>
                <w:rFonts w:ascii="Calibri" w:hAnsi="Calibri" w:cs="Calibri"/>
                <w:sz w:val="20"/>
                <w:szCs w:val="20"/>
              </w:rPr>
              <w:t>(045) 2416226</w:t>
            </w:r>
          </w:p>
        </w:tc>
      </w:tr>
      <w:bookmarkEnd w:id="13"/>
    </w:tbl>
    <w:p w14:paraId="6EDEF5E8" w14:textId="77777777" w:rsidR="00D42470" w:rsidRPr="00D42470" w:rsidRDefault="00D42470" w:rsidP="00D42470">
      <w:pPr>
        <w:contextualSpacing/>
      </w:pPr>
    </w:p>
    <w:p w14:paraId="7A8CAFFA" w14:textId="77777777" w:rsidR="00D42470" w:rsidRPr="00D42470" w:rsidRDefault="00D42470" w:rsidP="00D42470">
      <w:pPr>
        <w:contextualSpacing/>
      </w:pPr>
    </w:p>
    <w:p w14:paraId="0247FCD7"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1EBB70B1" w14:textId="77777777" w:rsidR="00D42470" w:rsidRDefault="00D42470" w:rsidP="00EF1051">
      <w:pPr>
        <w:pStyle w:val="Ttulo2"/>
      </w:pPr>
      <w:bookmarkStart w:id="23" w:name="_Toc449085408"/>
      <w:bookmarkStart w:id="24" w:name="_Toc502235447"/>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r w:rsidR="004345FB">
        <w:t>.</w:t>
      </w:r>
      <w:bookmarkEnd w:id="24"/>
    </w:p>
    <w:p w14:paraId="17DEECB4" w14:textId="77777777" w:rsidR="00240296" w:rsidRPr="00240296" w:rsidRDefault="00240296" w:rsidP="00DB27F7">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08C538C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E2B7AEC" w14:textId="4DE7AD8B" w:rsidR="00D42470" w:rsidRPr="001A5E3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1A5E30">
              <w:rPr>
                <w:rFonts w:ascii="Calibri" w:eastAsia="Calibri" w:hAnsi="Calibri" w:cs="Times New Roman"/>
                <w:sz w:val="20"/>
                <w:szCs w:val="20"/>
              </w:rPr>
              <w:t>Figura 1. Mapa de ubicación local</w:t>
            </w:r>
            <w:r w:rsidR="004345FB" w:rsidRPr="001A5E30">
              <w:rPr>
                <w:rFonts w:ascii="Calibri" w:eastAsia="Calibri" w:hAnsi="Calibri" w:cs="Times New Roman"/>
                <w:sz w:val="20"/>
                <w:szCs w:val="20"/>
              </w:rPr>
              <w:t>, Piscicultura Chesque Alto, Villarrica, Región de La Araucanía</w:t>
            </w:r>
            <w:r w:rsidRPr="001A5E30">
              <w:rPr>
                <w:rFonts w:ascii="Calibri" w:eastAsia="Calibri" w:hAnsi="Calibri" w:cs="Times New Roman"/>
                <w:sz w:val="20"/>
                <w:szCs w:val="20"/>
              </w:rPr>
              <w:t xml:space="preserve"> (Fuente: </w:t>
            </w:r>
            <w:r w:rsidR="00137806" w:rsidRPr="001A5E30">
              <w:rPr>
                <w:rFonts w:ascii="Calibri" w:eastAsia="Calibri" w:hAnsi="Calibri" w:cs="Times New Roman"/>
                <w:sz w:val="20"/>
                <w:szCs w:val="20"/>
              </w:rPr>
              <w:t>Google Earth, 20</w:t>
            </w:r>
            <w:r w:rsidR="00BB69D1">
              <w:rPr>
                <w:rFonts w:ascii="Calibri" w:eastAsia="Calibri" w:hAnsi="Calibri" w:cs="Times New Roman"/>
                <w:sz w:val="20"/>
                <w:szCs w:val="20"/>
              </w:rPr>
              <w:t>21</w:t>
            </w:r>
            <w:bookmarkEnd w:id="25"/>
            <w:bookmarkEnd w:id="26"/>
            <w:bookmarkEnd w:id="27"/>
            <w:bookmarkEnd w:id="28"/>
            <w:bookmarkEnd w:id="29"/>
            <w:r w:rsidR="00137806" w:rsidRPr="001A5E30">
              <w:rPr>
                <w:rFonts w:ascii="Calibri" w:eastAsia="Calibri" w:hAnsi="Calibri" w:cs="Times New Roman"/>
                <w:sz w:val="20"/>
                <w:szCs w:val="20"/>
              </w:rPr>
              <w:t>).</w:t>
            </w:r>
          </w:p>
          <w:p w14:paraId="45179F27" w14:textId="77777777" w:rsidR="00D42470" w:rsidRDefault="00D42470" w:rsidP="00D42470">
            <w:pPr>
              <w:spacing w:after="0" w:line="240" w:lineRule="auto"/>
              <w:jc w:val="center"/>
              <w:rPr>
                <w:rFonts w:ascii="Calibri" w:eastAsia="Calibri" w:hAnsi="Calibri" w:cs="Calibri"/>
                <w:b/>
                <w:noProof/>
                <w:sz w:val="24"/>
                <w:szCs w:val="20"/>
                <w:lang w:eastAsia="es-CL"/>
              </w:rPr>
            </w:pPr>
          </w:p>
          <w:p w14:paraId="364178D4" w14:textId="0313BA28" w:rsidR="00137806" w:rsidRPr="00D42470" w:rsidRDefault="00BB69D1" w:rsidP="00D42470">
            <w:pPr>
              <w:spacing w:after="0" w:line="240" w:lineRule="auto"/>
              <w:jc w:val="center"/>
              <w:rPr>
                <w:rFonts w:ascii="Calibri" w:eastAsia="Calibri" w:hAnsi="Calibri" w:cs="Calibri"/>
                <w:b/>
                <w:noProof/>
                <w:sz w:val="24"/>
                <w:szCs w:val="20"/>
                <w:lang w:eastAsia="es-CL"/>
              </w:rPr>
            </w:pPr>
            <w:r>
              <w:rPr>
                <w:noProof/>
              </w:rPr>
              <w:drawing>
                <wp:inline distT="0" distB="0" distL="0" distR="0" wp14:anchorId="63E3BAAA" wp14:editId="26D93E77">
                  <wp:extent cx="6616800" cy="3672000"/>
                  <wp:effectExtent l="0" t="0" r="0" b="50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16800" cy="3672000"/>
                          </a:xfrm>
                          <a:prstGeom prst="rect">
                            <a:avLst/>
                          </a:prstGeom>
                          <a:noFill/>
                          <a:ln>
                            <a:noFill/>
                          </a:ln>
                        </pic:spPr>
                      </pic:pic>
                    </a:graphicData>
                  </a:graphic>
                </wp:inline>
              </w:drawing>
            </w:r>
          </w:p>
        </w:tc>
      </w:tr>
      <w:tr w:rsidR="00D42470" w:rsidRPr="00D42470" w14:paraId="0E755D52" w14:textId="77777777" w:rsidTr="00556C92">
        <w:trPr>
          <w:trHeight w:val="229"/>
          <w:jc w:val="center"/>
        </w:trPr>
        <w:tc>
          <w:tcPr>
            <w:tcW w:w="1798" w:type="pct"/>
            <w:shd w:val="clear" w:color="auto" w:fill="FFFFFF"/>
            <w:tcMar>
              <w:top w:w="58" w:type="dxa"/>
              <w:left w:w="58" w:type="dxa"/>
              <w:bottom w:w="58" w:type="dxa"/>
              <w:right w:w="58" w:type="dxa"/>
            </w:tcMar>
            <w:hideMark/>
          </w:tcPr>
          <w:p w14:paraId="1120FDDF"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137806">
              <w:rPr>
                <w:rFonts w:ascii="Calibri" w:eastAsia="Calibri" w:hAnsi="Calibri" w:cs="Calibri"/>
                <w:b/>
                <w:sz w:val="20"/>
                <w:szCs w:val="18"/>
              </w:rPr>
              <w:t>DATUM WGS 84</w:t>
            </w:r>
          </w:p>
        </w:tc>
        <w:tc>
          <w:tcPr>
            <w:tcW w:w="928" w:type="pct"/>
            <w:shd w:val="clear" w:color="auto" w:fill="FFFFFF"/>
          </w:tcPr>
          <w:p w14:paraId="39B80EFB"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2D3F63">
              <w:rPr>
                <w:rFonts w:ascii="Calibri" w:eastAsia="Calibri" w:hAnsi="Calibri" w:cs="Calibri"/>
                <w:b/>
                <w:sz w:val="20"/>
                <w:szCs w:val="18"/>
              </w:rPr>
              <w:t xml:space="preserve"> 18S</w:t>
            </w:r>
          </w:p>
        </w:tc>
        <w:tc>
          <w:tcPr>
            <w:tcW w:w="1146" w:type="pct"/>
            <w:shd w:val="clear" w:color="auto" w:fill="FFFFFF"/>
          </w:tcPr>
          <w:p w14:paraId="65238B26"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37806">
              <w:rPr>
                <w:rFonts w:ascii="Calibri" w:eastAsia="Calibri" w:hAnsi="Calibri" w:cs="Calibri"/>
                <w:b/>
                <w:sz w:val="20"/>
                <w:szCs w:val="18"/>
              </w:rPr>
              <w:t xml:space="preserve"> </w:t>
            </w:r>
            <w:r w:rsidR="00137806" w:rsidRPr="00137806">
              <w:rPr>
                <w:rFonts w:ascii="Calibri" w:eastAsia="Calibri" w:hAnsi="Calibri" w:cs="Calibri"/>
                <w:b/>
                <w:sz w:val="20"/>
                <w:szCs w:val="18"/>
              </w:rPr>
              <w:t>5</w:t>
            </w:r>
            <w:r w:rsidR="002D3F63">
              <w:rPr>
                <w:rFonts w:ascii="Calibri" w:eastAsia="Calibri" w:hAnsi="Calibri" w:cs="Calibri"/>
                <w:b/>
                <w:sz w:val="20"/>
                <w:szCs w:val="18"/>
              </w:rPr>
              <w:t>.</w:t>
            </w:r>
            <w:r w:rsidR="00137806" w:rsidRPr="00137806">
              <w:rPr>
                <w:rFonts w:ascii="Calibri" w:eastAsia="Calibri" w:hAnsi="Calibri" w:cs="Calibri"/>
                <w:b/>
                <w:sz w:val="20"/>
                <w:szCs w:val="18"/>
              </w:rPr>
              <w:t>636</w:t>
            </w:r>
            <w:r w:rsidR="002D3F63">
              <w:rPr>
                <w:rFonts w:ascii="Calibri" w:eastAsia="Calibri" w:hAnsi="Calibri" w:cs="Calibri"/>
                <w:b/>
                <w:sz w:val="20"/>
                <w:szCs w:val="18"/>
              </w:rPr>
              <w:t>.</w:t>
            </w:r>
            <w:r w:rsidR="00137806" w:rsidRPr="00137806">
              <w:rPr>
                <w:rFonts w:ascii="Calibri" w:eastAsia="Calibri" w:hAnsi="Calibri" w:cs="Calibri"/>
                <w:b/>
                <w:sz w:val="20"/>
                <w:szCs w:val="18"/>
              </w:rPr>
              <w:t>486</w:t>
            </w:r>
            <w:r w:rsidR="002D3F63">
              <w:rPr>
                <w:rFonts w:ascii="Calibri" w:eastAsia="Calibri" w:hAnsi="Calibri" w:cs="Calibri"/>
                <w:b/>
                <w:sz w:val="20"/>
                <w:szCs w:val="18"/>
              </w:rPr>
              <w:t xml:space="preserve"> m</w:t>
            </w:r>
          </w:p>
        </w:tc>
        <w:tc>
          <w:tcPr>
            <w:tcW w:w="1128" w:type="pct"/>
            <w:shd w:val="clear" w:color="auto" w:fill="FFFFFF"/>
          </w:tcPr>
          <w:p w14:paraId="1F9E1416"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37806">
              <w:rPr>
                <w:rFonts w:ascii="Calibri" w:eastAsia="Calibri" w:hAnsi="Calibri" w:cs="Calibri"/>
                <w:b/>
                <w:sz w:val="20"/>
                <w:szCs w:val="16"/>
              </w:rPr>
              <w:t xml:space="preserve"> </w:t>
            </w:r>
            <w:r w:rsidR="00137806" w:rsidRPr="00137806">
              <w:rPr>
                <w:rFonts w:ascii="Calibri" w:eastAsia="Calibri" w:hAnsi="Calibri" w:cs="Calibri"/>
                <w:b/>
                <w:sz w:val="20"/>
                <w:szCs w:val="16"/>
              </w:rPr>
              <w:t>741</w:t>
            </w:r>
            <w:r w:rsidR="002D3F63">
              <w:rPr>
                <w:rFonts w:ascii="Calibri" w:eastAsia="Calibri" w:hAnsi="Calibri" w:cs="Calibri"/>
                <w:b/>
                <w:sz w:val="20"/>
                <w:szCs w:val="16"/>
              </w:rPr>
              <w:t>.</w:t>
            </w:r>
            <w:r w:rsidR="00137806" w:rsidRPr="00137806">
              <w:rPr>
                <w:rFonts w:ascii="Calibri" w:eastAsia="Calibri" w:hAnsi="Calibri" w:cs="Calibri"/>
                <w:b/>
                <w:sz w:val="20"/>
                <w:szCs w:val="16"/>
              </w:rPr>
              <w:t>928</w:t>
            </w:r>
            <w:r w:rsidR="002D3F63">
              <w:rPr>
                <w:rFonts w:ascii="Calibri" w:eastAsia="Calibri" w:hAnsi="Calibri" w:cs="Calibri"/>
                <w:b/>
                <w:sz w:val="20"/>
                <w:szCs w:val="16"/>
              </w:rPr>
              <w:t xml:space="preserve"> m</w:t>
            </w:r>
          </w:p>
        </w:tc>
      </w:tr>
      <w:tr w:rsidR="00D42470" w:rsidRPr="00D42470" w14:paraId="0E22D260" w14:textId="77777777" w:rsidTr="00556C92">
        <w:trPr>
          <w:trHeight w:val="728"/>
          <w:jc w:val="center"/>
        </w:trPr>
        <w:tc>
          <w:tcPr>
            <w:tcW w:w="5000" w:type="pct"/>
            <w:gridSpan w:val="4"/>
            <w:shd w:val="clear" w:color="auto" w:fill="FFFFFF"/>
            <w:tcMar>
              <w:top w:w="58" w:type="dxa"/>
              <w:left w:w="58" w:type="dxa"/>
              <w:bottom w:w="58" w:type="dxa"/>
              <w:right w:w="58" w:type="dxa"/>
            </w:tcMar>
          </w:tcPr>
          <w:p w14:paraId="4789D7A6" w14:textId="77777777" w:rsidR="00D42470" w:rsidRPr="00D42470" w:rsidRDefault="00D42470" w:rsidP="00A1711A">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Ruta de acceso:</w:t>
            </w:r>
            <w:r w:rsidR="002D3F63">
              <w:rPr>
                <w:rFonts w:ascii="Calibri" w:eastAsia="Calibri" w:hAnsi="Calibri" w:cs="Calibri"/>
                <w:color w:val="FF0000"/>
                <w:sz w:val="20"/>
                <w:szCs w:val="18"/>
              </w:rPr>
              <w:t xml:space="preserve"> </w:t>
            </w:r>
            <w:r w:rsidR="002D3F63" w:rsidRPr="002D3F63">
              <w:rPr>
                <w:rFonts w:ascii="Calibri" w:eastAsia="Calibri" w:hAnsi="Calibri" w:cs="Calibri"/>
                <w:sz w:val="20"/>
                <w:szCs w:val="18"/>
              </w:rPr>
              <w:t>De</w:t>
            </w:r>
            <w:r w:rsidR="002D3F63">
              <w:rPr>
                <w:rFonts w:ascii="Calibri" w:eastAsia="Calibri" w:hAnsi="Calibri" w:cs="Calibri"/>
                <w:sz w:val="20"/>
                <w:szCs w:val="18"/>
              </w:rPr>
              <w:t>sde la ciudad de Temuco se debe dirigir a Villarrica a través de la Ruta 5 Sur hasta Freire, para luego tomar la Ruta R-199 hasta llegar a la ciudad de Villarrica, desde esta ciudad se debe dirigir hacia el lado Sur hacia la localidad de Lican Ray por medio de la Ruta S-95</w:t>
            </w:r>
            <w:r w:rsidR="008A6B1E">
              <w:rPr>
                <w:rFonts w:ascii="Calibri" w:eastAsia="Calibri" w:hAnsi="Calibri" w:cs="Calibri"/>
                <w:sz w:val="20"/>
                <w:szCs w:val="18"/>
              </w:rPr>
              <w:t xml:space="preserve">, a unos 15 km aprox. de distancia desde Villarrica se </w:t>
            </w:r>
            <w:r w:rsidR="00A619D4">
              <w:rPr>
                <w:rFonts w:ascii="Calibri" w:eastAsia="Calibri" w:hAnsi="Calibri" w:cs="Calibri"/>
                <w:sz w:val="20"/>
                <w:szCs w:val="18"/>
              </w:rPr>
              <w:t>debe cruzar por la Ruta S-813 en dirección este hacia e</w:t>
            </w:r>
            <w:r w:rsidR="008A6B1E">
              <w:rPr>
                <w:rFonts w:ascii="Calibri" w:eastAsia="Calibri" w:hAnsi="Calibri" w:cs="Calibri"/>
                <w:sz w:val="20"/>
                <w:szCs w:val="18"/>
              </w:rPr>
              <w:t>l sector Chesque</w:t>
            </w:r>
            <w:r w:rsidR="00A619D4">
              <w:rPr>
                <w:rFonts w:ascii="Calibri" w:eastAsia="Calibri" w:hAnsi="Calibri" w:cs="Calibri"/>
                <w:sz w:val="20"/>
                <w:szCs w:val="18"/>
              </w:rPr>
              <w:t xml:space="preserve"> Alto</w:t>
            </w:r>
            <w:r w:rsidR="008A6B1E">
              <w:rPr>
                <w:rFonts w:ascii="Calibri" w:eastAsia="Calibri" w:hAnsi="Calibri" w:cs="Calibri"/>
                <w:sz w:val="20"/>
                <w:szCs w:val="18"/>
              </w:rPr>
              <w:t xml:space="preserve">, en donde se ubica </w:t>
            </w:r>
            <w:r w:rsidR="00A619D4">
              <w:rPr>
                <w:rFonts w:ascii="Calibri" w:eastAsia="Calibri" w:hAnsi="Calibri" w:cs="Calibri"/>
                <w:sz w:val="20"/>
                <w:szCs w:val="18"/>
              </w:rPr>
              <w:t xml:space="preserve">a unos 4 km </w:t>
            </w:r>
            <w:r w:rsidR="008A6B1E">
              <w:rPr>
                <w:rFonts w:ascii="Calibri" w:eastAsia="Calibri" w:hAnsi="Calibri" w:cs="Calibri"/>
                <w:sz w:val="20"/>
                <w:szCs w:val="18"/>
              </w:rPr>
              <w:t>la Piscicultura Chesque Alto, la cual es posible de observar desde la Ruta S-</w:t>
            </w:r>
            <w:r w:rsidR="00A619D4">
              <w:rPr>
                <w:rFonts w:ascii="Calibri" w:eastAsia="Calibri" w:hAnsi="Calibri" w:cs="Calibri"/>
                <w:sz w:val="20"/>
                <w:szCs w:val="18"/>
              </w:rPr>
              <w:t>813</w:t>
            </w:r>
            <w:r w:rsidR="008A6B1E">
              <w:rPr>
                <w:rFonts w:ascii="Calibri" w:eastAsia="Calibri" w:hAnsi="Calibri" w:cs="Calibri"/>
                <w:sz w:val="20"/>
                <w:szCs w:val="18"/>
              </w:rPr>
              <w:t>.</w:t>
            </w:r>
          </w:p>
        </w:tc>
      </w:tr>
    </w:tbl>
    <w:p w14:paraId="68ED62E5"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68671453"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F7E9F8" w14:textId="77777777" w:rsidR="00B12DA3" w:rsidRPr="001A5E30" w:rsidRDefault="00584661" w:rsidP="00B12DA3">
            <w:pPr>
              <w:rPr>
                <w:sz w:val="20"/>
                <w:szCs w:val="20"/>
              </w:rPr>
            </w:pPr>
            <w:r w:rsidRPr="001A5E30">
              <w:rPr>
                <w:sz w:val="20"/>
                <w:szCs w:val="20"/>
              </w:rPr>
              <w:lastRenderedPageBreak/>
              <w:t>F</w:t>
            </w:r>
            <w:r w:rsidR="00877173" w:rsidRPr="001A5E30">
              <w:rPr>
                <w:sz w:val="20"/>
                <w:szCs w:val="20"/>
              </w:rPr>
              <w:t>igura 2</w:t>
            </w:r>
            <w:r w:rsidR="00B12DA3" w:rsidRPr="001A5E30">
              <w:rPr>
                <w:sz w:val="20"/>
                <w:szCs w:val="20"/>
              </w:rPr>
              <w:t xml:space="preserve">. Layout del proyecto (Fuente: </w:t>
            </w:r>
            <w:r w:rsidR="00FB4E9C">
              <w:rPr>
                <w:sz w:val="20"/>
                <w:szCs w:val="20"/>
              </w:rPr>
              <w:t xml:space="preserve">DIA </w:t>
            </w:r>
            <w:r w:rsidR="00FB4E9C" w:rsidRPr="00FB4E9C">
              <w:rPr>
                <w:sz w:val="20"/>
                <w:szCs w:val="20"/>
              </w:rPr>
              <w:t>“Mejoramiento Ambiental de Piscicultura Chesque Alto”</w:t>
            </w:r>
            <w:r w:rsidR="00FB4E9C">
              <w:rPr>
                <w:sz w:val="20"/>
                <w:szCs w:val="20"/>
              </w:rPr>
              <w:t xml:space="preserve"> p</w:t>
            </w:r>
            <w:r w:rsidR="00C82914">
              <w:rPr>
                <w:sz w:val="20"/>
                <w:szCs w:val="20"/>
              </w:rPr>
              <w:t>á</w:t>
            </w:r>
            <w:r w:rsidR="00FB4E9C">
              <w:rPr>
                <w:sz w:val="20"/>
                <w:szCs w:val="20"/>
              </w:rPr>
              <w:t>gina 13, año 2016</w:t>
            </w:r>
            <w:r w:rsidR="00B12DA3" w:rsidRPr="001A5E30">
              <w:rPr>
                <w:sz w:val="20"/>
                <w:szCs w:val="20"/>
              </w:rPr>
              <w:t xml:space="preserve">). </w:t>
            </w:r>
          </w:p>
          <w:p w14:paraId="42D7B5D2" w14:textId="77777777" w:rsidR="00B12DA3" w:rsidRPr="00D42470" w:rsidRDefault="005A7601" w:rsidP="00523A53">
            <w:pPr>
              <w:jc w:val="center"/>
              <w:rPr>
                <w:rFonts w:cstheme="minorHAnsi"/>
                <w:lang w:eastAsia="es-ES"/>
              </w:rPr>
            </w:pPr>
            <w:r>
              <w:rPr>
                <w:noProof/>
                <w:szCs w:val="19"/>
                <w:lang w:eastAsia="es-CL"/>
              </w:rPr>
              <w:drawing>
                <wp:inline distT="0" distB="0" distL="0" distR="0" wp14:anchorId="762DD985" wp14:editId="57FEAFA9">
                  <wp:extent cx="7974000" cy="4698000"/>
                  <wp:effectExtent l="19050" t="19050" r="27305" b="2667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974000" cy="4698000"/>
                          </a:xfrm>
                          <a:prstGeom prst="rect">
                            <a:avLst/>
                          </a:prstGeom>
                          <a:noFill/>
                          <a:ln>
                            <a:solidFill>
                              <a:schemeClr val="bg1">
                                <a:lumMod val="50000"/>
                              </a:schemeClr>
                            </a:solidFill>
                          </a:ln>
                        </pic:spPr>
                      </pic:pic>
                    </a:graphicData>
                  </a:graphic>
                </wp:inline>
              </w:drawing>
            </w:r>
          </w:p>
        </w:tc>
      </w:tr>
    </w:tbl>
    <w:p w14:paraId="5583A897"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6E78D09" w14:textId="77777777" w:rsidR="00D42470" w:rsidRDefault="00D42470" w:rsidP="00987770">
      <w:pPr>
        <w:pStyle w:val="Ttulo1"/>
      </w:pPr>
      <w:bookmarkStart w:id="30" w:name="_Toc390777020"/>
      <w:bookmarkStart w:id="31" w:name="_Toc449085409"/>
      <w:bookmarkStart w:id="32" w:name="_Toc502235448"/>
      <w:r w:rsidRPr="00D42470">
        <w:lastRenderedPageBreak/>
        <w:t>INSTRUMENTOS DE CARÁCTER AMBIENTAL FISCALIZADOS</w:t>
      </w:r>
      <w:bookmarkEnd w:id="30"/>
      <w:bookmarkEnd w:id="31"/>
      <w:r w:rsidR="00A619D4">
        <w:t>.</w:t>
      </w:r>
      <w:bookmarkEnd w:id="32"/>
    </w:p>
    <w:p w14:paraId="6C1A667D"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5"/>
        <w:gridCol w:w="1223"/>
        <w:gridCol w:w="1134"/>
        <w:gridCol w:w="705"/>
        <w:gridCol w:w="2349"/>
        <w:gridCol w:w="2604"/>
        <w:gridCol w:w="1602"/>
      </w:tblGrid>
      <w:tr w:rsidR="005933B2" w:rsidRPr="00D42470" w14:paraId="0AE298D0" w14:textId="77777777" w:rsidTr="00A619D4">
        <w:trPr>
          <w:trHeight w:val="498"/>
        </w:trPr>
        <w:tc>
          <w:tcPr>
            <w:tcW w:w="5000" w:type="pct"/>
            <w:gridSpan w:val="7"/>
            <w:shd w:val="clear" w:color="000000" w:fill="D9D9D9"/>
            <w:noWrap/>
          </w:tcPr>
          <w:p w14:paraId="4BDAA98B"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EA71523"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A619D4" w:rsidRPr="00D42470" w14:paraId="28653342" w14:textId="77777777" w:rsidTr="00E579B2">
        <w:trPr>
          <w:trHeight w:val="498"/>
        </w:trPr>
        <w:tc>
          <w:tcPr>
            <w:tcW w:w="173" w:type="pct"/>
            <w:shd w:val="clear" w:color="auto" w:fill="auto"/>
            <w:vAlign w:val="center"/>
            <w:hideMark/>
          </w:tcPr>
          <w:p w14:paraId="320D26C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14" w:type="pct"/>
            <w:shd w:val="clear" w:color="auto" w:fill="auto"/>
            <w:vAlign w:val="center"/>
            <w:hideMark/>
          </w:tcPr>
          <w:p w14:paraId="3D95512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2456E2C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446496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4" w:type="pct"/>
            <w:vAlign w:val="center"/>
          </w:tcPr>
          <w:p w14:paraId="0779CF5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79" w:type="pct"/>
            <w:shd w:val="clear" w:color="auto" w:fill="auto"/>
            <w:vAlign w:val="center"/>
            <w:hideMark/>
          </w:tcPr>
          <w:p w14:paraId="6714839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07" w:type="pct"/>
            <w:shd w:val="clear" w:color="auto" w:fill="auto"/>
            <w:vAlign w:val="center"/>
            <w:hideMark/>
          </w:tcPr>
          <w:p w14:paraId="190A08A9"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05" w:type="pct"/>
            <w:vAlign w:val="center"/>
          </w:tcPr>
          <w:p w14:paraId="30FB0114" w14:textId="77777777" w:rsidR="00987C39" w:rsidRPr="00D42470" w:rsidRDefault="00987C39" w:rsidP="00A619D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00D86" w:rsidRPr="00D42470" w14:paraId="656DEBF1" w14:textId="77777777" w:rsidTr="00E579B2">
        <w:trPr>
          <w:trHeight w:val="498"/>
        </w:trPr>
        <w:tc>
          <w:tcPr>
            <w:tcW w:w="173" w:type="pct"/>
            <w:shd w:val="clear" w:color="auto" w:fill="auto"/>
            <w:noWrap/>
            <w:vAlign w:val="center"/>
          </w:tcPr>
          <w:p w14:paraId="05B8D7B0" w14:textId="772B6695" w:rsidR="00B00D86" w:rsidRDefault="00DE4CE5"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14" w:type="pct"/>
            <w:shd w:val="clear" w:color="auto" w:fill="auto"/>
            <w:noWrap/>
            <w:vAlign w:val="center"/>
          </w:tcPr>
          <w:p w14:paraId="1F3736E2" w14:textId="773E1BF8" w:rsidR="00B00D86" w:rsidRPr="00D42470"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r w:rsidR="00BB69D1">
              <w:rPr>
                <w:rFonts w:ascii="Calibri" w:eastAsia="Calibri" w:hAnsi="Calibri" w:cs="Times New Roman"/>
                <w:color w:val="000000"/>
                <w:sz w:val="20"/>
              </w:rPr>
              <w:t>.</w:t>
            </w:r>
          </w:p>
        </w:tc>
        <w:tc>
          <w:tcPr>
            <w:tcW w:w="569" w:type="pct"/>
            <w:shd w:val="clear" w:color="auto" w:fill="auto"/>
            <w:noWrap/>
            <w:vAlign w:val="center"/>
          </w:tcPr>
          <w:p w14:paraId="24413B91" w14:textId="77777777" w:rsidR="00B00D86" w:rsidRPr="00D42470"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90</w:t>
            </w:r>
          </w:p>
        </w:tc>
        <w:tc>
          <w:tcPr>
            <w:tcW w:w="354" w:type="pct"/>
            <w:vAlign w:val="center"/>
          </w:tcPr>
          <w:p w14:paraId="7596FDBE" w14:textId="77777777" w:rsidR="00B00D86" w:rsidRPr="00D42470"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2000</w:t>
            </w:r>
          </w:p>
        </w:tc>
        <w:tc>
          <w:tcPr>
            <w:tcW w:w="1179" w:type="pct"/>
            <w:shd w:val="clear" w:color="auto" w:fill="auto"/>
            <w:noWrap/>
            <w:vAlign w:val="center"/>
          </w:tcPr>
          <w:p w14:paraId="3C915A95" w14:textId="77777777" w:rsidR="00B00D86" w:rsidRPr="00D42470" w:rsidRDefault="00EE15AE" w:rsidP="00B00D86">
            <w:pPr>
              <w:spacing w:after="0" w:line="0" w:lineRule="atLeast"/>
              <w:jc w:val="center"/>
              <w:rPr>
                <w:rFonts w:ascii="Calibri" w:eastAsia="Calibri" w:hAnsi="Calibri" w:cs="Times New Roman"/>
                <w:color w:val="000000"/>
                <w:sz w:val="20"/>
              </w:rPr>
            </w:pPr>
            <w:r w:rsidRPr="00A1711A">
              <w:rPr>
                <w:rFonts w:ascii="Calibri" w:eastAsia="Calibri" w:hAnsi="Calibri" w:cs="Times New Roman"/>
                <w:color w:val="000000"/>
                <w:sz w:val="20"/>
              </w:rPr>
              <w:t xml:space="preserve">Ministerio Secretaría General </w:t>
            </w:r>
            <w:r>
              <w:rPr>
                <w:rFonts w:ascii="Calibri" w:eastAsia="Calibri" w:hAnsi="Calibri" w:cs="Times New Roman"/>
                <w:color w:val="000000"/>
                <w:sz w:val="20"/>
              </w:rPr>
              <w:t>d</w:t>
            </w:r>
            <w:r w:rsidRPr="00A1711A">
              <w:rPr>
                <w:rFonts w:ascii="Calibri" w:eastAsia="Calibri" w:hAnsi="Calibri" w:cs="Times New Roman"/>
                <w:color w:val="000000"/>
                <w:sz w:val="20"/>
              </w:rPr>
              <w:t>e La Presidencia</w:t>
            </w:r>
            <w:r>
              <w:rPr>
                <w:rFonts w:ascii="Calibri" w:eastAsia="Calibri" w:hAnsi="Calibri" w:cs="Times New Roman"/>
                <w:color w:val="000000"/>
                <w:sz w:val="20"/>
              </w:rPr>
              <w:t>.</w:t>
            </w:r>
          </w:p>
        </w:tc>
        <w:tc>
          <w:tcPr>
            <w:tcW w:w="1307" w:type="pct"/>
            <w:shd w:val="clear" w:color="auto" w:fill="auto"/>
            <w:noWrap/>
            <w:vAlign w:val="center"/>
          </w:tcPr>
          <w:p w14:paraId="2F4CEA02" w14:textId="77777777" w:rsidR="00B00D86" w:rsidRPr="00D42470" w:rsidRDefault="00B00D86" w:rsidP="00B00D86">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de Riles.</w:t>
            </w:r>
          </w:p>
        </w:tc>
        <w:tc>
          <w:tcPr>
            <w:tcW w:w="805" w:type="pct"/>
            <w:vAlign w:val="center"/>
          </w:tcPr>
          <w:p w14:paraId="34BA2D70" w14:textId="77777777" w:rsidR="00B00D86" w:rsidRPr="00D42470" w:rsidRDefault="00B00D86" w:rsidP="00B00D86">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Aplica a la descarga del efluente de la piscicultura.</w:t>
            </w:r>
          </w:p>
        </w:tc>
      </w:tr>
      <w:tr w:rsidR="00B00D86" w:rsidRPr="00D42470" w14:paraId="25FDD065" w14:textId="77777777" w:rsidTr="00E579B2">
        <w:trPr>
          <w:trHeight w:val="498"/>
        </w:trPr>
        <w:tc>
          <w:tcPr>
            <w:tcW w:w="173" w:type="pct"/>
            <w:shd w:val="clear" w:color="auto" w:fill="auto"/>
            <w:noWrap/>
            <w:vAlign w:val="center"/>
          </w:tcPr>
          <w:p w14:paraId="50E7949A" w14:textId="6B3E033F" w:rsidR="00B00D86" w:rsidRDefault="00DE4CE5"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14" w:type="pct"/>
            <w:shd w:val="clear" w:color="auto" w:fill="auto"/>
            <w:noWrap/>
            <w:vAlign w:val="center"/>
          </w:tcPr>
          <w:p w14:paraId="5F3CB020" w14:textId="24C3E78A" w:rsidR="00B00D86" w:rsidRDefault="009725E9"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r w:rsidR="00BB69D1">
              <w:rPr>
                <w:rFonts w:ascii="Calibri" w:eastAsia="Calibri" w:hAnsi="Calibri" w:cs="Times New Roman"/>
                <w:color w:val="000000"/>
                <w:sz w:val="20"/>
              </w:rPr>
              <w:t>.</w:t>
            </w:r>
          </w:p>
        </w:tc>
        <w:tc>
          <w:tcPr>
            <w:tcW w:w="569" w:type="pct"/>
            <w:shd w:val="clear" w:color="auto" w:fill="auto"/>
            <w:noWrap/>
            <w:vAlign w:val="center"/>
          </w:tcPr>
          <w:p w14:paraId="363DA487" w14:textId="77777777" w:rsidR="00B00D86" w:rsidRDefault="009725E9"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w:t>
            </w:r>
          </w:p>
        </w:tc>
        <w:tc>
          <w:tcPr>
            <w:tcW w:w="354" w:type="pct"/>
            <w:vAlign w:val="center"/>
          </w:tcPr>
          <w:p w14:paraId="75DD8DE8" w14:textId="77777777"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w:t>
            </w:r>
            <w:r w:rsidR="009725E9">
              <w:rPr>
                <w:rFonts w:ascii="Calibri" w:eastAsia="Calibri" w:hAnsi="Calibri" w:cs="Times New Roman"/>
                <w:color w:val="000000"/>
                <w:sz w:val="20"/>
              </w:rPr>
              <w:t>9</w:t>
            </w:r>
          </w:p>
        </w:tc>
        <w:tc>
          <w:tcPr>
            <w:tcW w:w="1179" w:type="pct"/>
            <w:shd w:val="clear" w:color="auto" w:fill="auto"/>
            <w:noWrap/>
            <w:vAlign w:val="center"/>
          </w:tcPr>
          <w:p w14:paraId="4F99E655" w14:textId="0A966916" w:rsidR="00B00D86" w:rsidRPr="00A1711A"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Servicio de Evaluación Ambiental.</w:t>
            </w:r>
          </w:p>
        </w:tc>
        <w:tc>
          <w:tcPr>
            <w:tcW w:w="1307" w:type="pct"/>
            <w:shd w:val="clear" w:color="auto" w:fill="auto"/>
            <w:noWrap/>
            <w:vAlign w:val="center"/>
          </w:tcPr>
          <w:p w14:paraId="5E2617D4" w14:textId="77777777" w:rsidR="00B00D86" w:rsidRDefault="00B00D86" w:rsidP="00B00D86">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Proyecto “</w:t>
            </w:r>
            <w:r w:rsidRPr="000B38C2">
              <w:rPr>
                <w:rFonts w:ascii="Calibri" w:eastAsia="Calibri" w:hAnsi="Calibri" w:cs="Times New Roman"/>
                <w:color w:val="000000"/>
                <w:sz w:val="20"/>
              </w:rPr>
              <w:t>Mejoramiento Ambiental de Piscicultura Chesque Alto</w:t>
            </w:r>
            <w:r>
              <w:rPr>
                <w:rFonts w:ascii="Calibri" w:eastAsia="Calibri" w:hAnsi="Calibri" w:cs="Times New Roman"/>
                <w:color w:val="000000"/>
                <w:sz w:val="20"/>
              </w:rPr>
              <w:t>”.</w:t>
            </w:r>
          </w:p>
        </w:tc>
        <w:tc>
          <w:tcPr>
            <w:tcW w:w="805" w:type="pct"/>
            <w:vAlign w:val="center"/>
          </w:tcPr>
          <w:p w14:paraId="50DC1426" w14:textId="3B907EAE" w:rsidR="00C82914" w:rsidRDefault="00E579B2" w:rsidP="00B350B6">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 objeto de análisis en el presente informe.</w:t>
            </w:r>
          </w:p>
        </w:tc>
      </w:tr>
    </w:tbl>
    <w:p w14:paraId="15307D53" w14:textId="77777777" w:rsidR="00D42470" w:rsidRDefault="00D42470" w:rsidP="00E22786">
      <w:pPr>
        <w:spacing w:after="0" w:line="240" w:lineRule="auto"/>
        <w:contextualSpacing/>
        <w:outlineLvl w:val="0"/>
        <w:rPr>
          <w:rFonts w:ascii="Calibri" w:eastAsia="Calibri" w:hAnsi="Calibri" w:cs="Calibri"/>
          <w:b/>
          <w:sz w:val="24"/>
          <w:szCs w:val="24"/>
        </w:rPr>
      </w:pPr>
    </w:p>
    <w:p w14:paraId="605553D9" w14:textId="77777777" w:rsidR="00D42470" w:rsidRDefault="00D42470" w:rsidP="00987770">
      <w:pPr>
        <w:pStyle w:val="Ttulo1"/>
      </w:pPr>
      <w:bookmarkStart w:id="33" w:name="_Toc352840385"/>
      <w:bookmarkStart w:id="34" w:name="_Toc352841445"/>
      <w:bookmarkStart w:id="35" w:name="_Toc447875232"/>
      <w:bookmarkStart w:id="36" w:name="_Toc449085410"/>
      <w:bookmarkStart w:id="37" w:name="_Toc502235449"/>
      <w:r w:rsidRPr="00D42470">
        <w:t>ANTECEDENTES DE LA ACTIVIDAD DE FISCALIZACIÓN</w:t>
      </w:r>
      <w:bookmarkEnd w:id="33"/>
      <w:bookmarkEnd w:id="34"/>
      <w:bookmarkEnd w:id="35"/>
      <w:bookmarkEnd w:id="36"/>
      <w:r w:rsidR="00A619D4">
        <w:t>.</w:t>
      </w:r>
      <w:bookmarkEnd w:id="37"/>
    </w:p>
    <w:p w14:paraId="447EA11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48F70835"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02235450"/>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r w:rsidR="00240296">
        <w:t>.</w:t>
      </w:r>
    </w:p>
    <w:p w14:paraId="4802C813"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87"/>
        <w:gridCol w:w="1213"/>
        <w:gridCol w:w="1245"/>
        <w:gridCol w:w="7017"/>
      </w:tblGrid>
      <w:tr w:rsidR="00D42470" w:rsidRPr="00D42470" w14:paraId="326533D8" w14:textId="77777777" w:rsidTr="00F25FFF">
        <w:trPr>
          <w:trHeight w:val="350"/>
        </w:trPr>
        <w:tc>
          <w:tcPr>
            <w:tcW w:w="851" w:type="pct"/>
            <w:gridSpan w:val="2"/>
            <w:vAlign w:val="center"/>
          </w:tcPr>
          <w:p w14:paraId="2DC24D2E" w14:textId="77777777" w:rsidR="00D42470" w:rsidRPr="00D42470" w:rsidRDefault="00D42470" w:rsidP="00D42470">
            <w:pPr>
              <w:rPr>
                <w:b/>
              </w:rPr>
            </w:pPr>
            <w:r w:rsidRPr="00D42470">
              <w:rPr>
                <w:b/>
              </w:rPr>
              <w:t>Motivo</w:t>
            </w:r>
          </w:p>
        </w:tc>
        <w:tc>
          <w:tcPr>
            <w:tcW w:w="4149" w:type="pct"/>
            <w:gridSpan w:val="2"/>
            <w:vAlign w:val="center"/>
          </w:tcPr>
          <w:p w14:paraId="1217B41B" w14:textId="77777777" w:rsidR="00D42470" w:rsidRPr="00D42470" w:rsidRDefault="00D42470" w:rsidP="00D42470">
            <w:pPr>
              <w:rPr>
                <w:b/>
              </w:rPr>
            </w:pPr>
            <w:r w:rsidRPr="00D42470">
              <w:rPr>
                <w:b/>
              </w:rPr>
              <w:t>Descripción</w:t>
            </w:r>
          </w:p>
        </w:tc>
      </w:tr>
      <w:tr w:rsidR="00D42470" w:rsidRPr="00D42470" w14:paraId="14982896" w14:textId="77777777" w:rsidTr="00F25FFF">
        <w:trPr>
          <w:trHeight w:val="481"/>
        </w:trPr>
        <w:tc>
          <w:tcPr>
            <w:tcW w:w="246" w:type="pct"/>
            <w:vAlign w:val="center"/>
          </w:tcPr>
          <w:p w14:paraId="6F82BC9C" w14:textId="77777777" w:rsidR="00D42470" w:rsidRPr="00A619D4" w:rsidRDefault="00D42470" w:rsidP="00D42470">
            <w:pPr>
              <w:jc w:val="center"/>
            </w:pPr>
            <w:r w:rsidRPr="00A619D4">
              <w:t>X</w:t>
            </w:r>
          </w:p>
        </w:tc>
        <w:tc>
          <w:tcPr>
            <w:tcW w:w="605" w:type="pct"/>
            <w:vAlign w:val="center"/>
          </w:tcPr>
          <w:p w14:paraId="058A9008" w14:textId="77777777" w:rsidR="00D42470" w:rsidRPr="00D42470" w:rsidRDefault="00D42470" w:rsidP="00D42470">
            <w:r w:rsidRPr="00D42470">
              <w:t>Programada</w:t>
            </w:r>
          </w:p>
        </w:tc>
        <w:tc>
          <w:tcPr>
            <w:tcW w:w="4149" w:type="pct"/>
            <w:gridSpan w:val="2"/>
            <w:vAlign w:val="center"/>
          </w:tcPr>
          <w:p w14:paraId="2FC430FD" w14:textId="193429A0" w:rsidR="00D42470" w:rsidRPr="00D42470" w:rsidRDefault="00A619D4" w:rsidP="00A619D4">
            <w:pPr>
              <w:jc w:val="both"/>
            </w:pPr>
            <w:r w:rsidRPr="00A619D4">
              <w:t xml:space="preserve">Resolución Exenta N° </w:t>
            </w:r>
            <w:r w:rsidR="000A7747">
              <w:t>2</w:t>
            </w:r>
            <w:r w:rsidR="00D90FB4">
              <w:t>.</w:t>
            </w:r>
            <w:r w:rsidR="000A7747">
              <w:t>583</w:t>
            </w:r>
            <w:r w:rsidRPr="00A619D4">
              <w:t>/20</w:t>
            </w:r>
            <w:r w:rsidR="000A7747">
              <w:t>20</w:t>
            </w:r>
            <w:r w:rsidRPr="00A619D4">
              <w:t>, fija Programa y Subprogramas de Fiscalización Ambiental de Resoluciones de Calificación Ambiental para el año 20</w:t>
            </w:r>
            <w:r w:rsidR="000A7747">
              <w:t>21</w:t>
            </w:r>
            <w:r w:rsidRPr="00A619D4">
              <w:t>.</w:t>
            </w:r>
          </w:p>
        </w:tc>
      </w:tr>
      <w:tr w:rsidR="00D42470" w:rsidRPr="00D42470" w14:paraId="7D3FECB1" w14:textId="77777777" w:rsidTr="00F25FFF">
        <w:trPr>
          <w:trHeight w:val="350"/>
        </w:trPr>
        <w:tc>
          <w:tcPr>
            <w:tcW w:w="246" w:type="pct"/>
            <w:vMerge w:val="restart"/>
            <w:vAlign w:val="center"/>
          </w:tcPr>
          <w:p w14:paraId="2C59D1B1" w14:textId="77777777" w:rsidR="00D42470" w:rsidRPr="00A619D4" w:rsidRDefault="00D42470" w:rsidP="00D42470">
            <w:pPr>
              <w:jc w:val="center"/>
            </w:pPr>
            <w:r w:rsidRPr="00A619D4">
              <w:t>X</w:t>
            </w:r>
          </w:p>
        </w:tc>
        <w:tc>
          <w:tcPr>
            <w:tcW w:w="605" w:type="pct"/>
            <w:vMerge w:val="restart"/>
            <w:vAlign w:val="center"/>
          </w:tcPr>
          <w:p w14:paraId="0CCE4CEB" w14:textId="77777777" w:rsidR="00D42470" w:rsidRPr="00D42470" w:rsidRDefault="00D42470" w:rsidP="00D42470">
            <w:r w:rsidRPr="00D42470">
              <w:t>No programada</w:t>
            </w:r>
          </w:p>
        </w:tc>
        <w:tc>
          <w:tcPr>
            <w:tcW w:w="626" w:type="pct"/>
            <w:vAlign w:val="center"/>
          </w:tcPr>
          <w:p w14:paraId="61699023" w14:textId="77777777" w:rsidR="00D42470" w:rsidRPr="00D42470" w:rsidRDefault="00D42470" w:rsidP="00D42470">
            <w:pPr>
              <w:jc w:val="center"/>
            </w:pPr>
            <w:r w:rsidRPr="00A619D4">
              <w:t>X</w:t>
            </w:r>
          </w:p>
        </w:tc>
        <w:tc>
          <w:tcPr>
            <w:tcW w:w="3523" w:type="pct"/>
            <w:vAlign w:val="center"/>
          </w:tcPr>
          <w:p w14:paraId="29CB7478" w14:textId="012D92FB" w:rsidR="00D42470" w:rsidRPr="00D42470" w:rsidRDefault="00D42470" w:rsidP="00D42470">
            <w:r w:rsidRPr="00D42470">
              <w:t>Denuncia</w:t>
            </w:r>
            <w:r w:rsidR="001F1693">
              <w:t>s</w:t>
            </w:r>
            <w:r w:rsidR="000A7747">
              <w:t>.</w:t>
            </w:r>
          </w:p>
        </w:tc>
      </w:tr>
      <w:tr w:rsidR="00D42470" w:rsidRPr="00D42470" w14:paraId="31784649" w14:textId="77777777" w:rsidTr="00F25FFF">
        <w:trPr>
          <w:trHeight w:val="372"/>
        </w:trPr>
        <w:tc>
          <w:tcPr>
            <w:tcW w:w="246" w:type="pct"/>
            <w:vMerge/>
          </w:tcPr>
          <w:p w14:paraId="18683EFC" w14:textId="77777777" w:rsidR="00D42470" w:rsidRPr="00D42470" w:rsidRDefault="00D42470" w:rsidP="00D42470"/>
        </w:tc>
        <w:tc>
          <w:tcPr>
            <w:tcW w:w="605" w:type="pct"/>
            <w:vMerge/>
          </w:tcPr>
          <w:p w14:paraId="7245069C" w14:textId="77777777" w:rsidR="00D42470" w:rsidRPr="00D42470" w:rsidRDefault="00D42470" w:rsidP="00D42470"/>
        </w:tc>
        <w:tc>
          <w:tcPr>
            <w:tcW w:w="4149" w:type="pct"/>
            <w:gridSpan w:val="2"/>
            <w:vAlign w:val="center"/>
          </w:tcPr>
          <w:p w14:paraId="5D1B904C" w14:textId="2D64F8C2" w:rsidR="001F1693" w:rsidRDefault="00A619D4" w:rsidP="00DC5FC0">
            <w:pPr>
              <w:pStyle w:val="Prrafodelista"/>
              <w:numPr>
                <w:ilvl w:val="0"/>
                <w:numId w:val="14"/>
              </w:numPr>
              <w:ind w:left="360"/>
            </w:pPr>
            <w:r w:rsidRPr="000A7747">
              <w:t>El proyecto Piscicultura Chesque Alto cuenta con una serie de denuncias presentadas en la SMA</w:t>
            </w:r>
            <w:r w:rsidR="00B350B6" w:rsidRPr="000A7747">
              <w:t xml:space="preserve"> desde el año 2013 al 2017, las cuales fueron abordadas en un informe </w:t>
            </w:r>
            <w:r w:rsidR="00BA0575">
              <w:t xml:space="preserve">técnico </w:t>
            </w:r>
            <w:r w:rsidR="00B350B6" w:rsidRPr="000A7747">
              <w:t>anterior con expediente</w:t>
            </w:r>
            <w:r w:rsidR="000A7747" w:rsidRPr="000A7747">
              <w:t xml:space="preserve"> DFZ-2019-176-IX-RCA.</w:t>
            </w:r>
          </w:p>
          <w:p w14:paraId="15A7E7D9" w14:textId="4690E4B0" w:rsidR="00BA0575" w:rsidRDefault="00BA0575" w:rsidP="00DC5FC0">
            <w:pPr>
              <w:pStyle w:val="Prrafodelista"/>
              <w:numPr>
                <w:ilvl w:val="0"/>
                <w:numId w:val="14"/>
              </w:numPr>
              <w:ind w:left="360"/>
            </w:pPr>
            <w:r>
              <w:t>La denuncia ID 39-IX-2021, que denuncia la polución por material particulado, fue atendida oportunamente por la SMA, sin embargo, esta denuncia no forma parte del presente informe, que no incluye el análisis de materias asociadas a la calidad del aire.</w:t>
            </w:r>
          </w:p>
          <w:p w14:paraId="3FA1FCFE" w14:textId="5AA1A134" w:rsidR="00BA0575" w:rsidRPr="000A7747" w:rsidRDefault="00BF7DD9" w:rsidP="00DC5FC0">
            <w:pPr>
              <w:pStyle w:val="Prrafodelista"/>
              <w:numPr>
                <w:ilvl w:val="0"/>
                <w:numId w:val="14"/>
              </w:numPr>
              <w:ind w:left="360"/>
            </w:pPr>
            <w:r>
              <w:t>También</w:t>
            </w:r>
            <w:r w:rsidR="00BA0575">
              <w:t>, en el presente año 2021, se presentaron las denuncias con ID 242-IX-2021; 244-IX-2021; 249-IX-2021 y 251-IX-2021</w:t>
            </w:r>
            <w:r>
              <w:t>, que tienen relación con la Sentencia del Tercer Tribunal Ambiental de fecha 24 de agosto del 2021. En atención a que estas denuncias tienen relación más bien, con un tema de potencial elusión al Sistema de Evaluación de Impacto Ambiental, su fiscalización y análisis será tratado en un informe técnico apartado del presente informe.</w:t>
            </w:r>
          </w:p>
          <w:p w14:paraId="14202DE0" w14:textId="0FA2FD40" w:rsidR="00A1711A" w:rsidRPr="000A7747" w:rsidRDefault="000A7747" w:rsidP="00DC5FC0">
            <w:pPr>
              <w:pStyle w:val="Prrafodelista"/>
              <w:numPr>
                <w:ilvl w:val="0"/>
                <w:numId w:val="14"/>
              </w:numPr>
              <w:ind w:left="360"/>
            </w:pPr>
            <w:r w:rsidRPr="000A7747">
              <w:t xml:space="preserve">En el presente informe técnico, se atiende la denuncia con código ID 25-IX-2020 (Anexo 3) la cual fue ingresada por la Municipalidad de Villarrica el día 12 de febrero del 2020, solicitando básicamente la fiscalización de la piscicultura Chesque Alto, debido a la presencia de espumas y olores en el cauce del río aguas </w:t>
            </w:r>
            <w:r w:rsidR="00177286">
              <w:t>a</w:t>
            </w:r>
            <w:r w:rsidRPr="000A7747">
              <w:t>bajo de la descarga de los residuos líquidos de esta piscicultura.</w:t>
            </w:r>
          </w:p>
          <w:p w14:paraId="36E605C6" w14:textId="021253A9" w:rsidR="000A7747" w:rsidRPr="000A7747" w:rsidRDefault="000A7747" w:rsidP="000A7747">
            <w:pPr>
              <w:jc w:val="both"/>
            </w:pPr>
          </w:p>
        </w:tc>
      </w:tr>
    </w:tbl>
    <w:p w14:paraId="6E2D31B0" w14:textId="77777777" w:rsidR="00A1711A" w:rsidRDefault="00A1711A" w:rsidP="00B00D86">
      <w:pPr>
        <w:pStyle w:val="Ttulo2"/>
        <w:numPr>
          <w:ilvl w:val="0"/>
          <w:numId w:val="0"/>
        </w:numPr>
        <w:ind w:left="576" w:hanging="576"/>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bookmarkStart w:id="61" w:name="_Toc502235451"/>
    </w:p>
    <w:p w14:paraId="56D81E9A" w14:textId="77777777" w:rsidR="00D42470" w:rsidRDefault="00D42470" w:rsidP="00987770">
      <w:pPr>
        <w:pStyle w:val="Ttulo2"/>
      </w:pPr>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r w:rsidR="00240296">
        <w:t>.</w:t>
      </w:r>
    </w:p>
    <w:p w14:paraId="3C1AE8EA" w14:textId="77777777" w:rsidR="00D14AAD" w:rsidRPr="007F2B39" w:rsidRDefault="00D14AAD" w:rsidP="00D14AAD">
      <w:pPr>
        <w:spacing w:after="0" w:line="240" w:lineRule="auto"/>
        <w:ind w:left="576"/>
        <w:contextualSpacing/>
        <w:outlineLvl w:val="0"/>
        <w:rPr>
          <w:rFonts w:ascii="Calibri" w:eastAsia="Calibri" w:hAnsi="Calibri" w:cs="Calibri"/>
          <w:b/>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65FDAE5" w14:textId="77777777" w:rsidTr="001A5E30">
        <w:trPr>
          <w:trHeight w:val="431"/>
          <w:jc w:val="center"/>
        </w:trPr>
        <w:tc>
          <w:tcPr>
            <w:tcW w:w="5000" w:type="pct"/>
            <w:vAlign w:val="center"/>
          </w:tcPr>
          <w:p w14:paraId="6F663338" w14:textId="77777777" w:rsidR="00D6114C" w:rsidRPr="00B0771E" w:rsidRDefault="00D6114C" w:rsidP="00DC5FC0">
            <w:pPr>
              <w:widowControl w:val="0"/>
              <w:numPr>
                <w:ilvl w:val="0"/>
                <w:numId w:val="6"/>
              </w:numPr>
              <w:overflowPunct w:val="0"/>
              <w:autoSpaceDE w:val="0"/>
              <w:autoSpaceDN w:val="0"/>
              <w:adjustRightInd w:val="0"/>
              <w:spacing w:after="0" w:line="276" w:lineRule="auto"/>
              <w:ind w:left="360"/>
              <w:jc w:val="both"/>
              <w:rPr>
                <w:rFonts w:ascii="Calibri" w:hAnsi="Calibri" w:cs="Calibri"/>
                <w:sz w:val="20"/>
                <w:szCs w:val="20"/>
              </w:rPr>
            </w:pPr>
            <w:r w:rsidRPr="00B0771E">
              <w:rPr>
                <w:rFonts w:ascii="Calibri" w:hAnsi="Calibri" w:cs="Calibri"/>
                <w:sz w:val="20"/>
                <w:szCs w:val="20"/>
              </w:rPr>
              <w:t>Afectación a la calidad de las aguas.</w:t>
            </w:r>
          </w:p>
          <w:p w14:paraId="3EC7DFDC" w14:textId="77777777" w:rsidR="00D6114C" w:rsidRPr="00B0771E" w:rsidRDefault="00D6114C" w:rsidP="00DC5FC0">
            <w:pPr>
              <w:widowControl w:val="0"/>
              <w:numPr>
                <w:ilvl w:val="0"/>
                <w:numId w:val="6"/>
              </w:numPr>
              <w:overflowPunct w:val="0"/>
              <w:autoSpaceDE w:val="0"/>
              <w:autoSpaceDN w:val="0"/>
              <w:adjustRightInd w:val="0"/>
              <w:spacing w:after="0" w:line="276" w:lineRule="auto"/>
              <w:ind w:left="360"/>
              <w:jc w:val="both"/>
              <w:rPr>
                <w:rFonts w:ascii="Calibri" w:hAnsi="Calibri" w:cs="Calibri"/>
                <w:sz w:val="20"/>
                <w:szCs w:val="20"/>
              </w:rPr>
            </w:pPr>
            <w:r w:rsidRPr="00B0771E">
              <w:rPr>
                <w:rFonts w:ascii="Calibri" w:hAnsi="Calibri" w:cs="Calibri"/>
                <w:sz w:val="20"/>
                <w:szCs w:val="20"/>
              </w:rPr>
              <w:t>Calidad del efluente.</w:t>
            </w:r>
          </w:p>
          <w:p w14:paraId="14E3BFC9" w14:textId="77777777" w:rsidR="00D6114C" w:rsidRPr="00B0771E" w:rsidRDefault="00D6114C" w:rsidP="00DC5FC0">
            <w:pPr>
              <w:widowControl w:val="0"/>
              <w:numPr>
                <w:ilvl w:val="0"/>
                <w:numId w:val="6"/>
              </w:numPr>
              <w:overflowPunct w:val="0"/>
              <w:autoSpaceDE w:val="0"/>
              <w:autoSpaceDN w:val="0"/>
              <w:adjustRightInd w:val="0"/>
              <w:spacing w:after="0" w:line="276" w:lineRule="auto"/>
              <w:ind w:left="360"/>
              <w:jc w:val="both"/>
              <w:rPr>
                <w:rFonts w:ascii="Calibri" w:hAnsi="Calibri" w:cs="Calibri"/>
                <w:sz w:val="20"/>
                <w:szCs w:val="20"/>
              </w:rPr>
            </w:pPr>
            <w:r w:rsidRPr="00B0771E">
              <w:rPr>
                <w:rFonts w:ascii="Calibri" w:hAnsi="Calibri" w:cs="Calibri"/>
                <w:sz w:val="20"/>
                <w:szCs w:val="20"/>
              </w:rPr>
              <w:t>Intervención de cuerpos de agua.</w:t>
            </w:r>
          </w:p>
          <w:p w14:paraId="6043BF98" w14:textId="77777777" w:rsidR="00F61423" w:rsidRPr="00F61423" w:rsidRDefault="00D6114C" w:rsidP="00DC5FC0">
            <w:pPr>
              <w:widowControl w:val="0"/>
              <w:numPr>
                <w:ilvl w:val="0"/>
                <w:numId w:val="6"/>
              </w:numPr>
              <w:overflowPunct w:val="0"/>
              <w:autoSpaceDE w:val="0"/>
              <w:autoSpaceDN w:val="0"/>
              <w:adjustRightInd w:val="0"/>
              <w:spacing w:after="0" w:line="276" w:lineRule="auto"/>
              <w:ind w:left="360"/>
              <w:jc w:val="both"/>
              <w:rPr>
                <w:rFonts w:ascii="Calibri" w:eastAsia="Times New Roman" w:hAnsi="Calibri" w:cs="Calibri"/>
                <w:sz w:val="16"/>
                <w:szCs w:val="16"/>
                <w:lang w:eastAsia="es-CL"/>
              </w:rPr>
            </w:pPr>
            <w:r w:rsidRPr="00B0771E">
              <w:rPr>
                <w:rFonts w:ascii="Calibri" w:hAnsi="Calibri" w:cs="Calibri"/>
                <w:sz w:val="20"/>
                <w:szCs w:val="20"/>
              </w:rPr>
              <w:t>Verificar el estado de ejecución del proyecto</w:t>
            </w:r>
            <w:r w:rsidR="00F61423">
              <w:rPr>
                <w:rFonts w:ascii="Calibri" w:hAnsi="Calibri" w:cs="Calibri"/>
                <w:sz w:val="20"/>
                <w:szCs w:val="20"/>
              </w:rPr>
              <w:t>.</w:t>
            </w:r>
          </w:p>
          <w:p w14:paraId="5AE3F5F7" w14:textId="77777777" w:rsidR="00D6114C" w:rsidRPr="00D42470" w:rsidRDefault="00D6114C" w:rsidP="000A7747">
            <w:pPr>
              <w:widowControl w:val="0"/>
              <w:overflowPunct w:val="0"/>
              <w:autoSpaceDE w:val="0"/>
              <w:autoSpaceDN w:val="0"/>
              <w:adjustRightInd w:val="0"/>
              <w:spacing w:after="0" w:line="276" w:lineRule="auto"/>
              <w:ind w:left="360"/>
              <w:jc w:val="both"/>
              <w:rPr>
                <w:rFonts w:ascii="Calibri" w:eastAsia="Times New Roman" w:hAnsi="Calibri" w:cs="Calibri"/>
                <w:color w:val="FF0000"/>
                <w:sz w:val="16"/>
                <w:szCs w:val="16"/>
                <w:lang w:eastAsia="es-CL"/>
              </w:rPr>
            </w:pPr>
          </w:p>
        </w:tc>
      </w:tr>
    </w:tbl>
    <w:p w14:paraId="565D7F0C" w14:textId="453C9E04" w:rsidR="005933B2" w:rsidRDefault="005933B2" w:rsidP="00D42470">
      <w:pPr>
        <w:spacing w:after="0" w:line="240" w:lineRule="auto"/>
        <w:jc w:val="both"/>
        <w:rPr>
          <w:rFonts w:ascii="Calibri" w:eastAsia="Calibri" w:hAnsi="Calibri" w:cs="Times New Roman"/>
        </w:rPr>
      </w:pPr>
    </w:p>
    <w:p w14:paraId="4186D505" w14:textId="6CA70B49" w:rsidR="00BF7DD9" w:rsidRDefault="00BF7DD9" w:rsidP="00D42470">
      <w:pPr>
        <w:spacing w:after="0" w:line="240" w:lineRule="auto"/>
        <w:jc w:val="both"/>
        <w:rPr>
          <w:rFonts w:ascii="Calibri" w:eastAsia="Calibri" w:hAnsi="Calibri" w:cs="Times New Roman"/>
        </w:rPr>
      </w:pPr>
    </w:p>
    <w:p w14:paraId="5BDFD2F0" w14:textId="77777777"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02235452"/>
      <w:r w:rsidRPr="00D42470">
        <w:lastRenderedPageBreak/>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r w:rsidR="00240296">
        <w:t>.</w:t>
      </w:r>
    </w:p>
    <w:p w14:paraId="34AC2A63" w14:textId="77777777" w:rsidR="00D42470" w:rsidRPr="00D42470" w:rsidRDefault="00D42470" w:rsidP="00B0771E">
      <w:pPr>
        <w:spacing w:after="0"/>
        <w:contextualSpacing/>
      </w:pPr>
    </w:p>
    <w:p w14:paraId="4BE2F2B4" w14:textId="77777777" w:rsidR="00DB2E60" w:rsidRPr="00E73D6F" w:rsidRDefault="00D42470" w:rsidP="006D6048">
      <w:pPr>
        <w:pStyle w:val="Ttulo3"/>
        <w:spacing w:line="240" w:lineRule="auto"/>
        <w:contextualSpacing/>
        <w:jc w:val="both"/>
        <w:rPr>
          <w:rFonts w:asciiTheme="minorHAnsi" w:eastAsia="Calibri" w:hAnsiTheme="minorHAnsi" w:cstheme="minorHAnsi"/>
        </w:rPr>
      </w:pPr>
      <w:bookmarkStart w:id="84" w:name="_Toc502235453"/>
      <w:bookmarkStart w:id="85" w:name="_Toc449085414"/>
      <w:r w:rsidRPr="00E73D6F">
        <w:rPr>
          <w:rFonts w:asciiTheme="minorHAnsi" w:hAnsiTheme="minorHAnsi" w:cstheme="minorHAnsi"/>
        </w:rPr>
        <w:t>Ejecución de la inspección</w:t>
      </w:r>
      <w:r w:rsidR="00DB2E60" w:rsidRPr="00E73D6F">
        <w:rPr>
          <w:rFonts w:asciiTheme="minorHAnsi" w:hAnsiTheme="minorHAnsi" w:cstheme="minorHAnsi"/>
        </w:rPr>
        <w:t>.</w:t>
      </w:r>
      <w:bookmarkEnd w:id="84"/>
    </w:p>
    <w:bookmarkEnd w:id="76"/>
    <w:bookmarkEnd w:id="77"/>
    <w:bookmarkEnd w:id="78"/>
    <w:bookmarkEnd w:id="79"/>
    <w:bookmarkEnd w:id="80"/>
    <w:bookmarkEnd w:id="81"/>
    <w:bookmarkEnd w:id="82"/>
    <w:bookmarkEnd w:id="83"/>
    <w:bookmarkEnd w:id="85"/>
    <w:p w14:paraId="5C85BBF4" w14:textId="77777777" w:rsidR="00D14AAD" w:rsidRPr="00DB2E60" w:rsidRDefault="00D14AAD" w:rsidP="00B0771E">
      <w:pPr>
        <w:pStyle w:val="Ttulo3"/>
        <w:numPr>
          <w:ilvl w:val="0"/>
          <w:numId w:val="0"/>
        </w:numPr>
        <w:spacing w:line="240" w:lineRule="auto"/>
        <w:contextualSpacing/>
        <w:jc w:val="both"/>
        <w:rPr>
          <w:rFonts w:ascii="Calibri" w:eastAsia="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42FB24F"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88744F" w14:textId="77777777"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DB2E60">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AE2A70F" w14:textId="77777777"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DB2E60" w:rsidRPr="00DB2E60">
              <w:rPr>
                <w:rFonts w:ascii="Calibri" w:eastAsia="Calibri" w:hAnsi="Calibri" w:cs="Times New Roman"/>
                <w:sz w:val="20"/>
                <w:szCs w:val="20"/>
              </w:rPr>
              <w:t>No.</w:t>
            </w:r>
            <w:r w:rsidR="00DB2E60">
              <w:rPr>
                <w:rFonts w:ascii="Calibri" w:eastAsia="Calibri" w:hAnsi="Calibri" w:cs="Times New Roman"/>
                <w:b/>
                <w:sz w:val="20"/>
                <w:szCs w:val="20"/>
              </w:rPr>
              <w:t xml:space="preserve"> </w:t>
            </w:r>
          </w:p>
        </w:tc>
      </w:tr>
      <w:tr w:rsidR="00D42470" w:rsidRPr="00D42470" w14:paraId="05E8B063"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D83B98" w14:textId="77777777"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DB2E60">
              <w:rPr>
                <w:rFonts w:ascii="Calibri" w:eastAsia="Calibri" w:hAnsi="Calibri" w:cs="Times New Roman"/>
                <w:b/>
                <w:sz w:val="20"/>
                <w:szCs w:val="20"/>
              </w:rPr>
              <w:t xml:space="preserve"> </w:t>
            </w:r>
            <w:r w:rsidR="00DB2E60" w:rsidRPr="00DB2E60">
              <w:rPr>
                <w:rFonts w:ascii="Calibri" w:eastAsia="Calibri" w:hAnsi="Calibri" w:cs="Times New Roman"/>
                <w:sz w:val="20"/>
                <w:szCs w:val="20"/>
              </w:rPr>
              <w:t>Sí.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6730738" w14:textId="77777777"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DB2E60" w:rsidRPr="00DB2E60">
              <w:rPr>
                <w:rFonts w:ascii="Calibri" w:eastAsia="Calibri" w:hAnsi="Calibri" w:cs="Times New Roman"/>
                <w:sz w:val="20"/>
                <w:szCs w:val="20"/>
              </w:rPr>
              <w:t>Sí.</w:t>
            </w:r>
          </w:p>
        </w:tc>
      </w:tr>
      <w:tr w:rsidR="00D42470" w:rsidRPr="00D42470" w14:paraId="46284BF7"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AC36C8D" w14:textId="4789596C"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DB2E60">
              <w:rPr>
                <w:rFonts w:ascii="Calibri" w:eastAsia="Calibri" w:hAnsi="Calibri" w:cs="Times New Roman"/>
                <w:b/>
                <w:color w:val="FF0000"/>
                <w:sz w:val="20"/>
                <w:szCs w:val="20"/>
              </w:rPr>
              <w:t xml:space="preserve"> </w:t>
            </w:r>
            <w:r w:rsidR="000A7747">
              <w:rPr>
                <w:rFonts w:ascii="Calibri" w:eastAsia="Calibri" w:hAnsi="Calibri" w:cs="Times New Roman"/>
                <w:sz w:val="20"/>
                <w:szCs w:val="20"/>
              </w:rPr>
              <w:t>Actas de inspección en Anexos 1 y 2 del presente informe.</w:t>
            </w:r>
          </w:p>
        </w:tc>
      </w:tr>
    </w:tbl>
    <w:p w14:paraId="66085D0D" w14:textId="77777777" w:rsidR="004C1960" w:rsidRDefault="004C1960" w:rsidP="004C1960">
      <w:pPr>
        <w:pStyle w:val="Ttulo3"/>
        <w:numPr>
          <w:ilvl w:val="0"/>
          <w:numId w:val="0"/>
        </w:numPr>
        <w:ind w:left="720"/>
        <w:rPr>
          <w:rFonts w:asciiTheme="minorHAnsi" w:eastAsia="Calibri" w:hAnsiTheme="minorHAnsi" w:cstheme="minorHAnsi"/>
        </w:rPr>
      </w:pPr>
      <w:bookmarkStart w:id="86" w:name="_Toc390184274"/>
      <w:bookmarkStart w:id="87" w:name="_Toc390360005"/>
      <w:bookmarkStart w:id="88" w:name="_Toc390777026"/>
      <w:bookmarkStart w:id="89" w:name="_Toc447875237"/>
      <w:bookmarkStart w:id="90" w:name="_Toc449085415"/>
      <w:bookmarkStart w:id="91" w:name="_Toc502235454"/>
      <w:bookmarkStart w:id="92" w:name="_Toc352840390"/>
      <w:bookmarkStart w:id="93" w:name="_Toc352841450"/>
      <w:bookmarkStart w:id="94" w:name="_Toc353998117"/>
      <w:bookmarkStart w:id="95" w:name="_Toc353998190"/>
      <w:bookmarkStart w:id="96" w:name="_Toc382383541"/>
      <w:bookmarkStart w:id="97" w:name="_Toc382472363"/>
    </w:p>
    <w:p w14:paraId="7A89582E" w14:textId="5A0DFF4F" w:rsidR="00D42470" w:rsidRPr="00E73D6F" w:rsidRDefault="00D42470" w:rsidP="00EF1051">
      <w:pPr>
        <w:pStyle w:val="Ttulo3"/>
        <w:rPr>
          <w:rFonts w:asciiTheme="minorHAnsi" w:eastAsia="Calibri" w:hAnsiTheme="minorHAnsi" w:cstheme="minorHAnsi"/>
        </w:rPr>
      </w:pPr>
      <w:r w:rsidRPr="00E73D6F">
        <w:rPr>
          <w:rFonts w:asciiTheme="minorHAnsi" w:eastAsia="Calibri" w:hAnsiTheme="minorHAnsi" w:cstheme="minorHAnsi"/>
        </w:rPr>
        <w:t>Esquema de recorrido</w:t>
      </w:r>
      <w:bookmarkEnd w:id="86"/>
      <w:bookmarkEnd w:id="87"/>
      <w:bookmarkEnd w:id="88"/>
      <w:bookmarkEnd w:id="89"/>
      <w:bookmarkEnd w:id="90"/>
      <w:r w:rsidR="00DB2E60" w:rsidRPr="00E73D6F">
        <w:rPr>
          <w:rFonts w:asciiTheme="minorHAnsi" w:eastAsia="Calibri" w:hAnsiTheme="minorHAnsi" w:cstheme="minorHAnsi"/>
        </w:rPr>
        <w:t xml:space="preserve"> del día </w:t>
      </w:r>
      <w:r w:rsidR="000961D8">
        <w:rPr>
          <w:rFonts w:asciiTheme="minorHAnsi" w:eastAsia="Calibri" w:hAnsiTheme="minorHAnsi" w:cstheme="minorHAnsi"/>
        </w:rPr>
        <w:t>29 de marzo del 2021</w:t>
      </w:r>
      <w:r w:rsidR="00DB2E60" w:rsidRPr="00E73D6F">
        <w:rPr>
          <w:rFonts w:asciiTheme="minorHAnsi" w:eastAsia="Calibri" w:hAnsiTheme="minorHAnsi" w:cstheme="minorHAnsi"/>
        </w:rPr>
        <w:t>.</w:t>
      </w:r>
      <w:bookmarkEnd w:id="91"/>
    </w:p>
    <w:p w14:paraId="0208C3F7"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7185F509" w14:textId="77777777" w:rsidTr="0031512B">
        <w:tc>
          <w:tcPr>
            <w:tcW w:w="5000" w:type="pct"/>
          </w:tcPr>
          <w:p w14:paraId="255299E6" w14:textId="36908B96" w:rsidR="00D01E57" w:rsidRDefault="00D01E57" w:rsidP="00CF42E8">
            <w:pPr>
              <w:jc w:val="both"/>
            </w:pPr>
            <w:r w:rsidRPr="00A619D4">
              <w:t xml:space="preserve">Figura </w:t>
            </w:r>
            <w:r w:rsidR="001A5E30">
              <w:t>3</w:t>
            </w:r>
            <w:r w:rsidRPr="00A619D4">
              <w:t xml:space="preserve">. </w:t>
            </w:r>
            <w:r w:rsidR="00A8413B">
              <w:t xml:space="preserve">Estaciones inspeccionadas por la SMA en la Piscicultura Chesque Alto </w:t>
            </w:r>
            <w:r w:rsidR="00CF42E8">
              <w:t xml:space="preserve">el día 29 de marzo del 2021 </w:t>
            </w:r>
            <w:r w:rsidRPr="00A619D4">
              <w:t xml:space="preserve">(Fuente: </w:t>
            </w:r>
            <w:r w:rsidR="00A8413B">
              <w:t>Google Earth, 20</w:t>
            </w:r>
            <w:r w:rsidR="00CF42E8">
              <w:t>21</w:t>
            </w:r>
            <w:r w:rsidRPr="00A619D4">
              <w:t>).</w:t>
            </w:r>
          </w:p>
          <w:p w14:paraId="6CE6C4C0" w14:textId="77777777" w:rsidR="00D01E57" w:rsidRPr="00A619D4" w:rsidRDefault="00D01E57" w:rsidP="00D01E57"/>
          <w:p w14:paraId="6C16F36E" w14:textId="5E426BF2" w:rsidR="00D42470" w:rsidRDefault="000961D8" w:rsidP="000B38C2">
            <w:pPr>
              <w:jc w:val="center"/>
            </w:pPr>
            <w:r>
              <w:rPr>
                <w:noProof/>
              </w:rPr>
              <w:drawing>
                <wp:inline distT="0" distB="0" distL="0" distR="0" wp14:anchorId="382952C0" wp14:editId="2A961A32">
                  <wp:extent cx="5526000" cy="30672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26000" cy="3067200"/>
                          </a:xfrm>
                          <a:prstGeom prst="rect">
                            <a:avLst/>
                          </a:prstGeom>
                          <a:noFill/>
                          <a:ln>
                            <a:noFill/>
                          </a:ln>
                        </pic:spPr>
                      </pic:pic>
                    </a:graphicData>
                  </a:graphic>
                </wp:inline>
              </w:drawing>
            </w:r>
          </w:p>
          <w:p w14:paraId="4785C290" w14:textId="77777777" w:rsidR="00B00D86" w:rsidRPr="00D42470" w:rsidRDefault="00B00D86" w:rsidP="000B38C2">
            <w:pPr>
              <w:jc w:val="center"/>
            </w:pPr>
          </w:p>
        </w:tc>
      </w:tr>
    </w:tbl>
    <w:p w14:paraId="3B165B99" w14:textId="77777777" w:rsidR="00B00D86" w:rsidRDefault="00B00D86" w:rsidP="00B00D86">
      <w:pPr>
        <w:pStyle w:val="Ttulo3"/>
        <w:numPr>
          <w:ilvl w:val="0"/>
          <w:numId w:val="0"/>
        </w:numPr>
        <w:rPr>
          <w:rFonts w:asciiTheme="minorHAnsi" w:hAnsiTheme="minorHAnsi" w:cstheme="minorHAnsi"/>
          <w:b w:val="0"/>
        </w:rPr>
      </w:pPr>
      <w:bookmarkStart w:id="98" w:name="_Toc390184275"/>
      <w:bookmarkStart w:id="99" w:name="_Toc390360006"/>
      <w:bookmarkStart w:id="100" w:name="_Toc390777027"/>
      <w:bookmarkStart w:id="101" w:name="_Toc447875238"/>
      <w:bookmarkStart w:id="102" w:name="_Toc449085416"/>
      <w:bookmarkStart w:id="103" w:name="_Toc502235455"/>
    </w:p>
    <w:p w14:paraId="63C4C3D6" w14:textId="6CE38789" w:rsidR="00D42470" w:rsidRPr="00E73D6F" w:rsidRDefault="001A5E30" w:rsidP="00EF1051">
      <w:pPr>
        <w:pStyle w:val="Ttulo3"/>
        <w:rPr>
          <w:rFonts w:asciiTheme="minorHAnsi" w:hAnsiTheme="minorHAnsi" w:cstheme="minorHAnsi"/>
        </w:rPr>
      </w:pPr>
      <w:r w:rsidRPr="00E73D6F">
        <w:rPr>
          <w:rFonts w:asciiTheme="minorHAnsi" w:hAnsiTheme="minorHAnsi" w:cstheme="minorHAnsi"/>
        </w:rPr>
        <w:t>D</w:t>
      </w:r>
      <w:r w:rsidR="00D42470" w:rsidRPr="00E73D6F">
        <w:rPr>
          <w:rFonts w:asciiTheme="minorHAnsi" w:hAnsiTheme="minorHAnsi" w:cstheme="minorHAnsi"/>
        </w:rPr>
        <w:t xml:space="preserve">etalle del </w:t>
      </w:r>
      <w:r w:rsidR="00FF7C76" w:rsidRPr="00E73D6F">
        <w:rPr>
          <w:rFonts w:asciiTheme="minorHAnsi" w:hAnsiTheme="minorHAnsi" w:cstheme="minorHAnsi"/>
        </w:rPr>
        <w:t>r</w:t>
      </w:r>
      <w:r w:rsidR="00D42470" w:rsidRPr="00E73D6F">
        <w:rPr>
          <w:rFonts w:asciiTheme="minorHAnsi" w:hAnsiTheme="minorHAnsi" w:cstheme="minorHAnsi"/>
        </w:rPr>
        <w:t xml:space="preserve">ecorrido de la </w:t>
      </w:r>
      <w:r w:rsidR="00FF7C76" w:rsidRPr="00E73D6F">
        <w:rPr>
          <w:rFonts w:asciiTheme="minorHAnsi" w:hAnsiTheme="minorHAnsi" w:cstheme="minorHAnsi"/>
        </w:rPr>
        <w:t>i</w:t>
      </w:r>
      <w:r w:rsidR="00D42470" w:rsidRPr="00E73D6F">
        <w:rPr>
          <w:rFonts w:asciiTheme="minorHAnsi" w:hAnsiTheme="minorHAnsi" w:cstheme="minorHAnsi"/>
        </w:rPr>
        <w:t>nspección</w:t>
      </w:r>
      <w:bookmarkEnd w:id="92"/>
      <w:bookmarkEnd w:id="93"/>
      <w:bookmarkEnd w:id="94"/>
      <w:bookmarkEnd w:id="95"/>
      <w:bookmarkEnd w:id="96"/>
      <w:bookmarkEnd w:id="97"/>
      <w:bookmarkEnd w:id="98"/>
      <w:bookmarkEnd w:id="99"/>
      <w:bookmarkEnd w:id="100"/>
      <w:bookmarkEnd w:id="101"/>
      <w:bookmarkEnd w:id="102"/>
      <w:r w:rsidR="00DB2E60" w:rsidRPr="00E73D6F">
        <w:rPr>
          <w:rFonts w:asciiTheme="minorHAnsi" w:hAnsiTheme="minorHAnsi" w:cstheme="minorHAnsi"/>
        </w:rPr>
        <w:t xml:space="preserve"> del </w:t>
      </w:r>
      <w:r w:rsidR="00FF7C76" w:rsidRPr="00E73D6F">
        <w:rPr>
          <w:rFonts w:asciiTheme="minorHAnsi" w:hAnsiTheme="minorHAnsi" w:cstheme="minorHAnsi"/>
        </w:rPr>
        <w:t xml:space="preserve">día </w:t>
      </w:r>
      <w:r w:rsidR="000961D8">
        <w:rPr>
          <w:rFonts w:asciiTheme="minorHAnsi" w:hAnsiTheme="minorHAnsi" w:cstheme="minorHAnsi"/>
        </w:rPr>
        <w:t>29 de marzo del 2021</w:t>
      </w:r>
      <w:r w:rsidR="00FF7C76" w:rsidRPr="00E73D6F">
        <w:rPr>
          <w:rFonts w:asciiTheme="minorHAnsi" w:hAnsiTheme="minorHAnsi" w:cstheme="minorHAnsi"/>
        </w:rPr>
        <w:t>.</w:t>
      </w:r>
      <w:bookmarkEnd w:id="103"/>
    </w:p>
    <w:p w14:paraId="0E99DEFB" w14:textId="77777777" w:rsidR="00EF1051" w:rsidRPr="00EF1051" w:rsidRDefault="00EF1051" w:rsidP="00DB2E60">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1"/>
        <w:gridCol w:w="8121"/>
      </w:tblGrid>
      <w:tr w:rsidR="00863EE2" w:rsidRPr="0031512B" w14:paraId="7DFC2D5B" w14:textId="77777777" w:rsidTr="00FF7C76">
        <w:trPr>
          <w:trHeight w:val="587"/>
          <w:tblHeader/>
          <w:jc w:val="center"/>
        </w:trPr>
        <w:tc>
          <w:tcPr>
            <w:tcW w:w="924" w:type="pct"/>
            <w:shd w:val="clear" w:color="auto" w:fill="D9D9D9"/>
            <w:vAlign w:val="center"/>
          </w:tcPr>
          <w:p w14:paraId="400C0EC9"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shd w:val="clear" w:color="auto" w:fill="D9D9D9"/>
            <w:vAlign w:val="center"/>
          </w:tcPr>
          <w:p w14:paraId="29A0196D"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12175314" w14:textId="77777777" w:rsidTr="00FF7C76">
        <w:trPr>
          <w:trHeight w:val="128"/>
          <w:jc w:val="center"/>
        </w:trPr>
        <w:tc>
          <w:tcPr>
            <w:tcW w:w="924" w:type="pct"/>
            <w:noWrap/>
            <w:vAlign w:val="center"/>
            <w:hideMark/>
          </w:tcPr>
          <w:p w14:paraId="4E64F631" w14:textId="77777777" w:rsidR="00863EE2" w:rsidRPr="0031512B"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B2E60">
              <w:rPr>
                <w:rFonts w:ascii="Calibri" w:eastAsia="Times New Roman" w:hAnsi="Calibri" w:cs="Calibri"/>
                <w:sz w:val="20"/>
                <w:szCs w:val="20"/>
                <w:lang w:val="es-ES_tradnl" w:eastAsia="es-CL"/>
              </w:rPr>
              <w:t>1</w:t>
            </w:r>
          </w:p>
        </w:tc>
        <w:tc>
          <w:tcPr>
            <w:tcW w:w="4076" w:type="pct"/>
            <w:vAlign w:val="center"/>
          </w:tcPr>
          <w:p w14:paraId="124592A4" w14:textId="77777777" w:rsidR="00863EE2" w:rsidRPr="0031512B" w:rsidRDefault="00D01E57"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r w:rsidR="00FF7C76">
              <w:rPr>
                <w:rFonts w:ascii="Calibri" w:eastAsia="Times New Roman" w:hAnsi="Calibri" w:cs="Calibri"/>
                <w:sz w:val="20"/>
                <w:szCs w:val="20"/>
                <w:lang w:val="es-ES_tradnl" w:eastAsia="es-CL"/>
              </w:rPr>
              <w:t xml:space="preserve"> Centro Chesque Alto</w:t>
            </w:r>
            <w:r>
              <w:rPr>
                <w:rFonts w:ascii="Calibri" w:eastAsia="Times New Roman" w:hAnsi="Calibri" w:cs="Calibri"/>
                <w:sz w:val="20"/>
                <w:szCs w:val="20"/>
                <w:lang w:val="es-ES_tradnl" w:eastAsia="es-CL"/>
              </w:rPr>
              <w:t>. Lugar en donde se realiza reunión informativa.</w:t>
            </w:r>
          </w:p>
        </w:tc>
      </w:tr>
      <w:tr w:rsidR="00CF42E8" w:rsidRPr="0031512B" w14:paraId="0EDF123A" w14:textId="77777777" w:rsidTr="00FF7C76">
        <w:trPr>
          <w:trHeight w:val="128"/>
          <w:jc w:val="center"/>
        </w:trPr>
        <w:tc>
          <w:tcPr>
            <w:tcW w:w="924" w:type="pct"/>
            <w:noWrap/>
            <w:vAlign w:val="center"/>
          </w:tcPr>
          <w:p w14:paraId="3B61B01E" w14:textId="44688530" w:rsidR="00CF42E8" w:rsidRDefault="00CF42E8"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E2</w:t>
            </w:r>
          </w:p>
        </w:tc>
        <w:tc>
          <w:tcPr>
            <w:tcW w:w="4076" w:type="pct"/>
            <w:vAlign w:val="center"/>
          </w:tcPr>
          <w:p w14:paraId="2DAE32C9" w14:textId="30AB3506" w:rsidR="00CF42E8" w:rsidRDefault="00CF42E8"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Estero Nalcahue. </w:t>
            </w:r>
            <w:r w:rsidR="000961D8">
              <w:rPr>
                <w:rFonts w:ascii="Calibri" w:eastAsia="Times New Roman" w:hAnsi="Calibri" w:cs="Calibri"/>
                <w:sz w:val="20"/>
                <w:szCs w:val="20"/>
                <w:lang w:val="es-ES_tradnl" w:eastAsia="es-CL"/>
              </w:rPr>
              <w:t xml:space="preserve">Punto </w:t>
            </w:r>
            <w:r>
              <w:rPr>
                <w:rFonts w:ascii="Calibri" w:eastAsia="Times New Roman" w:hAnsi="Calibri" w:cs="Calibri"/>
                <w:sz w:val="20"/>
                <w:szCs w:val="20"/>
                <w:lang w:val="es-ES_tradnl" w:eastAsia="es-CL"/>
              </w:rPr>
              <w:t>de captación de aguas superficiales.</w:t>
            </w:r>
          </w:p>
        </w:tc>
      </w:tr>
      <w:tr w:rsidR="00863EE2" w:rsidRPr="0031512B" w14:paraId="378B3659" w14:textId="77777777" w:rsidTr="00FF7C76">
        <w:trPr>
          <w:trHeight w:val="159"/>
          <w:jc w:val="center"/>
        </w:trPr>
        <w:tc>
          <w:tcPr>
            <w:tcW w:w="924" w:type="pct"/>
            <w:noWrap/>
            <w:vAlign w:val="center"/>
          </w:tcPr>
          <w:p w14:paraId="23DAF445" w14:textId="070098EF" w:rsidR="00863EE2" w:rsidRPr="0031512B"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CF42E8">
              <w:rPr>
                <w:rFonts w:ascii="Calibri" w:eastAsia="Times New Roman" w:hAnsi="Calibri" w:cs="Calibri"/>
                <w:sz w:val="20"/>
                <w:szCs w:val="20"/>
                <w:lang w:val="es-ES_tradnl" w:eastAsia="es-CL"/>
              </w:rPr>
              <w:t>3</w:t>
            </w:r>
          </w:p>
        </w:tc>
        <w:tc>
          <w:tcPr>
            <w:tcW w:w="4076" w:type="pct"/>
            <w:vAlign w:val="center"/>
          </w:tcPr>
          <w:p w14:paraId="21D9B1EB" w14:textId="77777777" w:rsidR="00863EE2" w:rsidRPr="0031512B" w:rsidRDefault="00D01E57"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Estero Los Quique</w:t>
            </w:r>
            <w:r w:rsidR="00FF7C76">
              <w:rPr>
                <w:rFonts w:ascii="Calibri" w:eastAsia="Times New Roman" w:hAnsi="Calibri" w:cs="Calibri"/>
                <w:sz w:val="20"/>
                <w:szCs w:val="20"/>
                <w:lang w:val="es-ES_tradnl" w:eastAsia="es-CL"/>
              </w:rPr>
              <w:t>s</w:t>
            </w:r>
            <w:r>
              <w:rPr>
                <w:rFonts w:ascii="Calibri" w:eastAsia="Times New Roman" w:hAnsi="Calibri" w:cs="Calibri"/>
                <w:sz w:val="20"/>
                <w:szCs w:val="20"/>
                <w:lang w:val="es-ES_tradnl" w:eastAsia="es-CL"/>
              </w:rPr>
              <w:t>. Punto de captación de aguas para el proceso productivo.</w:t>
            </w:r>
          </w:p>
        </w:tc>
      </w:tr>
      <w:tr w:rsidR="00FF7C76" w:rsidRPr="0031512B" w14:paraId="216B96DC" w14:textId="77777777" w:rsidTr="00FF7C76">
        <w:trPr>
          <w:trHeight w:val="159"/>
          <w:jc w:val="center"/>
        </w:trPr>
        <w:tc>
          <w:tcPr>
            <w:tcW w:w="924" w:type="pct"/>
            <w:noWrap/>
            <w:vAlign w:val="center"/>
          </w:tcPr>
          <w:p w14:paraId="72B0D416" w14:textId="066A2E60" w:rsidR="00FF7C76"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CF42E8">
              <w:rPr>
                <w:rFonts w:ascii="Calibri" w:eastAsia="Times New Roman" w:hAnsi="Calibri" w:cs="Calibri"/>
                <w:sz w:val="20"/>
                <w:szCs w:val="20"/>
                <w:lang w:val="es-ES_tradnl" w:eastAsia="es-CL"/>
              </w:rPr>
              <w:t>4</w:t>
            </w:r>
          </w:p>
        </w:tc>
        <w:tc>
          <w:tcPr>
            <w:tcW w:w="4076" w:type="pct"/>
            <w:vAlign w:val="center"/>
          </w:tcPr>
          <w:p w14:paraId="04C55572" w14:textId="118E3D28" w:rsidR="00FF7C76" w:rsidRDefault="00CF42E8"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Sistema de tratamiento de Riles y su descarga en Estero Nalcahue.</w:t>
            </w:r>
          </w:p>
        </w:tc>
      </w:tr>
    </w:tbl>
    <w:p w14:paraId="45CEB1FB" w14:textId="5A1A18EE"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363B3A6D" w14:textId="193D4AE1" w:rsidR="00A11F4A" w:rsidRDefault="00A11F4A"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5F6E6710" w14:textId="09D4CBA2" w:rsidR="00A11F4A" w:rsidRDefault="00A11F4A"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4394B7FB" w14:textId="4DBCD697" w:rsidR="00A11F4A" w:rsidRDefault="00A11F4A"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608143A2" w14:textId="213A24AF" w:rsidR="00A11F4A" w:rsidRDefault="00A11F4A"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3C8C4034" w14:textId="61686FF6" w:rsidR="00A11F4A" w:rsidRPr="00A11F4A" w:rsidRDefault="00A11F4A" w:rsidP="00DC5FC0">
      <w:pPr>
        <w:pStyle w:val="IFA1"/>
        <w:numPr>
          <w:ilvl w:val="0"/>
          <w:numId w:val="15"/>
        </w:numPr>
        <w:ind w:left="360"/>
        <w:rPr>
          <w:rFonts w:asciiTheme="minorHAnsi" w:hAnsiTheme="minorHAnsi" w:cstheme="minorHAnsi"/>
          <w:sz w:val="22"/>
          <w:szCs w:val="22"/>
        </w:rPr>
      </w:pPr>
      <w:bookmarkStart w:id="111" w:name="_Toc77579086"/>
      <w:r w:rsidRPr="00A11F4A">
        <w:rPr>
          <w:rFonts w:asciiTheme="minorHAnsi" w:hAnsiTheme="minorHAnsi" w:cstheme="minorHAnsi"/>
          <w:sz w:val="22"/>
          <w:szCs w:val="22"/>
        </w:rPr>
        <w:lastRenderedPageBreak/>
        <w:t>REVISIÓN DOCUMENTAL.</w:t>
      </w:r>
      <w:bookmarkEnd w:id="111"/>
    </w:p>
    <w:p w14:paraId="6B87D12C" w14:textId="77777777" w:rsidR="00A11F4A" w:rsidRPr="00A11F4A" w:rsidRDefault="00A11F4A" w:rsidP="00A11F4A">
      <w:pPr>
        <w:pStyle w:val="Ttulo1"/>
        <w:numPr>
          <w:ilvl w:val="0"/>
          <w:numId w:val="0"/>
        </w:numPr>
        <w:rPr>
          <w:rFonts w:asciiTheme="minorHAnsi" w:hAnsiTheme="minorHAnsi" w:cstheme="minorHAnsi"/>
          <w:sz w:val="22"/>
          <w:szCs w:val="22"/>
        </w:rPr>
      </w:pPr>
    </w:p>
    <w:p w14:paraId="54706D5C" w14:textId="4F188F4B" w:rsidR="00A11F4A" w:rsidRPr="00A11F4A" w:rsidRDefault="00A11F4A" w:rsidP="00DC5FC0">
      <w:pPr>
        <w:pStyle w:val="Ttulo1"/>
        <w:numPr>
          <w:ilvl w:val="1"/>
          <w:numId w:val="15"/>
        </w:numPr>
        <w:ind w:left="720"/>
        <w:rPr>
          <w:rFonts w:asciiTheme="minorHAnsi" w:hAnsiTheme="minorHAnsi" w:cstheme="minorHAnsi"/>
          <w:sz w:val="22"/>
          <w:szCs w:val="22"/>
        </w:rPr>
      </w:pPr>
      <w:bookmarkStart w:id="112" w:name="_Toc382383545"/>
      <w:bookmarkStart w:id="113" w:name="_Toc382472367"/>
      <w:bookmarkStart w:id="114" w:name="_Toc390184277"/>
      <w:bookmarkStart w:id="115" w:name="_Toc390360008"/>
      <w:bookmarkStart w:id="116" w:name="_Toc390777029"/>
      <w:bookmarkStart w:id="117" w:name="_Toc77579026"/>
      <w:bookmarkStart w:id="118" w:name="_Toc77579087"/>
      <w:r w:rsidRPr="00A11F4A">
        <w:rPr>
          <w:rFonts w:asciiTheme="minorHAnsi" w:hAnsiTheme="minorHAnsi" w:cstheme="minorHAnsi"/>
          <w:sz w:val="22"/>
          <w:szCs w:val="22"/>
        </w:rPr>
        <w:t>Documentos Revisados</w:t>
      </w:r>
      <w:bookmarkEnd w:id="112"/>
      <w:bookmarkEnd w:id="113"/>
      <w:bookmarkEnd w:id="114"/>
      <w:bookmarkEnd w:id="115"/>
      <w:bookmarkEnd w:id="116"/>
      <w:bookmarkEnd w:id="117"/>
      <w:bookmarkEnd w:id="118"/>
      <w:r w:rsidRPr="00A11F4A">
        <w:rPr>
          <w:rFonts w:asciiTheme="minorHAnsi" w:hAnsiTheme="minorHAnsi" w:cstheme="minorHAnsi"/>
          <w:sz w:val="22"/>
          <w:szCs w:val="22"/>
        </w:rPr>
        <w:t>.</w:t>
      </w:r>
    </w:p>
    <w:p w14:paraId="78203D4F" w14:textId="77777777" w:rsidR="00A11F4A" w:rsidRPr="00874747" w:rsidRDefault="00A11F4A" w:rsidP="00A11F4A">
      <w:pPr>
        <w:pStyle w:val="Listaconnmeros"/>
        <w:numPr>
          <w:ilvl w:val="0"/>
          <w:numId w:val="0"/>
        </w:numPr>
        <w:spacing w:after="0"/>
        <w:ind w:left="360"/>
        <w:rPr>
          <w:rFonts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4"/>
        <w:gridCol w:w="2010"/>
        <w:gridCol w:w="1419"/>
        <w:gridCol w:w="1419"/>
        <w:gridCol w:w="4720"/>
      </w:tblGrid>
      <w:tr w:rsidR="00A11F4A" w:rsidRPr="00874747" w14:paraId="05E0DCF4" w14:textId="77777777" w:rsidTr="00694A65">
        <w:trPr>
          <w:trHeight w:val="1221"/>
        </w:trPr>
        <w:tc>
          <w:tcPr>
            <w:tcW w:w="198" w:type="pct"/>
            <w:shd w:val="clear" w:color="auto" w:fill="D9D9D9"/>
            <w:vAlign w:val="center"/>
          </w:tcPr>
          <w:p w14:paraId="07DCE634" w14:textId="77777777" w:rsidR="00A11F4A" w:rsidRPr="00874747" w:rsidRDefault="00A11F4A" w:rsidP="000B37C9">
            <w:pPr>
              <w:spacing w:after="0" w:line="240" w:lineRule="auto"/>
              <w:jc w:val="center"/>
              <w:rPr>
                <w:rFonts w:eastAsia="Calibri" w:cstheme="minorHAnsi"/>
                <w:b/>
                <w:bCs/>
                <w:sz w:val="20"/>
                <w:szCs w:val="20"/>
                <w:lang w:val="es-ES" w:eastAsia="es-ES"/>
              </w:rPr>
            </w:pPr>
            <w:r w:rsidRPr="00874747">
              <w:rPr>
                <w:rFonts w:eastAsia="Calibri" w:cstheme="minorHAnsi"/>
                <w:b/>
                <w:bCs/>
                <w:sz w:val="20"/>
                <w:szCs w:val="20"/>
                <w:lang w:val="es-ES" w:eastAsia="es-ES"/>
              </w:rPr>
              <w:t>ID</w:t>
            </w:r>
          </w:p>
        </w:tc>
        <w:tc>
          <w:tcPr>
            <w:tcW w:w="1009" w:type="pct"/>
            <w:shd w:val="clear" w:color="auto" w:fill="D9D9D9"/>
            <w:tcMar>
              <w:top w:w="0" w:type="dxa"/>
              <w:left w:w="108" w:type="dxa"/>
              <w:bottom w:w="0" w:type="dxa"/>
              <w:right w:w="108" w:type="dxa"/>
            </w:tcMar>
            <w:vAlign w:val="center"/>
          </w:tcPr>
          <w:p w14:paraId="40781EF3" w14:textId="77777777" w:rsidR="00A11F4A" w:rsidRPr="00874747" w:rsidRDefault="00A11F4A" w:rsidP="000B37C9">
            <w:pPr>
              <w:spacing w:after="0" w:line="240" w:lineRule="auto"/>
              <w:jc w:val="center"/>
              <w:rPr>
                <w:rFonts w:eastAsia="Calibri" w:cstheme="minorHAnsi"/>
                <w:b/>
                <w:bCs/>
                <w:sz w:val="20"/>
                <w:szCs w:val="20"/>
                <w:lang w:val="es-ES" w:eastAsia="es-ES"/>
              </w:rPr>
            </w:pPr>
            <w:r w:rsidRPr="00874747">
              <w:rPr>
                <w:rFonts w:eastAsia="Calibri" w:cstheme="minorHAnsi"/>
                <w:b/>
                <w:bCs/>
                <w:sz w:val="20"/>
                <w:szCs w:val="20"/>
                <w:lang w:val="es-ES" w:eastAsia="es-ES"/>
              </w:rPr>
              <w:t>Nombre del documento revisado</w:t>
            </w:r>
          </w:p>
        </w:tc>
        <w:tc>
          <w:tcPr>
            <w:tcW w:w="712" w:type="pct"/>
            <w:shd w:val="clear" w:color="auto" w:fill="D9D9D9"/>
            <w:vAlign w:val="center"/>
          </w:tcPr>
          <w:p w14:paraId="5B4823BF" w14:textId="77777777" w:rsidR="00A11F4A" w:rsidRPr="00874747" w:rsidRDefault="00A11F4A" w:rsidP="000B37C9">
            <w:pPr>
              <w:spacing w:after="0" w:line="240" w:lineRule="auto"/>
              <w:jc w:val="center"/>
              <w:rPr>
                <w:rFonts w:eastAsia="Calibri" w:cstheme="minorHAnsi"/>
                <w:b/>
                <w:bCs/>
                <w:sz w:val="20"/>
                <w:szCs w:val="20"/>
                <w:lang w:val="es-ES" w:eastAsia="es-ES"/>
              </w:rPr>
            </w:pPr>
            <w:r w:rsidRPr="00874747">
              <w:rPr>
                <w:rFonts w:eastAsia="Calibri" w:cstheme="minorHAnsi"/>
                <w:b/>
                <w:bCs/>
                <w:sz w:val="20"/>
                <w:szCs w:val="20"/>
                <w:lang w:val="es-ES" w:eastAsia="es-ES"/>
              </w:rPr>
              <w:t>Origen/ Fuente del documento</w:t>
            </w:r>
          </w:p>
        </w:tc>
        <w:tc>
          <w:tcPr>
            <w:tcW w:w="712" w:type="pct"/>
            <w:shd w:val="clear" w:color="auto" w:fill="D9D9D9"/>
            <w:vAlign w:val="center"/>
          </w:tcPr>
          <w:p w14:paraId="79903D8F" w14:textId="77777777" w:rsidR="00A11F4A" w:rsidRPr="00874747" w:rsidRDefault="00A11F4A" w:rsidP="000B37C9">
            <w:pPr>
              <w:spacing w:after="0" w:line="240" w:lineRule="auto"/>
              <w:jc w:val="center"/>
              <w:rPr>
                <w:rFonts w:eastAsia="Calibri" w:cstheme="minorHAnsi"/>
                <w:b/>
                <w:bCs/>
                <w:sz w:val="20"/>
                <w:szCs w:val="20"/>
                <w:lang w:val="es-ES" w:eastAsia="es-ES"/>
              </w:rPr>
            </w:pPr>
            <w:r w:rsidRPr="00874747">
              <w:rPr>
                <w:rFonts w:eastAsia="Calibri" w:cstheme="minorHAnsi"/>
                <w:b/>
                <w:bCs/>
                <w:sz w:val="20"/>
                <w:szCs w:val="20"/>
                <w:lang w:val="es-ES" w:eastAsia="es-ES"/>
              </w:rPr>
              <w:t>Organismo encomendado</w:t>
            </w:r>
          </w:p>
        </w:tc>
        <w:tc>
          <w:tcPr>
            <w:tcW w:w="2370" w:type="pct"/>
            <w:shd w:val="clear" w:color="auto" w:fill="D9D9D9"/>
            <w:vAlign w:val="center"/>
          </w:tcPr>
          <w:p w14:paraId="2D969BB9" w14:textId="77777777" w:rsidR="00A11F4A" w:rsidRPr="00874747" w:rsidRDefault="00A11F4A" w:rsidP="000B37C9">
            <w:pPr>
              <w:spacing w:after="0" w:line="240" w:lineRule="auto"/>
              <w:jc w:val="center"/>
              <w:rPr>
                <w:rFonts w:eastAsia="Calibri" w:cstheme="minorHAnsi"/>
                <w:b/>
                <w:bCs/>
                <w:sz w:val="20"/>
                <w:szCs w:val="20"/>
                <w:lang w:val="es-ES" w:eastAsia="es-ES"/>
              </w:rPr>
            </w:pPr>
            <w:r w:rsidRPr="00874747">
              <w:rPr>
                <w:rFonts w:eastAsia="Calibri" w:cstheme="minorHAnsi"/>
                <w:b/>
                <w:bCs/>
                <w:sz w:val="20"/>
                <w:szCs w:val="20"/>
                <w:lang w:val="es-ES" w:eastAsia="es-ES"/>
              </w:rPr>
              <w:t>Observaciones</w:t>
            </w:r>
          </w:p>
        </w:tc>
      </w:tr>
      <w:tr w:rsidR="00A11F4A" w:rsidRPr="00874747" w14:paraId="452BD0EA" w14:textId="77777777" w:rsidTr="00694A65">
        <w:trPr>
          <w:trHeight w:val="409"/>
        </w:trPr>
        <w:tc>
          <w:tcPr>
            <w:tcW w:w="198" w:type="pct"/>
            <w:vAlign w:val="center"/>
          </w:tcPr>
          <w:p w14:paraId="1E8940D4" w14:textId="77777777" w:rsidR="00A11F4A" w:rsidRPr="00874747" w:rsidRDefault="00A11F4A" w:rsidP="000B37C9">
            <w:pPr>
              <w:spacing w:after="0" w:line="240" w:lineRule="auto"/>
              <w:jc w:val="center"/>
              <w:rPr>
                <w:rFonts w:eastAsia="Calibri" w:cstheme="minorHAnsi"/>
                <w:sz w:val="20"/>
                <w:szCs w:val="20"/>
                <w:lang w:val="es-ES"/>
              </w:rPr>
            </w:pPr>
            <w:r>
              <w:rPr>
                <w:rFonts w:eastAsia="Calibri" w:cstheme="minorHAnsi"/>
                <w:sz w:val="20"/>
                <w:szCs w:val="20"/>
                <w:lang w:val="es-ES"/>
              </w:rPr>
              <w:t>1</w:t>
            </w:r>
          </w:p>
        </w:tc>
        <w:tc>
          <w:tcPr>
            <w:tcW w:w="1009" w:type="pct"/>
            <w:tcMar>
              <w:top w:w="0" w:type="dxa"/>
              <w:left w:w="108" w:type="dxa"/>
              <w:bottom w:w="0" w:type="dxa"/>
              <w:right w:w="108" w:type="dxa"/>
            </w:tcMar>
            <w:vAlign w:val="center"/>
          </w:tcPr>
          <w:p w14:paraId="1288C3BC" w14:textId="31D44073" w:rsidR="00A11F4A" w:rsidRPr="00874747" w:rsidRDefault="00A11F4A" w:rsidP="000B37C9">
            <w:pPr>
              <w:spacing w:after="0" w:line="240" w:lineRule="auto"/>
              <w:jc w:val="both"/>
              <w:rPr>
                <w:rFonts w:eastAsia="Calibri" w:cstheme="minorHAnsi"/>
                <w:sz w:val="20"/>
                <w:szCs w:val="20"/>
                <w:lang w:val="es-ES"/>
              </w:rPr>
            </w:pPr>
            <w:r>
              <w:rPr>
                <w:rFonts w:eastAsia="Calibri" w:cstheme="minorHAnsi"/>
                <w:sz w:val="20"/>
                <w:szCs w:val="20"/>
                <w:lang w:val="es-ES"/>
              </w:rPr>
              <w:t>Carta del titular I de fecha 09 de marzo del 2020.</w:t>
            </w:r>
          </w:p>
        </w:tc>
        <w:tc>
          <w:tcPr>
            <w:tcW w:w="712" w:type="pct"/>
            <w:vAlign w:val="center"/>
          </w:tcPr>
          <w:p w14:paraId="23C9B80C" w14:textId="77777777" w:rsidR="00A11F4A" w:rsidRPr="00874747" w:rsidRDefault="00A11F4A" w:rsidP="000B37C9">
            <w:pPr>
              <w:spacing w:after="0" w:line="240" w:lineRule="auto"/>
              <w:jc w:val="center"/>
              <w:rPr>
                <w:rFonts w:eastAsia="Calibri" w:cstheme="minorHAnsi"/>
                <w:sz w:val="20"/>
                <w:szCs w:val="20"/>
                <w:lang w:val="es-ES"/>
              </w:rPr>
            </w:pPr>
            <w:r>
              <w:rPr>
                <w:rFonts w:eastAsia="Calibri" w:cstheme="minorHAnsi"/>
                <w:sz w:val="20"/>
                <w:szCs w:val="20"/>
                <w:lang w:val="es-ES"/>
              </w:rPr>
              <w:t>Titular.</w:t>
            </w:r>
          </w:p>
        </w:tc>
        <w:tc>
          <w:tcPr>
            <w:tcW w:w="712" w:type="pct"/>
            <w:vAlign w:val="center"/>
          </w:tcPr>
          <w:p w14:paraId="0CA67968" w14:textId="77777777" w:rsidR="00A11F4A" w:rsidRPr="00874747" w:rsidRDefault="00A11F4A" w:rsidP="000B37C9">
            <w:pPr>
              <w:spacing w:after="0" w:line="240" w:lineRule="auto"/>
              <w:jc w:val="center"/>
              <w:rPr>
                <w:rFonts w:eastAsia="Calibri" w:cstheme="minorHAnsi"/>
                <w:sz w:val="20"/>
                <w:szCs w:val="20"/>
                <w:lang w:val="es-ES" w:eastAsia="es-ES"/>
              </w:rPr>
            </w:pPr>
            <w:r>
              <w:rPr>
                <w:rFonts w:eastAsia="Calibri" w:cstheme="minorHAnsi"/>
                <w:sz w:val="20"/>
                <w:szCs w:val="20"/>
                <w:lang w:val="es-ES" w:eastAsia="es-ES"/>
              </w:rPr>
              <w:t>SMA.</w:t>
            </w:r>
          </w:p>
        </w:tc>
        <w:tc>
          <w:tcPr>
            <w:tcW w:w="2370" w:type="pct"/>
            <w:vAlign w:val="center"/>
          </w:tcPr>
          <w:p w14:paraId="698C4479" w14:textId="42747958" w:rsidR="00A11F4A" w:rsidRPr="00874747" w:rsidRDefault="00A11F4A" w:rsidP="000B37C9">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Carta del titular de fecha </w:t>
            </w:r>
            <w:r w:rsidR="009E2798">
              <w:rPr>
                <w:rFonts w:eastAsia="Calibri" w:cstheme="minorHAnsi"/>
                <w:sz w:val="20"/>
                <w:szCs w:val="20"/>
                <w:lang w:val="es-ES" w:eastAsia="es-ES"/>
              </w:rPr>
              <w:t xml:space="preserve">09 de marzo del 2020 </w:t>
            </w:r>
            <w:r>
              <w:rPr>
                <w:rFonts w:eastAsia="Calibri" w:cstheme="minorHAnsi"/>
                <w:sz w:val="20"/>
                <w:szCs w:val="20"/>
                <w:lang w:val="es-ES" w:eastAsia="es-ES"/>
              </w:rPr>
              <w:t xml:space="preserve">(Anexo </w:t>
            </w:r>
            <w:r w:rsidR="009E2798">
              <w:rPr>
                <w:rFonts w:eastAsia="Calibri" w:cstheme="minorHAnsi"/>
                <w:sz w:val="20"/>
                <w:szCs w:val="20"/>
                <w:lang w:val="es-ES" w:eastAsia="es-ES"/>
              </w:rPr>
              <w:t>4</w:t>
            </w:r>
            <w:r>
              <w:rPr>
                <w:rFonts w:eastAsia="Calibri" w:cstheme="minorHAnsi"/>
                <w:sz w:val="20"/>
                <w:szCs w:val="20"/>
                <w:lang w:val="es-ES" w:eastAsia="es-ES"/>
              </w:rPr>
              <w:t>), en la cual da respuesta a la información solicitada por acta de inspección de la SMA</w:t>
            </w:r>
            <w:r w:rsidR="009E2798">
              <w:rPr>
                <w:rFonts w:eastAsia="Calibri" w:cstheme="minorHAnsi"/>
                <w:sz w:val="20"/>
                <w:szCs w:val="20"/>
                <w:lang w:val="es-ES" w:eastAsia="es-ES"/>
              </w:rPr>
              <w:t xml:space="preserve"> del 2020</w:t>
            </w:r>
            <w:r>
              <w:rPr>
                <w:rFonts w:eastAsia="Calibri" w:cstheme="minorHAnsi"/>
                <w:sz w:val="20"/>
                <w:szCs w:val="20"/>
                <w:lang w:val="es-ES" w:eastAsia="es-ES"/>
              </w:rPr>
              <w:t>.</w:t>
            </w:r>
          </w:p>
        </w:tc>
      </w:tr>
      <w:tr w:rsidR="001416D0" w:rsidRPr="00874747" w14:paraId="3DEFAF9B" w14:textId="77777777" w:rsidTr="00694A65">
        <w:trPr>
          <w:trHeight w:val="379"/>
        </w:trPr>
        <w:tc>
          <w:tcPr>
            <w:tcW w:w="198" w:type="pct"/>
            <w:vAlign w:val="center"/>
          </w:tcPr>
          <w:p w14:paraId="68895867" w14:textId="394D1763" w:rsidR="001416D0" w:rsidRDefault="001416D0" w:rsidP="001416D0">
            <w:pPr>
              <w:spacing w:after="0" w:line="240" w:lineRule="auto"/>
              <w:jc w:val="center"/>
              <w:rPr>
                <w:rFonts w:eastAsia="Calibri" w:cstheme="minorHAnsi"/>
                <w:sz w:val="20"/>
                <w:szCs w:val="20"/>
                <w:lang w:val="es-ES"/>
              </w:rPr>
            </w:pPr>
            <w:r>
              <w:rPr>
                <w:rFonts w:eastAsia="Calibri" w:cstheme="minorHAnsi"/>
                <w:sz w:val="20"/>
                <w:szCs w:val="20"/>
                <w:lang w:val="es-ES"/>
              </w:rPr>
              <w:t>2</w:t>
            </w:r>
          </w:p>
        </w:tc>
        <w:tc>
          <w:tcPr>
            <w:tcW w:w="1009" w:type="pct"/>
            <w:tcMar>
              <w:top w:w="0" w:type="dxa"/>
              <w:left w:w="70" w:type="dxa"/>
              <w:bottom w:w="0" w:type="dxa"/>
              <w:right w:w="70" w:type="dxa"/>
            </w:tcMar>
            <w:vAlign w:val="center"/>
          </w:tcPr>
          <w:p w14:paraId="78116059" w14:textId="04A23EA3" w:rsidR="001416D0" w:rsidRDefault="001416D0" w:rsidP="001416D0">
            <w:pPr>
              <w:spacing w:after="0" w:line="240" w:lineRule="auto"/>
              <w:jc w:val="both"/>
              <w:rPr>
                <w:rFonts w:eastAsia="Calibri" w:cstheme="minorHAnsi"/>
                <w:sz w:val="20"/>
                <w:szCs w:val="20"/>
                <w:lang w:val="es-ES"/>
              </w:rPr>
            </w:pPr>
            <w:r>
              <w:rPr>
                <w:rFonts w:eastAsia="Calibri" w:cstheme="minorHAnsi"/>
                <w:sz w:val="20"/>
                <w:szCs w:val="20"/>
                <w:lang w:val="es-ES"/>
              </w:rPr>
              <w:t>Carta del titular II de fecha 06 de abril del 2021.</w:t>
            </w:r>
          </w:p>
        </w:tc>
        <w:tc>
          <w:tcPr>
            <w:tcW w:w="712" w:type="pct"/>
            <w:vAlign w:val="center"/>
          </w:tcPr>
          <w:p w14:paraId="4DAA3CFA" w14:textId="4B52F228" w:rsidR="001416D0" w:rsidRDefault="001416D0" w:rsidP="001416D0">
            <w:pPr>
              <w:spacing w:after="0" w:line="240" w:lineRule="auto"/>
              <w:jc w:val="center"/>
              <w:rPr>
                <w:rFonts w:eastAsia="Calibri" w:cstheme="minorHAnsi"/>
                <w:sz w:val="20"/>
                <w:szCs w:val="20"/>
                <w:lang w:val="es-ES"/>
              </w:rPr>
            </w:pPr>
            <w:r>
              <w:rPr>
                <w:rFonts w:eastAsia="Calibri" w:cstheme="minorHAnsi"/>
                <w:sz w:val="20"/>
                <w:szCs w:val="20"/>
                <w:lang w:val="es-ES"/>
              </w:rPr>
              <w:t>Titular.</w:t>
            </w:r>
          </w:p>
        </w:tc>
        <w:tc>
          <w:tcPr>
            <w:tcW w:w="712" w:type="pct"/>
            <w:vAlign w:val="center"/>
          </w:tcPr>
          <w:p w14:paraId="16F22C66" w14:textId="2C29840C" w:rsidR="001416D0" w:rsidRDefault="001416D0" w:rsidP="001416D0">
            <w:pPr>
              <w:spacing w:after="0" w:line="240" w:lineRule="auto"/>
              <w:ind w:left="149"/>
              <w:jc w:val="center"/>
              <w:rPr>
                <w:rFonts w:eastAsia="Calibri" w:cstheme="minorHAnsi"/>
                <w:sz w:val="20"/>
                <w:szCs w:val="20"/>
                <w:lang w:val="es-ES" w:eastAsia="es-ES"/>
              </w:rPr>
            </w:pPr>
            <w:r>
              <w:rPr>
                <w:rFonts w:eastAsia="Calibri" w:cstheme="minorHAnsi"/>
                <w:sz w:val="20"/>
                <w:szCs w:val="20"/>
                <w:lang w:val="es-ES" w:eastAsia="es-ES"/>
              </w:rPr>
              <w:t>SMA.</w:t>
            </w:r>
          </w:p>
        </w:tc>
        <w:tc>
          <w:tcPr>
            <w:tcW w:w="2370" w:type="pct"/>
            <w:vAlign w:val="center"/>
          </w:tcPr>
          <w:p w14:paraId="639DF5E8" w14:textId="66E2325D" w:rsidR="001416D0" w:rsidRDefault="00EE38F9" w:rsidP="001416D0">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Carta II del titular (Anexo 5) que hace entrega de la información requerida en el acta de inspección del día 29 de marzo del 2021.</w:t>
            </w:r>
          </w:p>
        </w:tc>
      </w:tr>
      <w:tr w:rsidR="001416D0" w:rsidRPr="00874747" w14:paraId="7B4EB728" w14:textId="77777777" w:rsidTr="00694A65">
        <w:trPr>
          <w:trHeight w:val="379"/>
        </w:trPr>
        <w:tc>
          <w:tcPr>
            <w:tcW w:w="198" w:type="pct"/>
            <w:vAlign w:val="center"/>
          </w:tcPr>
          <w:p w14:paraId="34E4980F" w14:textId="5084AE2E" w:rsidR="001416D0" w:rsidRDefault="001416D0" w:rsidP="001416D0">
            <w:pPr>
              <w:spacing w:after="0" w:line="240" w:lineRule="auto"/>
              <w:jc w:val="center"/>
              <w:rPr>
                <w:rFonts w:eastAsia="Calibri" w:cstheme="minorHAnsi"/>
                <w:sz w:val="20"/>
                <w:szCs w:val="20"/>
                <w:lang w:val="es-ES"/>
              </w:rPr>
            </w:pPr>
            <w:r>
              <w:rPr>
                <w:rFonts w:eastAsia="Calibri" w:cstheme="minorHAnsi"/>
                <w:sz w:val="20"/>
                <w:szCs w:val="20"/>
                <w:lang w:val="es-ES"/>
              </w:rPr>
              <w:t>3</w:t>
            </w:r>
          </w:p>
        </w:tc>
        <w:tc>
          <w:tcPr>
            <w:tcW w:w="1009" w:type="pct"/>
            <w:tcMar>
              <w:top w:w="0" w:type="dxa"/>
              <w:left w:w="70" w:type="dxa"/>
              <w:bottom w:w="0" w:type="dxa"/>
              <w:right w:w="70" w:type="dxa"/>
            </w:tcMar>
            <w:vAlign w:val="center"/>
          </w:tcPr>
          <w:p w14:paraId="40AA50B0" w14:textId="632422C7" w:rsidR="001416D0" w:rsidRDefault="00EE38F9" w:rsidP="001416D0">
            <w:pPr>
              <w:spacing w:after="0" w:line="240" w:lineRule="auto"/>
              <w:jc w:val="both"/>
              <w:rPr>
                <w:rFonts w:eastAsia="Calibri" w:cstheme="minorHAnsi"/>
                <w:sz w:val="20"/>
                <w:szCs w:val="20"/>
                <w:lang w:val="es-ES"/>
              </w:rPr>
            </w:pPr>
            <w:r>
              <w:rPr>
                <w:rFonts w:eastAsia="Calibri" w:cstheme="minorHAnsi"/>
                <w:sz w:val="20"/>
                <w:szCs w:val="20"/>
                <w:lang w:val="es-ES"/>
              </w:rPr>
              <w:t>Informes de seguimiento ambiental presentados en la SMA.</w:t>
            </w:r>
          </w:p>
        </w:tc>
        <w:tc>
          <w:tcPr>
            <w:tcW w:w="712" w:type="pct"/>
            <w:vAlign w:val="center"/>
          </w:tcPr>
          <w:p w14:paraId="60E65696" w14:textId="66E63877" w:rsidR="001416D0" w:rsidRDefault="001416D0" w:rsidP="001416D0">
            <w:pPr>
              <w:spacing w:after="0" w:line="240" w:lineRule="auto"/>
              <w:jc w:val="center"/>
              <w:rPr>
                <w:rFonts w:eastAsia="Calibri" w:cstheme="minorHAnsi"/>
                <w:sz w:val="20"/>
                <w:szCs w:val="20"/>
                <w:lang w:val="es-ES"/>
              </w:rPr>
            </w:pPr>
            <w:r>
              <w:rPr>
                <w:rFonts w:eastAsia="Calibri" w:cstheme="minorHAnsi"/>
                <w:sz w:val="20"/>
                <w:szCs w:val="20"/>
                <w:lang w:val="es-ES"/>
              </w:rPr>
              <w:t>Titular.</w:t>
            </w:r>
          </w:p>
        </w:tc>
        <w:tc>
          <w:tcPr>
            <w:tcW w:w="712" w:type="pct"/>
            <w:vAlign w:val="center"/>
          </w:tcPr>
          <w:p w14:paraId="7F94B2D9" w14:textId="29110DD1" w:rsidR="001416D0" w:rsidRDefault="001416D0" w:rsidP="001416D0">
            <w:pPr>
              <w:spacing w:after="0" w:line="240" w:lineRule="auto"/>
              <w:ind w:left="149"/>
              <w:jc w:val="center"/>
              <w:rPr>
                <w:rFonts w:eastAsia="Calibri" w:cstheme="minorHAnsi"/>
                <w:sz w:val="20"/>
                <w:szCs w:val="20"/>
                <w:lang w:val="es-ES" w:eastAsia="es-ES"/>
              </w:rPr>
            </w:pPr>
            <w:r>
              <w:rPr>
                <w:rFonts w:eastAsia="Calibri" w:cstheme="minorHAnsi"/>
                <w:sz w:val="20"/>
                <w:szCs w:val="20"/>
                <w:lang w:val="es-ES" w:eastAsia="es-ES"/>
              </w:rPr>
              <w:t>SMA.</w:t>
            </w:r>
          </w:p>
        </w:tc>
        <w:tc>
          <w:tcPr>
            <w:tcW w:w="2370" w:type="pct"/>
            <w:vAlign w:val="center"/>
          </w:tcPr>
          <w:p w14:paraId="28AD5E8D" w14:textId="7A091680" w:rsidR="001416D0" w:rsidRDefault="00EE38F9" w:rsidP="001416D0">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En el presente informe se analizan los siguientes informes de monitoreo presentados en el Sistema de Seguimiento Ambiental (SSA).</w:t>
            </w:r>
            <w:r w:rsidR="00177286">
              <w:rPr>
                <w:rFonts w:eastAsia="Calibri" w:cstheme="minorHAnsi"/>
                <w:sz w:val="20"/>
                <w:szCs w:val="20"/>
                <w:lang w:val="es-ES" w:eastAsia="es-ES"/>
              </w:rPr>
              <w:t xml:space="preserve"> Ver Anexo 6.</w:t>
            </w:r>
          </w:p>
          <w:p w14:paraId="28AD2D16" w14:textId="634AA7F3" w:rsidR="00065706" w:rsidRDefault="00065706" w:rsidP="00065706">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103382. Informe de monitoreo Estero Nalcahue, periodo estival año 2020.</w:t>
            </w:r>
          </w:p>
          <w:p w14:paraId="71ACBD4C" w14:textId="4AEFAF93" w:rsidR="00EE38F9" w:rsidRDefault="00EE38F9" w:rsidP="00EE38F9">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103</w:t>
            </w:r>
            <w:r w:rsidR="006A4A79">
              <w:rPr>
                <w:rFonts w:cstheme="minorHAnsi"/>
                <w:sz w:val="20"/>
                <w:szCs w:val="20"/>
                <w:lang w:val="es-ES" w:eastAsia="es-ES"/>
              </w:rPr>
              <w:t>383</w:t>
            </w:r>
            <w:r>
              <w:rPr>
                <w:rFonts w:cstheme="minorHAnsi"/>
                <w:sz w:val="20"/>
                <w:szCs w:val="20"/>
                <w:lang w:val="es-ES" w:eastAsia="es-ES"/>
              </w:rPr>
              <w:t>.</w:t>
            </w:r>
            <w:r w:rsidR="00065706">
              <w:rPr>
                <w:rFonts w:cstheme="minorHAnsi"/>
                <w:sz w:val="20"/>
                <w:szCs w:val="20"/>
                <w:lang w:val="es-ES" w:eastAsia="es-ES"/>
              </w:rPr>
              <w:t xml:space="preserve"> Informe de </w:t>
            </w:r>
            <w:r w:rsidR="006A4A79">
              <w:rPr>
                <w:rFonts w:cstheme="minorHAnsi"/>
                <w:sz w:val="20"/>
                <w:szCs w:val="20"/>
                <w:lang w:val="es-ES" w:eastAsia="es-ES"/>
              </w:rPr>
              <w:t xml:space="preserve">monitoreo de bioindicadores, periodo </w:t>
            </w:r>
            <w:r w:rsidR="00065706">
              <w:rPr>
                <w:rFonts w:cstheme="minorHAnsi"/>
                <w:sz w:val="20"/>
                <w:szCs w:val="20"/>
                <w:lang w:val="es-ES" w:eastAsia="es-ES"/>
              </w:rPr>
              <w:t>estival 2020.</w:t>
            </w:r>
          </w:p>
          <w:p w14:paraId="013D4CAC" w14:textId="4C4313D4" w:rsidR="006A4A79" w:rsidRDefault="006A4A79" w:rsidP="006A4A79">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103385. Informe de monitoreo en Estero Nalc</w:t>
            </w:r>
            <w:r w:rsidR="00564497">
              <w:rPr>
                <w:rFonts w:cstheme="minorHAnsi"/>
                <w:sz w:val="20"/>
                <w:szCs w:val="20"/>
                <w:lang w:val="es-ES" w:eastAsia="es-ES"/>
              </w:rPr>
              <w:t>a</w:t>
            </w:r>
            <w:r>
              <w:rPr>
                <w:rFonts w:cstheme="minorHAnsi"/>
                <w:sz w:val="20"/>
                <w:szCs w:val="20"/>
                <w:lang w:val="es-ES" w:eastAsia="es-ES"/>
              </w:rPr>
              <w:t>hue, test de toxicidad, periodo estival 2020.</w:t>
            </w:r>
          </w:p>
          <w:p w14:paraId="16C2567D" w14:textId="791B1B26" w:rsidR="006A4A79" w:rsidRDefault="006A4A79" w:rsidP="006A4A79">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103499. Informe técnico de seguimiento ambiental fauna íctica, periodo estival 2020.</w:t>
            </w:r>
            <w:r w:rsidR="00177286">
              <w:rPr>
                <w:rFonts w:cstheme="minorHAnsi"/>
                <w:sz w:val="20"/>
                <w:szCs w:val="20"/>
                <w:lang w:val="es-ES" w:eastAsia="es-ES"/>
              </w:rPr>
              <w:t xml:space="preserve"> Informe reingresado con código SSA N° 114105.</w:t>
            </w:r>
          </w:p>
          <w:p w14:paraId="36551116" w14:textId="6088D980" w:rsidR="006A4A79" w:rsidRDefault="006A4A79" w:rsidP="006A4A79">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w:t>
            </w:r>
            <w:r w:rsidR="00DE4CE5">
              <w:rPr>
                <w:rFonts w:cstheme="minorHAnsi"/>
                <w:sz w:val="20"/>
                <w:szCs w:val="20"/>
                <w:lang w:val="es-ES" w:eastAsia="es-ES"/>
              </w:rPr>
              <w:t xml:space="preserve"> 106055</w:t>
            </w:r>
            <w:r>
              <w:rPr>
                <w:rFonts w:cstheme="minorHAnsi"/>
                <w:sz w:val="20"/>
                <w:szCs w:val="20"/>
                <w:lang w:val="es-ES" w:eastAsia="es-ES"/>
              </w:rPr>
              <w:t xml:space="preserve">. Informe técnico de seguimiento ambiental </w:t>
            </w:r>
            <w:r w:rsidR="00A6066F">
              <w:rPr>
                <w:rFonts w:cstheme="minorHAnsi"/>
                <w:sz w:val="20"/>
                <w:szCs w:val="20"/>
                <w:lang w:val="es-ES" w:eastAsia="es-ES"/>
              </w:rPr>
              <w:t>de anfibios</w:t>
            </w:r>
            <w:r>
              <w:rPr>
                <w:rFonts w:cstheme="minorHAnsi"/>
                <w:sz w:val="20"/>
                <w:szCs w:val="20"/>
                <w:lang w:val="es-ES" w:eastAsia="es-ES"/>
              </w:rPr>
              <w:t>, periodo estival 2020.</w:t>
            </w:r>
          </w:p>
          <w:p w14:paraId="635BEA86" w14:textId="7265805A" w:rsidR="00177286" w:rsidRDefault="00177286" w:rsidP="00177286">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w:t>
            </w:r>
            <w:r w:rsidR="000A08C4">
              <w:rPr>
                <w:rFonts w:cstheme="minorHAnsi"/>
                <w:sz w:val="20"/>
                <w:szCs w:val="20"/>
                <w:lang w:val="es-ES" w:eastAsia="es-ES"/>
              </w:rPr>
              <w:t>141</w:t>
            </w:r>
            <w:r>
              <w:rPr>
                <w:rFonts w:cstheme="minorHAnsi"/>
                <w:sz w:val="20"/>
                <w:szCs w:val="20"/>
                <w:lang w:val="es-ES" w:eastAsia="es-ES"/>
              </w:rPr>
              <w:t>82. Informe de monitoreo Estero Nalcahue, periodo estival año 202</w:t>
            </w:r>
            <w:r w:rsidR="000A08C4">
              <w:rPr>
                <w:rFonts w:cstheme="minorHAnsi"/>
                <w:sz w:val="20"/>
                <w:szCs w:val="20"/>
                <w:lang w:val="es-ES" w:eastAsia="es-ES"/>
              </w:rPr>
              <w:t>1</w:t>
            </w:r>
            <w:r>
              <w:rPr>
                <w:rFonts w:cstheme="minorHAnsi"/>
                <w:sz w:val="20"/>
                <w:szCs w:val="20"/>
                <w:lang w:val="es-ES" w:eastAsia="es-ES"/>
              </w:rPr>
              <w:t>.</w:t>
            </w:r>
          </w:p>
          <w:p w14:paraId="5840F025" w14:textId="2225E3CA" w:rsidR="00177286" w:rsidRDefault="00177286" w:rsidP="00177286">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w:t>
            </w:r>
            <w:r w:rsidR="000A08C4">
              <w:rPr>
                <w:rFonts w:cstheme="minorHAnsi"/>
                <w:sz w:val="20"/>
                <w:szCs w:val="20"/>
                <w:lang w:val="es-ES" w:eastAsia="es-ES"/>
              </w:rPr>
              <w:t>141</w:t>
            </w:r>
            <w:r>
              <w:rPr>
                <w:rFonts w:cstheme="minorHAnsi"/>
                <w:sz w:val="20"/>
                <w:szCs w:val="20"/>
                <w:lang w:val="es-ES" w:eastAsia="es-ES"/>
              </w:rPr>
              <w:t>8</w:t>
            </w:r>
            <w:r w:rsidR="000A08C4">
              <w:rPr>
                <w:rFonts w:cstheme="minorHAnsi"/>
                <w:sz w:val="20"/>
                <w:szCs w:val="20"/>
                <w:lang w:val="es-ES" w:eastAsia="es-ES"/>
              </w:rPr>
              <w:t>5</w:t>
            </w:r>
            <w:r>
              <w:rPr>
                <w:rFonts w:cstheme="minorHAnsi"/>
                <w:sz w:val="20"/>
                <w:szCs w:val="20"/>
                <w:lang w:val="es-ES" w:eastAsia="es-ES"/>
              </w:rPr>
              <w:t>. Informe de monitoreo de bioindicadores, periodo estival 202</w:t>
            </w:r>
            <w:r w:rsidR="000A08C4">
              <w:rPr>
                <w:rFonts w:cstheme="minorHAnsi"/>
                <w:sz w:val="20"/>
                <w:szCs w:val="20"/>
                <w:lang w:val="es-ES" w:eastAsia="es-ES"/>
              </w:rPr>
              <w:t>1</w:t>
            </w:r>
            <w:r>
              <w:rPr>
                <w:rFonts w:cstheme="minorHAnsi"/>
                <w:sz w:val="20"/>
                <w:szCs w:val="20"/>
                <w:lang w:val="es-ES" w:eastAsia="es-ES"/>
              </w:rPr>
              <w:t>.</w:t>
            </w:r>
          </w:p>
          <w:p w14:paraId="4E4990A2" w14:textId="10A38FC5" w:rsidR="00177286" w:rsidRDefault="00177286" w:rsidP="00177286">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w:t>
            </w:r>
            <w:r w:rsidR="000A08C4">
              <w:rPr>
                <w:rFonts w:cstheme="minorHAnsi"/>
                <w:sz w:val="20"/>
                <w:szCs w:val="20"/>
                <w:lang w:val="es-ES" w:eastAsia="es-ES"/>
              </w:rPr>
              <w:t>141</w:t>
            </w:r>
            <w:r>
              <w:rPr>
                <w:rFonts w:cstheme="minorHAnsi"/>
                <w:sz w:val="20"/>
                <w:szCs w:val="20"/>
                <w:lang w:val="es-ES" w:eastAsia="es-ES"/>
              </w:rPr>
              <w:t>8</w:t>
            </w:r>
            <w:r w:rsidR="000A08C4">
              <w:rPr>
                <w:rFonts w:cstheme="minorHAnsi"/>
                <w:sz w:val="20"/>
                <w:szCs w:val="20"/>
                <w:lang w:val="es-ES" w:eastAsia="es-ES"/>
              </w:rPr>
              <w:t>8</w:t>
            </w:r>
            <w:r>
              <w:rPr>
                <w:rFonts w:cstheme="minorHAnsi"/>
                <w:sz w:val="20"/>
                <w:szCs w:val="20"/>
                <w:lang w:val="es-ES" w:eastAsia="es-ES"/>
              </w:rPr>
              <w:t xml:space="preserve">. Informe de monitoreo en Estero </w:t>
            </w:r>
            <w:r w:rsidR="00C52580">
              <w:rPr>
                <w:rFonts w:cstheme="minorHAnsi"/>
                <w:sz w:val="20"/>
                <w:szCs w:val="20"/>
                <w:lang w:val="es-ES" w:eastAsia="es-ES"/>
              </w:rPr>
              <w:t>Nalcahue</w:t>
            </w:r>
            <w:r>
              <w:rPr>
                <w:rFonts w:cstheme="minorHAnsi"/>
                <w:sz w:val="20"/>
                <w:szCs w:val="20"/>
                <w:lang w:val="es-ES" w:eastAsia="es-ES"/>
              </w:rPr>
              <w:t>, test de toxicidad, periodo estival 202</w:t>
            </w:r>
            <w:r w:rsidR="000A08C4">
              <w:rPr>
                <w:rFonts w:cstheme="minorHAnsi"/>
                <w:sz w:val="20"/>
                <w:szCs w:val="20"/>
                <w:lang w:val="es-ES" w:eastAsia="es-ES"/>
              </w:rPr>
              <w:t>1</w:t>
            </w:r>
            <w:r>
              <w:rPr>
                <w:rFonts w:cstheme="minorHAnsi"/>
                <w:sz w:val="20"/>
                <w:szCs w:val="20"/>
                <w:lang w:val="es-ES" w:eastAsia="es-ES"/>
              </w:rPr>
              <w:t>.</w:t>
            </w:r>
          </w:p>
          <w:p w14:paraId="069E206D" w14:textId="7E90567C" w:rsidR="00EE38F9" w:rsidRPr="006A4A79" w:rsidRDefault="000A08C4" w:rsidP="000A08C4">
            <w:pPr>
              <w:pStyle w:val="Prrafodelista"/>
              <w:numPr>
                <w:ilvl w:val="0"/>
                <w:numId w:val="14"/>
              </w:numPr>
              <w:ind w:left="360"/>
              <w:rPr>
                <w:rFonts w:cstheme="minorHAnsi"/>
                <w:sz w:val="20"/>
                <w:szCs w:val="20"/>
                <w:lang w:val="es-ES" w:eastAsia="es-ES"/>
              </w:rPr>
            </w:pPr>
            <w:r>
              <w:rPr>
                <w:rFonts w:cstheme="minorHAnsi"/>
                <w:sz w:val="20"/>
                <w:szCs w:val="20"/>
                <w:lang w:val="es-ES" w:eastAsia="es-ES"/>
              </w:rPr>
              <w:t>Informe SSA N° 114191. Informe técnico de seguimiento ambiental fauna íctica, periodo estival 2021.</w:t>
            </w:r>
          </w:p>
        </w:tc>
      </w:tr>
      <w:tr w:rsidR="002E273C" w:rsidRPr="00874747" w14:paraId="68509E89" w14:textId="77777777" w:rsidTr="00694A65">
        <w:trPr>
          <w:trHeight w:val="379"/>
        </w:trPr>
        <w:tc>
          <w:tcPr>
            <w:tcW w:w="198" w:type="pct"/>
            <w:vAlign w:val="center"/>
          </w:tcPr>
          <w:p w14:paraId="181BBD2A" w14:textId="77DECB94" w:rsidR="002E273C" w:rsidRDefault="002E273C" w:rsidP="001416D0">
            <w:pPr>
              <w:spacing w:after="0" w:line="240" w:lineRule="auto"/>
              <w:jc w:val="center"/>
              <w:rPr>
                <w:rFonts w:eastAsia="Calibri" w:cstheme="minorHAnsi"/>
                <w:sz w:val="20"/>
                <w:szCs w:val="20"/>
                <w:lang w:val="es-ES"/>
              </w:rPr>
            </w:pPr>
            <w:r>
              <w:rPr>
                <w:rFonts w:eastAsia="Calibri" w:cstheme="minorHAnsi"/>
                <w:sz w:val="20"/>
                <w:szCs w:val="20"/>
                <w:lang w:val="es-ES"/>
              </w:rPr>
              <w:t>4</w:t>
            </w:r>
          </w:p>
        </w:tc>
        <w:tc>
          <w:tcPr>
            <w:tcW w:w="1009" w:type="pct"/>
            <w:tcMar>
              <w:top w:w="0" w:type="dxa"/>
              <w:left w:w="70" w:type="dxa"/>
              <w:bottom w:w="0" w:type="dxa"/>
              <w:right w:w="70" w:type="dxa"/>
            </w:tcMar>
            <w:vAlign w:val="center"/>
          </w:tcPr>
          <w:p w14:paraId="7B34A6D5" w14:textId="1023902B" w:rsidR="002E273C" w:rsidRDefault="002E273C" w:rsidP="001416D0">
            <w:pPr>
              <w:spacing w:after="0" w:line="240" w:lineRule="auto"/>
              <w:jc w:val="both"/>
              <w:rPr>
                <w:rFonts w:eastAsia="Calibri" w:cstheme="minorHAnsi"/>
                <w:sz w:val="20"/>
                <w:szCs w:val="20"/>
                <w:lang w:val="es-ES"/>
              </w:rPr>
            </w:pPr>
            <w:r>
              <w:rPr>
                <w:rFonts w:eastAsia="Calibri" w:cstheme="minorHAnsi"/>
                <w:sz w:val="20"/>
                <w:szCs w:val="20"/>
                <w:lang w:val="es-ES"/>
              </w:rPr>
              <w:t xml:space="preserve">Res. Ex. OAR N° </w:t>
            </w:r>
            <w:r w:rsidR="00092DF7">
              <w:rPr>
                <w:rFonts w:eastAsia="Calibri" w:cstheme="minorHAnsi"/>
                <w:sz w:val="20"/>
                <w:szCs w:val="20"/>
                <w:lang w:val="es-ES"/>
              </w:rPr>
              <w:t>30</w:t>
            </w:r>
            <w:r>
              <w:rPr>
                <w:rFonts w:eastAsia="Calibri" w:cstheme="minorHAnsi"/>
                <w:sz w:val="20"/>
                <w:szCs w:val="20"/>
                <w:lang w:val="es-ES"/>
              </w:rPr>
              <w:t>/2021 SMA</w:t>
            </w:r>
            <w:r w:rsidR="00092DF7">
              <w:rPr>
                <w:rFonts w:eastAsia="Calibri" w:cstheme="minorHAnsi"/>
                <w:sz w:val="20"/>
                <w:szCs w:val="20"/>
                <w:lang w:val="es-ES"/>
              </w:rPr>
              <w:t>.</w:t>
            </w:r>
          </w:p>
        </w:tc>
        <w:tc>
          <w:tcPr>
            <w:tcW w:w="712" w:type="pct"/>
            <w:vAlign w:val="center"/>
          </w:tcPr>
          <w:p w14:paraId="2DF12A86" w14:textId="3190C94B" w:rsidR="002E273C" w:rsidRDefault="00092DF7" w:rsidP="001416D0">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712" w:type="pct"/>
            <w:vAlign w:val="center"/>
          </w:tcPr>
          <w:p w14:paraId="17F914F3" w14:textId="054B8A69" w:rsidR="002E273C" w:rsidRDefault="00092DF7" w:rsidP="001416D0">
            <w:pPr>
              <w:spacing w:after="0" w:line="240" w:lineRule="auto"/>
              <w:ind w:left="149"/>
              <w:jc w:val="center"/>
              <w:rPr>
                <w:rFonts w:eastAsia="Calibri" w:cstheme="minorHAnsi"/>
                <w:sz w:val="20"/>
                <w:szCs w:val="20"/>
                <w:lang w:val="es-ES" w:eastAsia="es-ES"/>
              </w:rPr>
            </w:pPr>
            <w:r>
              <w:rPr>
                <w:rFonts w:eastAsia="Calibri" w:cstheme="minorHAnsi"/>
                <w:sz w:val="20"/>
                <w:szCs w:val="20"/>
                <w:lang w:val="es-ES" w:eastAsia="es-ES"/>
              </w:rPr>
              <w:t>SMA.</w:t>
            </w:r>
          </w:p>
        </w:tc>
        <w:tc>
          <w:tcPr>
            <w:tcW w:w="2370" w:type="pct"/>
            <w:vAlign w:val="center"/>
          </w:tcPr>
          <w:p w14:paraId="49A55F94" w14:textId="41876DB8" w:rsidR="002E273C" w:rsidRDefault="00092DF7" w:rsidP="001416D0">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Resolución Exenta N° 30 del 04 de agosto del 2021 de la SMA, en la cual se requiere información al titular.</w:t>
            </w:r>
            <w:r w:rsidR="00694A65">
              <w:rPr>
                <w:rFonts w:eastAsia="Calibri" w:cstheme="minorHAnsi"/>
                <w:sz w:val="20"/>
                <w:szCs w:val="20"/>
                <w:lang w:val="es-ES" w:eastAsia="es-ES"/>
              </w:rPr>
              <w:t xml:space="preserve"> Anexo 7.</w:t>
            </w:r>
          </w:p>
        </w:tc>
      </w:tr>
      <w:tr w:rsidR="002E273C" w:rsidRPr="00874747" w14:paraId="5C866DE9" w14:textId="77777777" w:rsidTr="00694A65">
        <w:trPr>
          <w:trHeight w:val="379"/>
        </w:trPr>
        <w:tc>
          <w:tcPr>
            <w:tcW w:w="198" w:type="pct"/>
            <w:vAlign w:val="center"/>
          </w:tcPr>
          <w:p w14:paraId="7F33AAC2" w14:textId="2C335851" w:rsidR="002E273C" w:rsidRDefault="002E273C" w:rsidP="001416D0">
            <w:pPr>
              <w:spacing w:after="0" w:line="240" w:lineRule="auto"/>
              <w:jc w:val="center"/>
              <w:rPr>
                <w:rFonts w:eastAsia="Calibri" w:cstheme="minorHAnsi"/>
                <w:sz w:val="20"/>
                <w:szCs w:val="20"/>
                <w:lang w:val="es-ES"/>
              </w:rPr>
            </w:pPr>
            <w:r>
              <w:rPr>
                <w:rFonts w:eastAsia="Calibri" w:cstheme="minorHAnsi"/>
                <w:sz w:val="20"/>
                <w:szCs w:val="20"/>
                <w:lang w:val="es-ES"/>
              </w:rPr>
              <w:t>5</w:t>
            </w:r>
          </w:p>
        </w:tc>
        <w:tc>
          <w:tcPr>
            <w:tcW w:w="1009" w:type="pct"/>
            <w:tcMar>
              <w:top w:w="0" w:type="dxa"/>
              <w:left w:w="70" w:type="dxa"/>
              <w:bottom w:w="0" w:type="dxa"/>
              <w:right w:w="70" w:type="dxa"/>
            </w:tcMar>
            <w:vAlign w:val="center"/>
          </w:tcPr>
          <w:p w14:paraId="7C2ADECB" w14:textId="4E31BECB" w:rsidR="002E273C" w:rsidRDefault="00092DF7" w:rsidP="001416D0">
            <w:pPr>
              <w:spacing w:after="0" w:line="240" w:lineRule="auto"/>
              <w:jc w:val="both"/>
              <w:rPr>
                <w:rFonts w:eastAsia="Calibri" w:cstheme="minorHAnsi"/>
                <w:sz w:val="20"/>
                <w:szCs w:val="20"/>
                <w:lang w:val="es-ES"/>
              </w:rPr>
            </w:pPr>
            <w:r>
              <w:rPr>
                <w:rFonts w:eastAsia="Calibri" w:cstheme="minorHAnsi"/>
                <w:sz w:val="20"/>
                <w:szCs w:val="20"/>
                <w:lang w:val="es-ES"/>
              </w:rPr>
              <w:t>Carta III del titular de fecha</w:t>
            </w:r>
          </w:p>
        </w:tc>
        <w:tc>
          <w:tcPr>
            <w:tcW w:w="712" w:type="pct"/>
            <w:vAlign w:val="center"/>
          </w:tcPr>
          <w:p w14:paraId="13B20E81" w14:textId="3C428AC0" w:rsidR="002E273C" w:rsidRDefault="00092DF7" w:rsidP="001416D0">
            <w:pPr>
              <w:spacing w:after="0" w:line="240" w:lineRule="auto"/>
              <w:jc w:val="center"/>
              <w:rPr>
                <w:rFonts w:eastAsia="Calibri" w:cstheme="minorHAnsi"/>
                <w:sz w:val="20"/>
                <w:szCs w:val="20"/>
                <w:lang w:val="es-ES"/>
              </w:rPr>
            </w:pPr>
            <w:r>
              <w:rPr>
                <w:rFonts w:eastAsia="Calibri" w:cstheme="minorHAnsi"/>
                <w:sz w:val="20"/>
                <w:szCs w:val="20"/>
                <w:lang w:val="es-ES"/>
              </w:rPr>
              <w:t>Titular.</w:t>
            </w:r>
          </w:p>
        </w:tc>
        <w:tc>
          <w:tcPr>
            <w:tcW w:w="712" w:type="pct"/>
            <w:vAlign w:val="center"/>
          </w:tcPr>
          <w:p w14:paraId="30E32EF9" w14:textId="2B932B50" w:rsidR="002E273C" w:rsidRDefault="00092DF7" w:rsidP="001416D0">
            <w:pPr>
              <w:spacing w:after="0" w:line="240" w:lineRule="auto"/>
              <w:ind w:left="149"/>
              <w:jc w:val="center"/>
              <w:rPr>
                <w:rFonts w:eastAsia="Calibri" w:cstheme="minorHAnsi"/>
                <w:sz w:val="20"/>
                <w:szCs w:val="20"/>
                <w:lang w:val="es-ES" w:eastAsia="es-ES"/>
              </w:rPr>
            </w:pPr>
            <w:r>
              <w:rPr>
                <w:rFonts w:eastAsia="Calibri" w:cstheme="minorHAnsi"/>
                <w:sz w:val="20"/>
                <w:szCs w:val="20"/>
                <w:lang w:val="es-ES" w:eastAsia="es-ES"/>
              </w:rPr>
              <w:t>SMA.</w:t>
            </w:r>
          </w:p>
        </w:tc>
        <w:tc>
          <w:tcPr>
            <w:tcW w:w="2370" w:type="pct"/>
            <w:vAlign w:val="center"/>
          </w:tcPr>
          <w:p w14:paraId="168DE492" w14:textId="7C992638" w:rsidR="002E273C" w:rsidRDefault="0076688E" w:rsidP="001416D0">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Carta del titular III de fecha </w:t>
            </w:r>
            <w:r w:rsidR="00D049E5">
              <w:rPr>
                <w:rFonts w:eastAsia="Calibri" w:cstheme="minorHAnsi"/>
                <w:sz w:val="20"/>
                <w:szCs w:val="20"/>
                <w:lang w:val="es-ES" w:eastAsia="es-ES"/>
              </w:rPr>
              <w:t>11</w:t>
            </w:r>
            <w:r>
              <w:rPr>
                <w:rFonts w:eastAsia="Calibri" w:cstheme="minorHAnsi"/>
                <w:sz w:val="20"/>
                <w:szCs w:val="20"/>
                <w:lang w:val="es-ES" w:eastAsia="es-ES"/>
              </w:rPr>
              <w:t xml:space="preserve"> de agosto del 2021, que da respuesta la Res. Ex. OAR N° 30/2021 de la SMA. Ver Anexo 8.</w:t>
            </w:r>
          </w:p>
        </w:tc>
      </w:tr>
      <w:tr w:rsidR="0076688E" w:rsidRPr="00874747" w14:paraId="4BC8D38F" w14:textId="77777777" w:rsidTr="00694A65">
        <w:trPr>
          <w:trHeight w:val="379"/>
        </w:trPr>
        <w:tc>
          <w:tcPr>
            <w:tcW w:w="198" w:type="pct"/>
            <w:vAlign w:val="center"/>
          </w:tcPr>
          <w:p w14:paraId="0233E0AF" w14:textId="7268FCCC" w:rsidR="0076688E" w:rsidRDefault="0076688E" w:rsidP="001416D0">
            <w:pPr>
              <w:spacing w:after="0" w:line="240" w:lineRule="auto"/>
              <w:jc w:val="center"/>
              <w:rPr>
                <w:rFonts w:eastAsia="Calibri" w:cstheme="minorHAnsi"/>
                <w:sz w:val="20"/>
                <w:szCs w:val="20"/>
                <w:lang w:val="es-ES"/>
              </w:rPr>
            </w:pPr>
            <w:r>
              <w:rPr>
                <w:rFonts w:eastAsia="Calibri" w:cstheme="minorHAnsi"/>
                <w:sz w:val="20"/>
                <w:szCs w:val="20"/>
                <w:lang w:val="es-ES"/>
              </w:rPr>
              <w:t>6</w:t>
            </w:r>
          </w:p>
        </w:tc>
        <w:tc>
          <w:tcPr>
            <w:tcW w:w="1009" w:type="pct"/>
            <w:tcMar>
              <w:top w:w="0" w:type="dxa"/>
              <w:left w:w="70" w:type="dxa"/>
              <w:bottom w:w="0" w:type="dxa"/>
              <w:right w:w="70" w:type="dxa"/>
            </w:tcMar>
            <w:vAlign w:val="center"/>
          </w:tcPr>
          <w:p w14:paraId="1B3F5047" w14:textId="24B1BC2A" w:rsidR="0076688E" w:rsidRDefault="0076688E" w:rsidP="001416D0">
            <w:pPr>
              <w:spacing w:after="0" w:line="240" w:lineRule="auto"/>
              <w:jc w:val="both"/>
              <w:rPr>
                <w:rFonts w:eastAsia="Calibri" w:cstheme="minorHAnsi"/>
                <w:sz w:val="20"/>
                <w:szCs w:val="20"/>
                <w:lang w:val="es-ES"/>
              </w:rPr>
            </w:pPr>
            <w:r>
              <w:rPr>
                <w:rFonts w:eastAsia="Calibri" w:cstheme="minorHAnsi"/>
                <w:sz w:val="20"/>
                <w:szCs w:val="20"/>
                <w:lang w:val="es-ES"/>
              </w:rPr>
              <w:t>Resultados de autocontrol de Riles periodo 2019-2021.</w:t>
            </w:r>
          </w:p>
        </w:tc>
        <w:tc>
          <w:tcPr>
            <w:tcW w:w="712" w:type="pct"/>
            <w:vAlign w:val="center"/>
          </w:tcPr>
          <w:p w14:paraId="66F76ED4" w14:textId="54D32F43" w:rsidR="0076688E" w:rsidRDefault="0076688E" w:rsidP="001416D0">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712" w:type="pct"/>
            <w:vAlign w:val="center"/>
          </w:tcPr>
          <w:p w14:paraId="3D63B8AC" w14:textId="649FFE6E" w:rsidR="0076688E" w:rsidRDefault="0076688E" w:rsidP="001416D0">
            <w:pPr>
              <w:spacing w:after="0" w:line="240" w:lineRule="auto"/>
              <w:ind w:left="149"/>
              <w:jc w:val="center"/>
              <w:rPr>
                <w:rFonts w:eastAsia="Calibri" w:cstheme="minorHAnsi"/>
                <w:sz w:val="20"/>
                <w:szCs w:val="20"/>
                <w:lang w:val="es-ES" w:eastAsia="es-ES"/>
              </w:rPr>
            </w:pPr>
            <w:r>
              <w:rPr>
                <w:rFonts w:eastAsia="Calibri" w:cstheme="minorHAnsi"/>
                <w:sz w:val="20"/>
                <w:szCs w:val="20"/>
                <w:lang w:val="es-ES" w:eastAsia="es-ES"/>
              </w:rPr>
              <w:t>SMA.</w:t>
            </w:r>
          </w:p>
        </w:tc>
        <w:tc>
          <w:tcPr>
            <w:tcW w:w="2370" w:type="pct"/>
            <w:vAlign w:val="center"/>
          </w:tcPr>
          <w:p w14:paraId="35B0696A" w14:textId="2E623EE5" w:rsidR="00E330EB" w:rsidRDefault="0076688E" w:rsidP="00E330EB">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Resulta</w:t>
            </w:r>
            <w:r w:rsidR="00E330EB">
              <w:rPr>
                <w:rFonts w:eastAsia="Calibri" w:cstheme="minorHAnsi"/>
                <w:sz w:val="20"/>
                <w:szCs w:val="20"/>
                <w:lang w:val="es-ES" w:eastAsia="es-ES"/>
              </w:rPr>
              <w:t>dos del autocontrol de Riles de la Piscicultura Chesque Alto en relación al cumplimiento de la norma de emisión, D</w:t>
            </w:r>
            <w:r w:rsidR="00564497">
              <w:rPr>
                <w:rFonts w:eastAsia="Calibri" w:cstheme="minorHAnsi"/>
                <w:sz w:val="20"/>
                <w:szCs w:val="20"/>
                <w:lang w:val="es-ES" w:eastAsia="es-ES"/>
              </w:rPr>
              <w:t>.</w:t>
            </w:r>
            <w:r w:rsidR="00E330EB">
              <w:rPr>
                <w:rFonts w:eastAsia="Calibri" w:cstheme="minorHAnsi"/>
                <w:sz w:val="20"/>
                <w:szCs w:val="20"/>
                <w:lang w:val="es-ES" w:eastAsia="es-ES"/>
              </w:rPr>
              <w:t>S</w:t>
            </w:r>
            <w:r w:rsidR="00564497">
              <w:rPr>
                <w:rFonts w:eastAsia="Calibri" w:cstheme="minorHAnsi"/>
                <w:sz w:val="20"/>
                <w:szCs w:val="20"/>
                <w:lang w:val="es-ES" w:eastAsia="es-ES"/>
              </w:rPr>
              <w:t>.</w:t>
            </w:r>
            <w:r w:rsidR="00E330EB">
              <w:rPr>
                <w:rFonts w:eastAsia="Calibri" w:cstheme="minorHAnsi"/>
                <w:sz w:val="20"/>
                <w:szCs w:val="20"/>
                <w:lang w:val="es-ES" w:eastAsia="es-ES"/>
              </w:rPr>
              <w:t xml:space="preserve"> N° 90/2000 MINSEGPRES. Los resultados del control de Riles comprenden el periodo de enero del 2019 a julio del 2021. Ver Anexo 9.</w:t>
            </w:r>
          </w:p>
        </w:tc>
      </w:tr>
    </w:tbl>
    <w:p w14:paraId="4DA4E6A4" w14:textId="4F749FBF" w:rsidR="00A11F4A" w:rsidRPr="0031512B" w:rsidRDefault="00A11F4A"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A11F4A" w:rsidRPr="0031512B" w:rsidSect="000A28D4">
          <w:type w:val="nextColumn"/>
          <w:pgSz w:w="12240" w:h="15840" w:code="1"/>
          <w:pgMar w:top="1134" w:right="1134" w:bottom="1134" w:left="1134" w:header="708" w:footer="708" w:gutter="0"/>
          <w:cols w:space="708"/>
          <w:docGrid w:linePitch="360"/>
        </w:sectPr>
      </w:pPr>
    </w:p>
    <w:p w14:paraId="4A30FC2B" w14:textId="07F69CE1" w:rsidR="00D42470" w:rsidRPr="00D42470" w:rsidRDefault="00D42470" w:rsidP="00DC5FC0">
      <w:pPr>
        <w:pStyle w:val="Ttulo1"/>
        <w:numPr>
          <w:ilvl w:val="0"/>
          <w:numId w:val="15"/>
        </w:numPr>
        <w:ind w:left="360"/>
      </w:pPr>
      <w:bookmarkStart w:id="119" w:name="_Toc390777030"/>
      <w:bookmarkStart w:id="120" w:name="_Toc449085419"/>
      <w:bookmarkStart w:id="121" w:name="_Toc502235456"/>
      <w:bookmarkEnd w:id="104"/>
      <w:bookmarkEnd w:id="105"/>
      <w:bookmarkEnd w:id="106"/>
      <w:bookmarkEnd w:id="107"/>
      <w:bookmarkEnd w:id="108"/>
      <w:bookmarkEnd w:id="109"/>
      <w:bookmarkEnd w:id="110"/>
      <w:r w:rsidRPr="00D42470">
        <w:lastRenderedPageBreak/>
        <w:t>HECHOS CONSTATADOS.</w:t>
      </w: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End w:id="119"/>
      <w:bookmarkEnd w:id="120"/>
      <w:bookmarkEnd w:id="121"/>
    </w:p>
    <w:p w14:paraId="5446C840"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A7D15CB" w14:textId="77777777" w:rsidR="00D6114C" w:rsidRDefault="00D6114C" w:rsidP="00DC5FC0">
      <w:pPr>
        <w:pStyle w:val="Ttulo2"/>
        <w:numPr>
          <w:ilvl w:val="1"/>
          <w:numId w:val="15"/>
        </w:numPr>
        <w:ind w:left="720"/>
      </w:pPr>
      <w:bookmarkStart w:id="130" w:name="_Toc502235457"/>
      <w:bookmarkStart w:id="131" w:name="_Toc449085420"/>
      <w:r>
        <w:t>Afectación a la calidad de las aguas.</w:t>
      </w:r>
      <w:bookmarkEnd w:id="130"/>
    </w:p>
    <w:p w14:paraId="6BB9DEB7" w14:textId="77777777" w:rsidR="00D6114C" w:rsidRDefault="00D6114C" w:rsidP="00D6114C">
      <w:pPr>
        <w:spacing w:after="0"/>
      </w:pPr>
    </w:p>
    <w:tbl>
      <w:tblPr>
        <w:tblStyle w:val="Tablaconcuadrcula"/>
        <w:tblW w:w="5001" w:type="pct"/>
        <w:tblLook w:val="04A0" w:firstRow="1" w:lastRow="0" w:firstColumn="1" w:lastColumn="0" w:noHBand="0" w:noVBand="1"/>
      </w:tblPr>
      <w:tblGrid>
        <w:gridCol w:w="3768"/>
        <w:gridCol w:w="9797"/>
      </w:tblGrid>
      <w:tr w:rsidR="00D6114C" w:rsidRPr="00D42470" w14:paraId="684BE71C" w14:textId="77777777" w:rsidTr="00D6114C">
        <w:trPr>
          <w:trHeight w:val="142"/>
        </w:trPr>
        <w:tc>
          <w:tcPr>
            <w:tcW w:w="1389" w:type="pct"/>
          </w:tcPr>
          <w:p w14:paraId="54A207BE" w14:textId="77777777" w:rsidR="00D6114C" w:rsidRPr="00D42470" w:rsidRDefault="00D6114C" w:rsidP="00D6114C">
            <w:pPr>
              <w:rPr>
                <w:lang w:val="es-CL"/>
              </w:rPr>
            </w:pPr>
            <w:r w:rsidRPr="00D42470">
              <w:rPr>
                <w:rFonts w:eastAsia="Times New Roman"/>
                <w:b/>
                <w:bCs/>
                <w:color w:val="000000"/>
                <w:lang w:eastAsia="es-CL"/>
              </w:rPr>
              <w:t>Número de hecho constatado: 1</w:t>
            </w:r>
            <w:r w:rsidR="00861BC2">
              <w:rPr>
                <w:rFonts w:eastAsia="Times New Roman"/>
                <w:b/>
                <w:bCs/>
                <w:color w:val="000000"/>
                <w:lang w:eastAsia="es-CL"/>
              </w:rPr>
              <w:t>.</w:t>
            </w:r>
          </w:p>
        </w:tc>
        <w:tc>
          <w:tcPr>
            <w:tcW w:w="3611" w:type="pct"/>
          </w:tcPr>
          <w:p w14:paraId="670FE833" w14:textId="04C3AFAA" w:rsidR="00D6114C" w:rsidRPr="00440E05" w:rsidRDefault="00D6114C" w:rsidP="00D6114C">
            <w:pPr>
              <w:rPr>
                <w:lang w:val="es-CL"/>
              </w:rPr>
            </w:pPr>
            <w:r w:rsidRPr="00D42470">
              <w:rPr>
                <w:rFonts w:eastAsia="Times New Roman"/>
                <w:b/>
                <w:bCs/>
                <w:color w:val="000000"/>
                <w:lang w:eastAsia="es-CL"/>
              </w:rPr>
              <w:t>Estación N°</w:t>
            </w:r>
            <w:r w:rsidRPr="00D42470">
              <w:rPr>
                <w:rFonts w:eastAsia="Times New Roman"/>
                <w:color w:val="000000"/>
                <w:lang w:eastAsia="es-CL"/>
              </w:rPr>
              <w:t>:</w:t>
            </w:r>
            <w:r w:rsidR="00861BC2">
              <w:rPr>
                <w:rFonts w:eastAsia="Times New Roman"/>
                <w:color w:val="000000"/>
                <w:lang w:eastAsia="es-CL"/>
              </w:rPr>
              <w:t xml:space="preserve"> </w:t>
            </w:r>
            <w:r w:rsidR="000961D8">
              <w:rPr>
                <w:rFonts w:eastAsia="Times New Roman"/>
                <w:color w:val="000000"/>
                <w:lang w:eastAsia="es-CL"/>
              </w:rPr>
              <w:t>E1 y E4.</w:t>
            </w:r>
          </w:p>
        </w:tc>
      </w:tr>
      <w:tr w:rsidR="00E330EB" w:rsidRPr="00D42470" w14:paraId="7EE12C98" w14:textId="77777777" w:rsidTr="00E330EB">
        <w:trPr>
          <w:trHeight w:val="142"/>
        </w:trPr>
        <w:tc>
          <w:tcPr>
            <w:tcW w:w="5000" w:type="pct"/>
            <w:gridSpan w:val="2"/>
          </w:tcPr>
          <w:p w14:paraId="7BFEE55F" w14:textId="77777777" w:rsidR="00E330EB" w:rsidRDefault="00E330EB" w:rsidP="00D6114C">
            <w:pPr>
              <w:rPr>
                <w:rFonts w:eastAsia="Times New Roman"/>
                <w:b/>
                <w:bCs/>
                <w:color w:val="000000"/>
                <w:lang w:eastAsia="es-CL"/>
              </w:rPr>
            </w:pPr>
            <w:r>
              <w:rPr>
                <w:rFonts w:eastAsia="Times New Roman"/>
                <w:b/>
                <w:bCs/>
                <w:color w:val="000000"/>
                <w:lang w:eastAsia="es-CL"/>
              </w:rPr>
              <w:t>Documentos revisados:</w:t>
            </w:r>
          </w:p>
          <w:p w14:paraId="65BD24EA" w14:textId="63D7EE7F" w:rsidR="00E330EB" w:rsidRPr="00E330EB" w:rsidRDefault="00E330EB" w:rsidP="00E330EB">
            <w:pPr>
              <w:pStyle w:val="Prrafodelista"/>
              <w:numPr>
                <w:ilvl w:val="0"/>
                <w:numId w:val="14"/>
              </w:numPr>
              <w:ind w:left="360"/>
              <w:rPr>
                <w:rFonts w:eastAsia="Times New Roman"/>
                <w:color w:val="000000"/>
                <w:lang w:eastAsia="es-CL"/>
              </w:rPr>
            </w:pPr>
            <w:r w:rsidRPr="00E330EB">
              <w:rPr>
                <w:rFonts w:eastAsia="Times New Roman"/>
                <w:color w:val="000000"/>
                <w:lang w:eastAsia="es-CL"/>
              </w:rPr>
              <w:t>Denuncia ID 25-IX-2020 (Anexo 3).</w:t>
            </w:r>
          </w:p>
          <w:p w14:paraId="3991F4F8" w14:textId="7C716101" w:rsidR="00657FD5" w:rsidRPr="00657FD5" w:rsidRDefault="00657FD5" w:rsidP="00657FD5">
            <w:pPr>
              <w:pStyle w:val="Prrafodelista"/>
              <w:numPr>
                <w:ilvl w:val="0"/>
                <w:numId w:val="14"/>
              </w:numPr>
              <w:ind w:left="360"/>
              <w:rPr>
                <w:rFonts w:eastAsia="Times New Roman"/>
                <w:color w:val="000000"/>
                <w:lang w:eastAsia="es-CL"/>
              </w:rPr>
            </w:pPr>
            <w:r w:rsidRPr="00657FD5">
              <w:rPr>
                <w:rFonts w:eastAsia="Times New Roman"/>
                <w:color w:val="000000"/>
                <w:lang w:eastAsia="es-CL"/>
              </w:rPr>
              <w:t>Carta del titular I de fecha 09 de marzo del 2020</w:t>
            </w:r>
            <w:r>
              <w:rPr>
                <w:rFonts w:eastAsia="Times New Roman"/>
                <w:color w:val="000000"/>
                <w:lang w:eastAsia="es-CL"/>
              </w:rPr>
              <w:t xml:space="preserve"> (Anexo 4).</w:t>
            </w:r>
          </w:p>
          <w:p w14:paraId="2F6FB259" w14:textId="708E99AA" w:rsidR="00657FD5" w:rsidRPr="00657FD5" w:rsidRDefault="00657FD5" w:rsidP="00657FD5">
            <w:pPr>
              <w:pStyle w:val="Prrafodelista"/>
              <w:numPr>
                <w:ilvl w:val="0"/>
                <w:numId w:val="14"/>
              </w:numPr>
              <w:ind w:left="360"/>
              <w:rPr>
                <w:rFonts w:eastAsia="Times New Roman"/>
                <w:color w:val="000000"/>
                <w:lang w:eastAsia="es-CL"/>
              </w:rPr>
            </w:pPr>
            <w:r w:rsidRPr="00657FD5">
              <w:rPr>
                <w:rFonts w:eastAsia="Times New Roman"/>
                <w:color w:val="000000"/>
                <w:lang w:eastAsia="es-CL"/>
              </w:rPr>
              <w:t>Carta del titular II de fecha 06 de abril del 2021</w:t>
            </w:r>
            <w:r>
              <w:rPr>
                <w:rFonts w:eastAsia="Times New Roman"/>
                <w:color w:val="000000"/>
                <w:lang w:eastAsia="es-CL"/>
              </w:rPr>
              <w:t xml:space="preserve"> (Anexo 5).</w:t>
            </w:r>
          </w:p>
          <w:p w14:paraId="6B19DB84" w14:textId="3F80FB0B" w:rsidR="00657FD5" w:rsidRPr="00657FD5" w:rsidRDefault="00657FD5" w:rsidP="00657FD5">
            <w:pPr>
              <w:pStyle w:val="Prrafodelista"/>
              <w:numPr>
                <w:ilvl w:val="0"/>
                <w:numId w:val="14"/>
              </w:numPr>
              <w:ind w:left="360"/>
              <w:rPr>
                <w:rFonts w:eastAsia="Times New Roman"/>
                <w:color w:val="000000"/>
                <w:lang w:eastAsia="es-CL"/>
              </w:rPr>
            </w:pPr>
            <w:r w:rsidRPr="00657FD5">
              <w:rPr>
                <w:rFonts w:eastAsia="Times New Roman"/>
                <w:color w:val="000000"/>
                <w:lang w:eastAsia="es-CL"/>
              </w:rPr>
              <w:t>Informes de seguimiento ambiental presentados en la SMA</w:t>
            </w:r>
            <w:r>
              <w:rPr>
                <w:rFonts w:eastAsia="Times New Roman"/>
                <w:color w:val="000000"/>
                <w:lang w:eastAsia="es-CL"/>
              </w:rPr>
              <w:t xml:space="preserve"> (Anexo 6).</w:t>
            </w:r>
          </w:p>
          <w:p w14:paraId="5F349266" w14:textId="7CB27847" w:rsidR="00E330EB" w:rsidRPr="00D42470" w:rsidRDefault="00E330EB" w:rsidP="00C00E30">
            <w:pPr>
              <w:pStyle w:val="Prrafodelista"/>
              <w:ind w:left="360"/>
              <w:rPr>
                <w:rFonts w:eastAsia="Times New Roman"/>
                <w:b/>
                <w:bCs/>
                <w:color w:val="000000"/>
                <w:lang w:eastAsia="es-CL"/>
              </w:rPr>
            </w:pPr>
          </w:p>
        </w:tc>
      </w:tr>
      <w:tr w:rsidR="00B00D86" w:rsidRPr="00D42470" w14:paraId="672F15CD" w14:textId="77777777" w:rsidTr="00B00D86">
        <w:trPr>
          <w:trHeight w:val="142"/>
        </w:trPr>
        <w:tc>
          <w:tcPr>
            <w:tcW w:w="5000" w:type="pct"/>
            <w:gridSpan w:val="2"/>
          </w:tcPr>
          <w:p w14:paraId="42EDFD4E" w14:textId="12D3DDC4" w:rsidR="00B00D86" w:rsidRDefault="00B00D86" w:rsidP="00B00D86">
            <w:pPr>
              <w:rPr>
                <w:rFonts w:eastAsia="Times New Roman"/>
                <w:b/>
                <w:bCs/>
                <w:color w:val="000000"/>
                <w:lang w:eastAsia="es-CL"/>
              </w:rPr>
            </w:pPr>
            <w:r>
              <w:rPr>
                <w:rFonts w:eastAsia="Times New Roman"/>
                <w:b/>
                <w:bCs/>
                <w:color w:val="000000"/>
                <w:lang w:eastAsia="es-CL"/>
              </w:rPr>
              <w:t>Exigencia</w:t>
            </w:r>
            <w:r w:rsidR="002E273C">
              <w:rPr>
                <w:rFonts w:eastAsia="Times New Roman"/>
                <w:b/>
                <w:bCs/>
                <w:color w:val="000000"/>
                <w:lang w:eastAsia="es-CL"/>
              </w:rPr>
              <w:t>s</w:t>
            </w:r>
            <w:r>
              <w:rPr>
                <w:rFonts w:eastAsia="Times New Roman"/>
                <w:b/>
                <w:bCs/>
                <w:color w:val="000000"/>
                <w:lang w:eastAsia="es-CL"/>
              </w:rPr>
              <w:t>:</w:t>
            </w:r>
          </w:p>
          <w:p w14:paraId="1B60740C" w14:textId="35DD2580" w:rsidR="00B00D86" w:rsidRDefault="005B1E08" w:rsidP="00B00D86">
            <w:pPr>
              <w:rPr>
                <w:rFonts w:eastAsia="Times New Roman"/>
                <w:b/>
                <w:bCs/>
                <w:color w:val="000000"/>
                <w:lang w:eastAsia="es-CL"/>
              </w:rPr>
            </w:pPr>
            <w:r>
              <w:rPr>
                <w:rFonts w:eastAsia="Times New Roman"/>
                <w:b/>
                <w:bCs/>
                <w:color w:val="000000"/>
                <w:lang w:eastAsia="es-CL"/>
              </w:rPr>
              <w:t xml:space="preserve">RCA N° 20/2019, Considerando </w:t>
            </w:r>
            <w:r w:rsidR="00B119EC">
              <w:rPr>
                <w:rFonts w:eastAsia="Times New Roman"/>
                <w:b/>
                <w:bCs/>
                <w:color w:val="000000"/>
                <w:lang w:eastAsia="es-CL"/>
              </w:rPr>
              <w:t>8.4.2</w:t>
            </w:r>
            <w:r>
              <w:rPr>
                <w:rFonts w:eastAsia="Times New Roman"/>
                <w:b/>
                <w:bCs/>
                <w:color w:val="000000"/>
                <w:lang w:eastAsia="es-CL"/>
              </w:rPr>
              <w:t>:</w:t>
            </w:r>
          </w:p>
          <w:p w14:paraId="56A8F9FA" w14:textId="31FF03EF" w:rsidR="00B119EC" w:rsidRPr="00B119EC" w:rsidRDefault="00B119EC" w:rsidP="00B119EC">
            <w:pPr>
              <w:jc w:val="both"/>
              <w:rPr>
                <w:rFonts w:eastAsia="Times New Roman"/>
                <w:i/>
                <w:iCs/>
                <w:color w:val="000000"/>
                <w:lang w:eastAsia="es-CL"/>
              </w:rPr>
            </w:pPr>
            <w:r>
              <w:rPr>
                <w:rFonts w:eastAsia="Times New Roman"/>
                <w:i/>
                <w:iCs/>
                <w:color w:val="000000"/>
                <w:lang w:eastAsia="es-CL"/>
              </w:rPr>
              <w:t>“</w:t>
            </w:r>
            <w:r w:rsidRPr="00B119EC">
              <w:rPr>
                <w:rFonts w:eastAsia="Times New Roman"/>
                <w:i/>
                <w:iCs/>
                <w:color w:val="000000"/>
                <w:lang w:eastAsia="es-CL"/>
              </w:rPr>
              <w:t xml:space="preserve">Las disposiciones de la norma son aplicables a la etapa de operación. </w:t>
            </w:r>
          </w:p>
          <w:p w14:paraId="206363E6" w14:textId="4544447F" w:rsidR="00B119EC" w:rsidRPr="00B119EC" w:rsidRDefault="00B119EC" w:rsidP="00B119EC">
            <w:pPr>
              <w:jc w:val="both"/>
              <w:rPr>
                <w:rFonts w:eastAsia="Times New Roman"/>
                <w:i/>
                <w:iCs/>
                <w:color w:val="000000"/>
                <w:lang w:eastAsia="es-CL"/>
              </w:rPr>
            </w:pPr>
            <w:r w:rsidRPr="00B119EC">
              <w:rPr>
                <w:rFonts w:eastAsia="Times New Roman"/>
                <w:i/>
                <w:iCs/>
                <w:color w:val="000000"/>
                <w:lang w:eastAsia="es-CL"/>
              </w:rPr>
              <w:t xml:space="preserve">Durante la etapa de operación </w:t>
            </w:r>
            <w:r w:rsidRPr="009212C3">
              <w:rPr>
                <w:rFonts w:eastAsia="Times New Roman"/>
                <w:i/>
                <w:iCs/>
                <w:color w:val="000000"/>
                <w:u w:val="single"/>
                <w:lang w:eastAsia="es-CL"/>
              </w:rPr>
              <w:t>se mantendrá la limpieza del área y terrenos aledaños a la Piscicultura Chesque Alto de todo residuo generado por éste</w:t>
            </w:r>
            <w:r w:rsidRPr="00B119EC">
              <w:rPr>
                <w:rFonts w:eastAsia="Times New Roman"/>
                <w:i/>
                <w:iCs/>
                <w:color w:val="000000"/>
                <w:lang w:eastAsia="es-CL"/>
              </w:rPr>
              <w:t>. Se dispondrán los desechos sólidos o líquidos en depósitos y condiciones que no resulten perjudiciales al medio circundante.</w:t>
            </w:r>
          </w:p>
          <w:p w14:paraId="4D4196A8" w14:textId="4BD90D11" w:rsidR="005B1E08" w:rsidRPr="00B119EC" w:rsidRDefault="00B119EC" w:rsidP="00B119EC">
            <w:pPr>
              <w:jc w:val="both"/>
              <w:rPr>
                <w:rFonts w:eastAsia="Times New Roman"/>
                <w:i/>
                <w:iCs/>
                <w:color w:val="000000"/>
                <w:lang w:eastAsia="es-CL"/>
              </w:rPr>
            </w:pPr>
            <w:r w:rsidRPr="00B119EC">
              <w:rPr>
                <w:rFonts w:eastAsia="Times New Roman"/>
                <w:i/>
                <w:iCs/>
                <w:color w:val="000000"/>
                <w:lang w:eastAsia="es-CL"/>
              </w:rPr>
              <w:t>En la piscicultura existirá un plan de contingencia, para casos de escapes y mortalidades, y ante la eventualidad de que ocurran se dará aviso al Servicio Nacional de Pesca, y se presentará un informe. No se liberarán ejemplares desde el centro de cultivo, cualquiera sea su etapa de desarrollo. No se realizarán cultivos de organismos vivos modificados sin la expresa autorización de la Subsecretaría de Pesca</w:t>
            </w:r>
            <w:r>
              <w:rPr>
                <w:rFonts w:eastAsia="Times New Roman"/>
                <w:i/>
                <w:iCs/>
                <w:color w:val="000000"/>
                <w:lang w:eastAsia="es-CL"/>
              </w:rPr>
              <w:t>”</w:t>
            </w:r>
            <w:r w:rsidRPr="00B119EC">
              <w:rPr>
                <w:rFonts w:eastAsia="Times New Roman"/>
                <w:i/>
                <w:iCs/>
                <w:color w:val="000000"/>
                <w:lang w:eastAsia="es-CL"/>
              </w:rPr>
              <w:t>.</w:t>
            </w:r>
          </w:p>
          <w:p w14:paraId="76F2DCCC" w14:textId="6C1A9D64" w:rsidR="00B119EC" w:rsidRDefault="00B119EC" w:rsidP="00B119EC">
            <w:pPr>
              <w:rPr>
                <w:rFonts w:eastAsia="Times New Roman"/>
                <w:b/>
                <w:bCs/>
                <w:color w:val="000000"/>
                <w:lang w:eastAsia="es-CL"/>
              </w:rPr>
            </w:pPr>
            <w:r>
              <w:rPr>
                <w:rFonts w:eastAsia="Times New Roman"/>
                <w:b/>
                <w:bCs/>
                <w:color w:val="000000"/>
                <w:lang w:eastAsia="es-CL"/>
              </w:rPr>
              <w:t>RCA N° 20/2019, Considerando 10.1 (Extracto):</w:t>
            </w:r>
          </w:p>
          <w:p w14:paraId="64539E75" w14:textId="5CF1374A" w:rsidR="00B119EC" w:rsidRDefault="00B119EC" w:rsidP="00B119EC">
            <w:pPr>
              <w:jc w:val="center"/>
              <w:rPr>
                <w:rFonts w:eastAsia="Times New Roman"/>
                <w:b/>
                <w:bCs/>
                <w:color w:val="000000"/>
                <w:lang w:eastAsia="es-CL"/>
              </w:rPr>
            </w:pPr>
            <w:r w:rsidRPr="00B119EC">
              <w:rPr>
                <w:rFonts w:eastAsia="Times New Roman"/>
                <w:b/>
                <w:bCs/>
                <w:noProof/>
                <w:color w:val="000000"/>
                <w:lang w:eastAsia="es-CL"/>
              </w:rPr>
              <w:drawing>
                <wp:inline distT="0" distB="0" distL="0" distR="0" wp14:anchorId="05C6B866" wp14:editId="3475B2AE">
                  <wp:extent cx="2516400" cy="2206800"/>
                  <wp:effectExtent l="0" t="0" r="0"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16400" cy="2206800"/>
                          </a:xfrm>
                          <a:prstGeom prst="rect">
                            <a:avLst/>
                          </a:prstGeom>
                          <a:noFill/>
                          <a:ln>
                            <a:noFill/>
                          </a:ln>
                        </pic:spPr>
                      </pic:pic>
                    </a:graphicData>
                  </a:graphic>
                </wp:inline>
              </w:drawing>
            </w:r>
          </w:p>
          <w:p w14:paraId="40B0DBB6" w14:textId="2A9C44C3" w:rsidR="00B00D86" w:rsidRDefault="00B00D86" w:rsidP="00B119EC">
            <w:pPr>
              <w:jc w:val="both"/>
              <w:rPr>
                <w:rFonts w:eastAsia="Times New Roman"/>
                <w:b/>
                <w:bCs/>
                <w:color w:val="000000"/>
                <w:lang w:eastAsia="es-CL"/>
              </w:rPr>
            </w:pPr>
          </w:p>
          <w:p w14:paraId="4631DC32" w14:textId="057A7E67" w:rsidR="00B119EC" w:rsidRDefault="00B119EC" w:rsidP="00B119EC">
            <w:pPr>
              <w:rPr>
                <w:rFonts w:eastAsia="Times New Roman"/>
                <w:b/>
                <w:bCs/>
                <w:color w:val="000000"/>
                <w:lang w:eastAsia="es-CL"/>
              </w:rPr>
            </w:pPr>
            <w:r>
              <w:rPr>
                <w:rFonts w:eastAsia="Times New Roman"/>
                <w:b/>
                <w:bCs/>
                <w:color w:val="000000"/>
                <w:lang w:eastAsia="es-CL"/>
              </w:rPr>
              <w:t>RCA N° 20/2019, Considerando 10.2 (Extracto):</w:t>
            </w:r>
          </w:p>
          <w:p w14:paraId="2A6D4CC8" w14:textId="590D4580" w:rsidR="00B119EC" w:rsidRPr="00B119EC" w:rsidRDefault="00B119EC" w:rsidP="00B119EC">
            <w:pPr>
              <w:jc w:val="both"/>
              <w:rPr>
                <w:rFonts w:eastAsia="Times New Roman"/>
                <w:i/>
                <w:iCs/>
                <w:color w:val="000000"/>
                <w:lang w:eastAsia="es-CL"/>
              </w:rPr>
            </w:pPr>
            <w:r>
              <w:rPr>
                <w:rFonts w:eastAsia="Times New Roman"/>
                <w:i/>
                <w:iCs/>
                <w:color w:val="000000"/>
                <w:lang w:eastAsia="es-CL"/>
              </w:rPr>
              <w:t>“</w:t>
            </w:r>
            <w:r w:rsidRPr="00B119EC">
              <w:rPr>
                <w:rFonts w:eastAsia="Times New Roman"/>
                <w:i/>
                <w:iCs/>
                <w:color w:val="000000"/>
                <w:lang w:eastAsia="es-CL"/>
              </w:rPr>
              <w:t>Objetivo: Realizar el seguimiento de las variables ambientales en el</w:t>
            </w:r>
            <w:r>
              <w:rPr>
                <w:rFonts w:eastAsia="Times New Roman"/>
                <w:i/>
                <w:iCs/>
                <w:color w:val="000000"/>
                <w:lang w:eastAsia="es-CL"/>
              </w:rPr>
              <w:t xml:space="preserve"> </w:t>
            </w:r>
            <w:r w:rsidRPr="00B119EC">
              <w:rPr>
                <w:rFonts w:eastAsia="Times New Roman"/>
                <w:i/>
                <w:iCs/>
                <w:color w:val="000000"/>
                <w:lang w:eastAsia="es-CL"/>
              </w:rPr>
              <w:t>cuerpo receptor.</w:t>
            </w:r>
          </w:p>
          <w:p w14:paraId="2BAB040D" w14:textId="57163EF8" w:rsidR="00B119EC" w:rsidRPr="00B119EC" w:rsidRDefault="00B119EC" w:rsidP="00B119EC">
            <w:pPr>
              <w:jc w:val="both"/>
              <w:rPr>
                <w:rFonts w:eastAsia="Times New Roman"/>
                <w:i/>
                <w:iCs/>
                <w:color w:val="000000"/>
                <w:lang w:eastAsia="es-CL"/>
              </w:rPr>
            </w:pPr>
            <w:r w:rsidRPr="00B119EC">
              <w:rPr>
                <w:rFonts w:eastAsia="Times New Roman"/>
                <w:i/>
                <w:iCs/>
                <w:color w:val="000000"/>
                <w:lang w:eastAsia="es-CL"/>
              </w:rPr>
              <w:lastRenderedPageBreak/>
              <w:t>Descripción: Se realizará un monitoreo de bioindicadores</w:t>
            </w:r>
            <w:r>
              <w:rPr>
                <w:rFonts w:eastAsia="Times New Roman"/>
                <w:i/>
                <w:iCs/>
                <w:color w:val="000000"/>
                <w:lang w:eastAsia="es-CL"/>
              </w:rPr>
              <w:t xml:space="preserve"> </w:t>
            </w:r>
            <w:r w:rsidRPr="00B119EC">
              <w:rPr>
                <w:rFonts w:eastAsia="Times New Roman"/>
                <w:i/>
                <w:iCs/>
                <w:color w:val="000000"/>
                <w:lang w:eastAsia="es-CL"/>
              </w:rPr>
              <w:t>(macroinvertebrados) en el mes de marzo de cada año. El monitoreo se</w:t>
            </w:r>
            <w:r>
              <w:rPr>
                <w:rFonts w:eastAsia="Times New Roman"/>
                <w:i/>
                <w:iCs/>
                <w:color w:val="000000"/>
                <w:lang w:eastAsia="es-CL"/>
              </w:rPr>
              <w:t xml:space="preserve"> </w:t>
            </w:r>
            <w:r w:rsidRPr="00B119EC">
              <w:rPr>
                <w:rFonts w:eastAsia="Times New Roman"/>
                <w:i/>
                <w:iCs/>
                <w:color w:val="000000"/>
                <w:lang w:eastAsia="es-CL"/>
              </w:rPr>
              <w:t>realizará en los sitios de control definidos en la tabla 7-1, esto es, 100</w:t>
            </w:r>
            <w:r>
              <w:rPr>
                <w:rFonts w:eastAsia="Times New Roman"/>
                <w:i/>
                <w:iCs/>
                <w:color w:val="000000"/>
                <w:lang w:eastAsia="es-CL"/>
              </w:rPr>
              <w:t xml:space="preserve"> </w:t>
            </w:r>
            <w:r w:rsidRPr="00B119EC">
              <w:rPr>
                <w:rFonts w:eastAsia="Times New Roman"/>
                <w:i/>
                <w:iCs/>
                <w:color w:val="000000"/>
                <w:lang w:eastAsia="es-CL"/>
              </w:rPr>
              <w:t>metros aguas arriba de la descarga de la Piscicultura Chesque Alto y otro</w:t>
            </w:r>
            <w:r>
              <w:rPr>
                <w:rFonts w:eastAsia="Times New Roman"/>
                <w:i/>
                <w:iCs/>
                <w:color w:val="000000"/>
                <w:lang w:eastAsia="es-CL"/>
              </w:rPr>
              <w:t xml:space="preserve"> </w:t>
            </w:r>
            <w:r w:rsidRPr="00B119EC">
              <w:rPr>
                <w:rFonts w:eastAsia="Times New Roman"/>
                <w:i/>
                <w:iCs/>
                <w:color w:val="000000"/>
                <w:lang w:eastAsia="es-CL"/>
              </w:rPr>
              <w:t>a 100 metros aguas abajo de la descarga de la piscicultura. Los</w:t>
            </w:r>
            <w:r>
              <w:rPr>
                <w:rFonts w:eastAsia="Times New Roman"/>
                <w:i/>
                <w:iCs/>
                <w:color w:val="000000"/>
                <w:lang w:eastAsia="es-CL"/>
              </w:rPr>
              <w:t xml:space="preserve"> </w:t>
            </w:r>
            <w:r w:rsidRPr="00B119EC">
              <w:rPr>
                <w:rFonts w:eastAsia="Times New Roman"/>
                <w:i/>
                <w:iCs/>
                <w:color w:val="000000"/>
                <w:lang w:eastAsia="es-CL"/>
              </w:rPr>
              <w:t>resultados de este monitoreo serán analizados en conformidad a la</w:t>
            </w:r>
            <w:r>
              <w:rPr>
                <w:rFonts w:eastAsia="Times New Roman"/>
                <w:i/>
                <w:iCs/>
                <w:color w:val="000000"/>
                <w:lang w:eastAsia="es-CL"/>
              </w:rPr>
              <w:t xml:space="preserve"> </w:t>
            </w:r>
            <w:r w:rsidRPr="00B119EC">
              <w:rPr>
                <w:rFonts w:eastAsia="Times New Roman"/>
                <w:i/>
                <w:iCs/>
                <w:color w:val="000000"/>
                <w:lang w:eastAsia="es-CL"/>
              </w:rPr>
              <w:t>información obtenida desde el monitoreo de agua según norma Chilena</w:t>
            </w:r>
            <w:r>
              <w:rPr>
                <w:rFonts w:eastAsia="Times New Roman"/>
                <w:i/>
                <w:iCs/>
                <w:color w:val="000000"/>
                <w:lang w:eastAsia="es-CL"/>
              </w:rPr>
              <w:t xml:space="preserve"> </w:t>
            </w:r>
            <w:r w:rsidRPr="00B119EC">
              <w:rPr>
                <w:rFonts w:eastAsia="Times New Roman"/>
                <w:i/>
                <w:iCs/>
                <w:color w:val="000000"/>
                <w:lang w:eastAsia="es-CL"/>
              </w:rPr>
              <w:t>N° 1333, (requisito para vida acuática, bebida animal, consumo humano</w:t>
            </w:r>
            <w:r>
              <w:rPr>
                <w:rFonts w:eastAsia="Times New Roman"/>
                <w:i/>
                <w:iCs/>
                <w:color w:val="000000"/>
                <w:lang w:eastAsia="es-CL"/>
              </w:rPr>
              <w:t xml:space="preserve"> </w:t>
            </w:r>
            <w:r w:rsidRPr="00B119EC">
              <w:rPr>
                <w:rFonts w:eastAsia="Times New Roman"/>
                <w:i/>
                <w:iCs/>
                <w:color w:val="000000"/>
                <w:lang w:eastAsia="es-CL"/>
              </w:rPr>
              <w:t>y recreacional con contacto directo), datos de monitoreo según Decreto</w:t>
            </w:r>
            <w:r>
              <w:rPr>
                <w:rFonts w:eastAsia="Times New Roman"/>
                <w:i/>
                <w:iCs/>
                <w:color w:val="000000"/>
                <w:lang w:eastAsia="es-CL"/>
              </w:rPr>
              <w:t xml:space="preserve"> </w:t>
            </w:r>
            <w:r w:rsidRPr="00B119EC">
              <w:rPr>
                <w:rFonts w:eastAsia="Times New Roman"/>
                <w:i/>
                <w:iCs/>
                <w:color w:val="000000"/>
                <w:lang w:eastAsia="es-CL"/>
              </w:rPr>
              <w:t>Supremo N° 90/2000, antecedentes de antibióticos y aquellos derivados</w:t>
            </w:r>
            <w:r>
              <w:rPr>
                <w:rFonts w:eastAsia="Times New Roman"/>
                <w:i/>
                <w:iCs/>
                <w:color w:val="000000"/>
                <w:lang w:eastAsia="es-CL"/>
              </w:rPr>
              <w:t xml:space="preserve"> </w:t>
            </w:r>
            <w:r w:rsidRPr="00B119EC">
              <w:rPr>
                <w:rFonts w:eastAsia="Times New Roman"/>
                <w:i/>
                <w:iCs/>
                <w:color w:val="000000"/>
                <w:lang w:eastAsia="es-CL"/>
              </w:rPr>
              <w:t>del proceso como (biomasa, aplicación de productos ictiosanitarios, entre</w:t>
            </w:r>
            <w:r>
              <w:rPr>
                <w:rFonts w:eastAsia="Times New Roman"/>
                <w:i/>
                <w:iCs/>
                <w:color w:val="000000"/>
                <w:lang w:eastAsia="es-CL"/>
              </w:rPr>
              <w:t xml:space="preserve"> </w:t>
            </w:r>
            <w:r w:rsidRPr="00B119EC">
              <w:rPr>
                <w:rFonts w:eastAsia="Times New Roman"/>
                <w:i/>
                <w:iCs/>
                <w:color w:val="000000"/>
                <w:lang w:eastAsia="es-CL"/>
              </w:rPr>
              <w:t>otros)</w:t>
            </w:r>
            <w:r>
              <w:rPr>
                <w:rFonts w:eastAsia="Times New Roman"/>
                <w:i/>
                <w:iCs/>
                <w:color w:val="000000"/>
                <w:lang w:eastAsia="es-CL"/>
              </w:rPr>
              <w:t>”</w:t>
            </w:r>
            <w:r w:rsidRPr="00B119EC">
              <w:rPr>
                <w:rFonts w:eastAsia="Times New Roman"/>
                <w:i/>
                <w:iCs/>
                <w:color w:val="000000"/>
                <w:lang w:eastAsia="es-CL"/>
              </w:rPr>
              <w:t>.</w:t>
            </w:r>
          </w:p>
          <w:p w14:paraId="23745B7B" w14:textId="1CA00375" w:rsidR="00B119EC" w:rsidRDefault="00B119EC" w:rsidP="00B119EC">
            <w:pPr>
              <w:rPr>
                <w:rFonts w:eastAsia="Times New Roman"/>
                <w:b/>
                <w:bCs/>
                <w:color w:val="000000"/>
                <w:lang w:eastAsia="es-CL"/>
              </w:rPr>
            </w:pPr>
            <w:r>
              <w:rPr>
                <w:rFonts w:eastAsia="Times New Roman"/>
                <w:b/>
                <w:bCs/>
                <w:color w:val="000000"/>
                <w:lang w:eastAsia="es-CL"/>
              </w:rPr>
              <w:t>RCA N° 20/2019, Considerando 10.3 (Extracto):</w:t>
            </w:r>
          </w:p>
          <w:p w14:paraId="1409B737" w14:textId="00DB6BD4" w:rsidR="00B119EC" w:rsidRPr="00B119EC" w:rsidRDefault="00B119EC" w:rsidP="00B119EC">
            <w:pPr>
              <w:jc w:val="both"/>
              <w:rPr>
                <w:rFonts w:eastAsia="Times New Roman"/>
                <w:i/>
                <w:iCs/>
                <w:color w:val="000000"/>
                <w:lang w:eastAsia="es-CL"/>
              </w:rPr>
            </w:pPr>
            <w:r>
              <w:rPr>
                <w:rFonts w:eastAsia="Times New Roman"/>
                <w:i/>
                <w:iCs/>
                <w:color w:val="000000"/>
                <w:lang w:eastAsia="es-CL"/>
              </w:rPr>
              <w:t>“</w:t>
            </w:r>
            <w:r w:rsidRPr="00B119EC">
              <w:rPr>
                <w:rFonts w:eastAsia="Times New Roman"/>
                <w:i/>
                <w:iCs/>
                <w:color w:val="000000"/>
                <w:lang w:eastAsia="es-CL"/>
              </w:rPr>
              <w:t>Objetivo: Determinar toxicidad en el cuerpo receptor a consecuencia del</w:t>
            </w:r>
            <w:r>
              <w:rPr>
                <w:rFonts w:eastAsia="Times New Roman"/>
                <w:i/>
                <w:iCs/>
                <w:color w:val="000000"/>
                <w:lang w:eastAsia="es-CL"/>
              </w:rPr>
              <w:t xml:space="preserve"> </w:t>
            </w:r>
            <w:r w:rsidRPr="00B119EC">
              <w:rPr>
                <w:rFonts w:eastAsia="Times New Roman"/>
                <w:i/>
                <w:iCs/>
                <w:color w:val="000000"/>
                <w:lang w:eastAsia="es-CL"/>
              </w:rPr>
              <w:t>efluente producto de uso de productos ictiosanitarios. Por tal motivo, el</w:t>
            </w:r>
            <w:r>
              <w:rPr>
                <w:rFonts w:eastAsia="Times New Roman"/>
                <w:i/>
                <w:iCs/>
                <w:color w:val="000000"/>
                <w:lang w:eastAsia="es-CL"/>
              </w:rPr>
              <w:t xml:space="preserve"> </w:t>
            </w:r>
            <w:r w:rsidRPr="00B119EC">
              <w:rPr>
                <w:rFonts w:eastAsia="Times New Roman"/>
                <w:i/>
                <w:iCs/>
                <w:color w:val="000000"/>
                <w:lang w:eastAsia="es-CL"/>
              </w:rPr>
              <w:t>test de toxicidad se ejecutará sincronizado con la aplicación de productos</w:t>
            </w:r>
            <w:r>
              <w:rPr>
                <w:rFonts w:eastAsia="Times New Roman"/>
                <w:i/>
                <w:iCs/>
                <w:color w:val="000000"/>
                <w:lang w:eastAsia="es-CL"/>
              </w:rPr>
              <w:t xml:space="preserve"> </w:t>
            </w:r>
            <w:r w:rsidRPr="00B119EC">
              <w:rPr>
                <w:rFonts w:eastAsia="Times New Roman"/>
                <w:i/>
                <w:iCs/>
                <w:color w:val="000000"/>
                <w:lang w:eastAsia="es-CL"/>
              </w:rPr>
              <w:t>ictiosanitarios del proceso.</w:t>
            </w:r>
          </w:p>
          <w:p w14:paraId="3BFDA9C2" w14:textId="551C3166" w:rsidR="00B119EC" w:rsidRPr="00B119EC" w:rsidRDefault="00B119EC" w:rsidP="00B119EC">
            <w:pPr>
              <w:jc w:val="both"/>
              <w:rPr>
                <w:rFonts w:eastAsia="Times New Roman"/>
                <w:i/>
                <w:iCs/>
                <w:color w:val="000000"/>
                <w:lang w:eastAsia="es-CL"/>
              </w:rPr>
            </w:pPr>
            <w:r w:rsidRPr="00B119EC">
              <w:rPr>
                <w:rFonts w:eastAsia="Times New Roman"/>
                <w:i/>
                <w:iCs/>
                <w:color w:val="000000"/>
                <w:lang w:eastAsia="es-CL"/>
              </w:rPr>
              <w:t>Descripción: Test de toxicidad utilizando microcrustáceos y algas. El</w:t>
            </w:r>
            <w:r>
              <w:rPr>
                <w:rFonts w:eastAsia="Times New Roman"/>
                <w:i/>
                <w:iCs/>
                <w:color w:val="000000"/>
                <w:lang w:eastAsia="es-CL"/>
              </w:rPr>
              <w:t xml:space="preserve"> </w:t>
            </w:r>
            <w:r w:rsidRPr="00B119EC">
              <w:rPr>
                <w:rFonts w:eastAsia="Times New Roman"/>
                <w:i/>
                <w:iCs/>
                <w:color w:val="000000"/>
                <w:lang w:eastAsia="es-CL"/>
              </w:rPr>
              <w:t>monitoreo se realizará en dos puntos de control, uno ubicado 100 metros</w:t>
            </w:r>
            <w:r>
              <w:rPr>
                <w:rFonts w:eastAsia="Times New Roman"/>
                <w:i/>
                <w:iCs/>
                <w:color w:val="000000"/>
                <w:lang w:eastAsia="es-CL"/>
              </w:rPr>
              <w:t xml:space="preserve"> </w:t>
            </w:r>
            <w:r w:rsidRPr="00B119EC">
              <w:rPr>
                <w:rFonts w:eastAsia="Times New Roman"/>
                <w:i/>
                <w:iCs/>
                <w:color w:val="000000"/>
                <w:lang w:eastAsia="es-CL"/>
              </w:rPr>
              <w:t>aguas arriba de la descarga de la Piscicultura Chesque Alto y el otro a</w:t>
            </w:r>
            <w:r>
              <w:rPr>
                <w:rFonts w:eastAsia="Times New Roman"/>
                <w:i/>
                <w:iCs/>
                <w:color w:val="000000"/>
                <w:lang w:eastAsia="es-CL"/>
              </w:rPr>
              <w:t xml:space="preserve"> </w:t>
            </w:r>
            <w:r w:rsidRPr="00B119EC">
              <w:rPr>
                <w:rFonts w:eastAsia="Times New Roman"/>
                <w:i/>
                <w:iCs/>
                <w:color w:val="000000"/>
                <w:lang w:eastAsia="es-CL"/>
              </w:rPr>
              <w:t>100 metros aguas abajo de la descarga de la piscicultura</w:t>
            </w:r>
            <w:r>
              <w:rPr>
                <w:rFonts w:eastAsia="Times New Roman"/>
                <w:i/>
                <w:iCs/>
                <w:color w:val="000000"/>
                <w:lang w:eastAsia="es-CL"/>
              </w:rPr>
              <w:t>”</w:t>
            </w:r>
            <w:r w:rsidRPr="00B119EC">
              <w:rPr>
                <w:rFonts w:eastAsia="Times New Roman"/>
                <w:i/>
                <w:iCs/>
                <w:color w:val="000000"/>
                <w:lang w:eastAsia="es-CL"/>
              </w:rPr>
              <w:t>.</w:t>
            </w:r>
          </w:p>
          <w:p w14:paraId="7ACD5439" w14:textId="516C6CEE" w:rsidR="00B119EC" w:rsidRDefault="00B119EC" w:rsidP="00B119EC">
            <w:pPr>
              <w:rPr>
                <w:rFonts w:eastAsia="Times New Roman"/>
                <w:b/>
                <w:bCs/>
                <w:color w:val="000000"/>
                <w:lang w:eastAsia="es-CL"/>
              </w:rPr>
            </w:pPr>
            <w:r>
              <w:rPr>
                <w:rFonts w:eastAsia="Times New Roman"/>
                <w:b/>
                <w:bCs/>
                <w:color w:val="000000"/>
                <w:lang w:eastAsia="es-CL"/>
              </w:rPr>
              <w:t>RCA N° 20/2019, Considerando 10.4 (Extracto):</w:t>
            </w:r>
          </w:p>
          <w:p w14:paraId="783CB07E" w14:textId="2FC2E4B1" w:rsidR="00B119EC" w:rsidRPr="00B119EC" w:rsidRDefault="00B119EC" w:rsidP="00B119EC">
            <w:pPr>
              <w:jc w:val="both"/>
              <w:rPr>
                <w:rFonts w:eastAsia="Times New Roman"/>
                <w:i/>
                <w:iCs/>
                <w:color w:val="000000"/>
                <w:lang w:eastAsia="es-CL"/>
              </w:rPr>
            </w:pPr>
            <w:r>
              <w:rPr>
                <w:rFonts w:eastAsia="Times New Roman"/>
                <w:i/>
                <w:iCs/>
                <w:color w:val="000000"/>
                <w:lang w:eastAsia="es-CL"/>
              </w:rPr>
              <w:t>“</w:t>
            </w:r>
            <w:r w:rsidRPr="00B119EC">
              <w:rPr>
                <w:rFonts w:eastAsia="Times New Roman"/>
                <w:i/>
                <w:iCs/>
                <w:color w:val="000000"/>
                <w:lang w:eastAsia="es-CL"/>
              </w:rPr>
              <w:t>Objetivo: El programa tiene por objetivo establecer las medidas ambientales preventivas y las condiciones sanitarias aplicables en el aseo y ornato de la Piscicultura Chesque Alto, con la finalidad de evitar o minimizar un impacto al medio ambiente desde el punto de vista de</w:t>
            </w:r>
            <w:r w:rsidRPr="00B119EC">
              <w:rPr>
                <w:i/>
                <w:iCs/>
              </w:rPr>
              <w:t xml:space="preserve"> </w:t>
            </w:r>
            <w:r w:rsidRPr="00B119EC">
              <w:rPr>
                <w:rFonts w:eastAsia="Times New Roman"/>
                <w:i/>
                <w:iCs/>
                <w:color w:val="000000"/>
                <w:lang w:eastAsia="es-CL"/>
              </w:rPr>
              <w:t>manejo, reducción, reutilización y reciclaje de los residuos generados en la actividad acuícola.</w:t>
            </w:r>
          </w:p>
          <w:p w14:paraId="7B21A413" w14:textId="22548106" w:rsidR="006A4A79" w:rsidRDefault="00B119EC" w:rsidP="00B119EC">
            <w:pPr>
              <w:jc w:val="both"/>
              <w:rPr>
                <w:rFonts w:eastAsia="Times New Roman"/>
                <w:i/>
                <w:iCs/>
                <w:color w:val="000000"/>
                <w:lang w:eastAsia="es-CL"/>
              </w:rPr>
            </w:pPr>
            <w:r w:rsidRPr="00B119EC">
              <w:rPr>
                <w:rFonts w:eastAsia="Times New Roman"/>
                <w:i/>
                <w:iCs/>
                <w:color w:val="000000"/>
                <w:lang w:eastAsia="es-CL"/>
              </w:rPr>
              <w:t>Descripción: La periodicidad de ejecución de la limpieza será mensual, en la cual Operarios y Jefe de Centro deben revisar y limpiar las riberas, el sector aledaño a la piscicultura y camino de acceso, dando con esto cumplimiento al Art. 4, letra a del Reglamento Ambiental para la Acuicultura. En Anexo 9 de la DIA se adjunta Instructivo de Aseo y Ornato</w:t>
            </w:r>
            <w:r w:rsidR="002B5B99">
              <w:rPr>
                <w:rFonts w:eastAsia="Times New Roman"/>
                <w:i/>
                <w:iCs/>
                <w:color w:val="000000"/>
                <w:lang w:eastAsia="es-CL"/>
              </w:rPr>
              <w:t>”</w:t>
            </w:r>
            <w:r w:rsidRPr="00B119EC">
              <w:rPr>
                <w:rFonts w:eastAsia="Times New Roman"/>
                <w:i/>
                <w:iCs/>
                <w:color w:val="000000"/>
                <w:lang w:eastAsia="es-CL"/>
              </w:rPr>
              <w:t>.</w:t>
            </w:r>
          </w:p>
          <w:p w14:paraId="03653D27" w14:textId="27216CF7" w:rsidR="002D739D" w:rsidRDefault="002D739D" w:rsidP="002D739D">
            <w:pPr>
              <w:rPr>
                <w:rFonts w:eastAsia="Times New Roman"/>
                <w:b/>
                <w:bCs/>
                <w:color w:val="000000"/>
                <w:lang w:eastAsia="es-CL"/>
              </w:rPr>
            </w:pPr>
            <w:r>
              <w:rPr>
                <w:rFonts w:eastAsia="Times New Roman"/>
                <w:b/>
                <w:bCs/>
                <w:color w:val="000000"/>
                <w:lang w:eastAsia="es-CL"/>
              </w:rPr>
              <w:t>RCA N° 20/2019, Considerando 13.3.2.1 (Extracto):</w:t>
            </w:r>
          </w:p>
          <w:p w14:paraId="0359C6AD" w14:textId="77777777" w:rsidR="00B119EC" w:rsidRDefault="002D739D" w:rsidP="00625B60">
            <w:pPr>
              <w:jc w:val="both"/>
              <w:rPr>
                <w:rFonts w:eastAsia="Times New Roman"/>
                <w:i/>
                <w:iCs/>
                <w:color w:val="000000"/>
                <w:lang w:eastAsia="es-CL"/>
              </w:rPr>
            </w:pPr>
            <w:r>
              <w:rPr>
                <w:rFonts w:eastAsia="Times New Roman"/>
                <w:i/>
                <w:iCs/>
                <w:color w:val="000000"/>
                <w:lang w:eastAsia="es-CL"/>
              </w:rPr>
              <w:t>“</w:t>
            </w:r>
            <w:r w:rsidR="006A4A79" w:rsidRPr="006A4A79">
              <w:rPr>
                <w:rFonts w:eastAsia="Times New Roman"/>
                <w:i/>
                <w:iCs/>
                <w:color w:val="000000"/>
                <w:lang w:eastAsia="es-CL"/>
              </w:rPr>
              <w:t>Del mismo modo, se han realizado informes de caracterización de la fauna íctica, de plantas</w:t>
            </w:r>
            <w:r>
              <w:rPr>
                <w:rFonts w:eastAsia="Times New Roman"/>
                <w:i/>
                <w:iCs/>
                <w:color w:val="000000"/>
                <w:lang w:eastAsia="es-CL"/>
              </w:rPr>
              <w:t xml:space="preserve"> </w:t>
            </w:r>
            <w:r w:rsidR="006A4A79" w:rsidRPr="006A4A79">
              <w:rPr>
                <w:rFonts w:eastAsia="Times New Roman"/>
                <w:i/>
                <w:iCs/>
                <w:color w:val="000000"/>
                <w:lang w:eastAsia="es-CL"/>
              </w:rPr>
              <w:t>acuáticas, de macroinvertebrados bentónicos, de fitoplancton y fitobentos, de zooplancton y de</w:t>
            </w:r>
            <w:r>
              <w:rPr>
                <w:rFonts w:eastAsia="Times New Roman"/>
                <w:i/>
                <w:iCs/>
                <w:color w:val="000000"/>
                <w:lang w:eastAsia="es-CL"/>
              </w:rPr>
              <w:t xml:space="preserve"> </w:t>
            </w:r>
            <w:r w:rsidR="006A4A79" w:rsidRPr="006A4A79">
              <w:rPr>
                <w:rFonts w:eastAsia="Times New Roman"/>
                <w:i/>
                <w:iCs/>
                <w:color w:val="000000"/>
                <w:lang w:eastAsia="es-CL"/>
              </w:rPr>
              <w:t>caudal ecológico del Estero Nalcahue, Estero Los Quiques y Río Chesque (que se acompañan en</w:t>
            </w:r>
            <w:r>
              <w:rPr>
                <w:rFonts w:eastAsia="Times New Roman"/>
                <w:i/>
                <w:iCs/>
                <w:color w:val="000000"/>
                <w:lang w:eastAsia="es-CL"/>
              </w:rPr>
              <w:t xml:space="preserve"> </w:t>
            </w:r>
            <w:r w:rsidRPr="002D739D">
              <w:rPr>
                <w:rFonts w:eastAsia="Times New Roman"/>
                <w:i/>
                <w:iCs/>
                <w:color w:val="000000"/>
                <w:lang w:eastAsia="es-CL"/>
              </w:rPr>
              <w:t>Anexo 3 de la Adenda 1), sobre todo para aquellos meses más críticos (estiaje), y su comparación</w:t>
            </w:r>
            <w:r>
              <w:rPr>
                <w:rFonts w:eastAsia="Times New Roman"/>
                <w:i/>
                <w:iCs/>
                <w:color w:val="000000"/>
                <w:lang w:eastAsia="es-CL"/>
              </w:rPr>
              <w:t xml:space="preserve"> </w:t>
            </w:r>
            <w:r w:rsidRPr="002D739D">
              <w:rPr>
                <w:rFonts w:eastAsia="Times New Roman"/>
                <w:i/>
                <w:iCs/>
                <w:color w:val="000000"/>
                <w:lang w:eastAsia="es-CL"/>
              </w:rPr>
              <w:t>con los Umbrales Ecológicos y de Uso antrópicos, estos informes permiten concluir que el proyecto</w:t>
            </w:r>
            <w:r>
              <w:rPr>
                <w:rFonts w:eastAsia="Times New Roman"/>
                <w:i/>
                <w:iCs/>
                <w:color w:val="000000"/>
                <w:lang w:eastAsia="es-CL"/>
              </w:rPr>
              <w:t xml:space="preserve"> </w:t>
            </w:r>
            <w:r w:rsidRPr="002D739D">
              <w:rPr>
                <w:rFonts w:eastAsia="Times New Roman"/>
                <w:i/>
                <w:iCs/>
                <w:color w:val="000000"/>
                <w:lang w:eastAsia="es-CL"/>
              </w:rPr>
              <w:t>no genera una alteración significativa en las condiciones naturales del cauce para las especies</w:t>
            </w:r>
            <w:r>
              <w:rPr>
                <w:rFonts w:eastAsia="Times New Roman"/>
                <w:i/>
                <w:iCs/>
                <w:color w:val="000000"/>
                <w:lang w:eastAsia="es-CL"/>
              </w:rPr>
              <w:t xml:space="preserve"> </w:t>
            </w:r>
            <w:r w:rsidRPr="002D739D">
              <w:rPr>
                <w:rFonts w:eastAsia="Times New Roman"/>
                <w:i/>
                <w:iCs/>
                <w:color w:val="000000"/>
                <w:lang w:eastAsia="es-CL"/>
              </w:rPr>
              <w:t>presentes. Los resultados de calidad de agua presentan un comportamiento homogéneo con</w:t>
            </w:r>
            <w:r>
              <w:rPr>
                <w:rFonts w:eastAsia="Times New Roman"/>
                <w:i/>
                <w:iCs/>
                <w:color w:val="000000"/>
                <w:lang w:eastAsia="es-CL"/>
              </w:rPr>
              <w:t xml:space="preserve"> </w:t>
            </w:r>
            <w:r w:rsidRPr="002D739D">
              <w:rPr>
                <w:rFonts w:eastAsia="Times New Roman"/>
                <w:i/>
                <w:iCs/>
                <w:color w:val="000000"/>
                <w:lang w:eastAsia="es-CL"/>
              </w:rPr>
              <w:t>abundancia de valores no cuantificados por estar bajo el límite de detección de la técnica analítica</w:t>
            </w:r>
            <w:r>
              <w:rPr>
                <w:rFonts w:eastAsia="Times New Roman"/>
                <w:i/>
                <w:iCs/>
                <w:color w:val="000000"/>
                <w:lang w:eastAsia="es-CL"/>
              </w:rPr>
              <w:t xml:space="preserve"> </w:t>
            </w:r>
            <w:r w:rsidRPr="002D739D">
              <w:rPr>
                <w:rFonts w:eastAsia="Times New Roman"/>
                <w:i/>
                <w:iCs/>
                <w:color w:val="000000"/>
                <w:lang w:eastAsia="es-CL"/>
              </w:rPr>
              <w:t>utilizada; este efecto hace relación a un agua con bajas concentraciones de contaminantes</w:t>
            </w:r>
            <w:r>
              <w:rPr>
                <w:rFonts w:eastAsia="Times New Roman"/>
                <w:i/>
                <w:iCs/>
                <w:color w:val="000000"/>
                <w:lang w:eastAsia="es-CL"/>
              </w:rPr>
              <w:t>”</w:t>
            </w:r>
            <w:r w:rsidRPr="002D739D">
              <w:rPr>
                <w:rFonts w:eastAsia="Times New Roman"/>
                <w:i/>
                <w:iCs/>
                <w:color w:val="000000"/>
                <w:lang w:eastAsia="es-CL"/>
              </w:rPr>
              <w:t>.</w:t>
            </w:r>
          </w:p>
          <w:p w14:paraId="46BAC82E" w14:textId="01232FE5" w:rsidR="009212C3" w:rsidRDefault="009212C3" w:rsidP="009212C3">
            <w:pPr>
              <w:rPr>
                <w:rFonts w:eastAsia="Times New Roman"/>
                <w:b/>
                <w:bCs/>
                <w:color w:val="000000"/>
                <w:lang w:eastAsia="es-CL"/>
              </w:rPr>
            </w:pPr>
            <w:r>
              <w:rPr>
                <w:rFonts w:eastAsia="Times New Roman"/>
                <w:b/>
                <w:bCs/>
                <w:color w:val="000000"/>
                <w:lang w:eastAsia="es-CL"/>
              </w:rPr>
              <w:t>RCA N° 20/2019, Considerando 13.3.2.1, pagina 182 (Extracto):</w:t>
            </w:r>
          </w:p>
          <w:p w14:paraId="180AA276" w14:textId="2A1E5917" w:rsidR="009212C3" w:rsidRPr="009212C3" w:rsidRDefault="009212C3" w:rsidP="009212C3">
            <w:pPr>
              <w:jc w:val="both"/>
              <w:rPr>
                <w:rFonts w:eastAsia="Times New Roman"/>
                <w:i/>
                <w:iCs/>
                <w:color w:val="000000"/>
                <w:lang w:eastAsia="es-CL"/>
              </w:rPr>
            </w:pPr>
            <w:r>
              <w:rPr>
                <w:rFonts w:eastAsia="Times New Roman"/>
                <w:i/>
                <w:iCs/>
                <w:color w:val="000000"/>
                <w:lang w:eastAsia="es-CL"/>
              </w:rPr>
              <w:t>“</w:t>
            </w:r>
            <w:r w:rsidRPr="009212C3">
              <w:rPr>
                <w:rFonts w:eastAsia="Times New Roman"/>
                <w:i/>
                <w:iCs/>
                <w:color w:val="000000"/>
                <w:lang w:eastAsia="es-CL"/>
              </w:rPr>
              <w:t>No obstante, el titular propone un seguimiento por los dos primeros años de operación del proyecto,</w:t>
            </w:r>
            <w:r>
              <w:rPr>
                <w:rFonts w:eastAsia="Times New Roman"/>
                <w:i/>
                <w:iCs/>
                <w:color w:val="000000"/>
                <w:lang w:eastAsia="es-CL"/>
              </w:rPr>
              <w:t xml:space="preserve"> </w:t>
            </w:r>
            <w:r w:rsidRPr="009212C3">
              <w:rPr>
                <w:rFonts w:eastAsia="Times New Roman"/>
                <w:i/>
                <w:iCs/>
                <w:color w:val="000000"/>
                <w:lang w:eastAsia="es-CL"/>
              </w:rPr>
              <w:t>a partir de la fecha de obtención de la Resolución de Calificación Ambiental del presente proyecto,</w:t>
            </w:r>
            <w:r>
              <w:rPr>
                <w:rFonts w:eastAsia="Times New Roman"/>
                <w:i/>
                <w:iCs/>
                <w:color w:val="000000"/>
                <w:lang w:eastAsia="es-CL"/>
              </w:rPr>
              <w:t xml:space="preserve"> </w:t>
            </w:r>
            <w:r w:rsidRPr="009212C3">
              <w:rPr>
                <w:rFonts w:eastAsia="Times New Roman"/>
                <w:i/>
                <w:iCs/>
                <w:color w:val="000000"/>
                <w:lang w:eastAsia="es-CL"/>
              </w:rPr>
              <w:t>de este modo, si los resultados no muestran presencia de fauna íctica nativa, no se continuará con</w:t>
            </w:r>
            <w:r>
              <w:rPr>
                <w:rFonts w:eastAsia="Times New Roman"/>
                <w:i/>
                <w:iCs/>
                <w:color w:val="000000"/>
                <w:lang w:eastAsia="es-CL"/>
              </w:rPr>
              <w:t xml:space="preserve"> </w:t>
            </w:r>
            <w:r w:rsidRPr="009212C3">
              <w:rPr>
                <w:rFonts w:eastAsia="Times New Roman"/>
                <w:i/>
                <w:iCs/>
                <w:color w:val="000000"/>
                <w:lang w:eastAsia="es-CL"/>
              </w:rPr>
              <w:t>el programa de seguimiento de la fauna íctica. Para lo anterior, se realizará un monitoreo en periodo</w:t>
            </w:r>
            <w:r>
              <w:rPr>
                <w:rFonts w:eastAsia="Times New Roman"/>
                <w:i/>
                <w:iCs/>
                <w:color w:val="000000"/>
                <w:lang w:eastAsia="es-CL"/>
              </w:rPr>
              <w:t xml:space="preserve"> </w:t>
            </w:r>
            <w:r w:rsidRPr="009212C3">
              <w:rPr>
                <w:rFonts w:eastAsia="Times New Roman"/>
                <w:i/>
                <w:iCs/>
                <w:color w:val="000000"/>
                <w:lang w:eastAsia="es-CL"/>
              </w:rPr>
              <w:t>estival (entre marzo y abril), con tres estaciones de monitoreo, las dos primeras ubicadas en los</w:t>
            </w:r>
          </w:p>
          <w:p w14:paraId="0B10D991" w14:textId="45E9005A" w:rsidR="009212C3" w:rsidRPr="009212C3" w:rsidRDefault="009212C3" w:rsidP="009212C3">
            <w:pPr>
              <w:jc w:val="both"/>
              <w:rPr>
                <w:rFonts w:eastAsia="Times New Roman"/>
                <w:i/>
                <w:iCs/>
                <w:color w:val="000000"/>
                <w:lang w:eastAsia="es-CL"/>
              </w:rPr>
            </w:pPr>
            <w:r w:rsidRPr="009212C3">
              <w:rPr>
                <w:rFonts w:eastAsia="Times New Roman"/>
                <w:i/>
                <w:iCs/>
                <w:color w:val="000000"/>
                <w:lang w:eastAsia="es-CL"/>
              </w:rPr>
              <w:t>sectores de bocatoma en estero Nalcahue y estero Los Quiques, y la t</w:t>
            </w:r>
            <w:r>
              <w:rPr>
                <w:rFonts w:eastAsia="Times New Roman"/>
                <w:i/>
                <w:iCs/>
                <w:color w:val="000000"/>
                <w:lang w:eastAsia="es-CL"/>
              </w:rPr>
              <w:t>e</w:t>
            </w:r>
            <w:r w:rsidRPr="009212C3">
              <w:rPr>
                <w:rFonts w:eastAsia="Times New Roman"/>
                <w:i/>
                <w:iCs/>
                <w:color w:val="000000"/>
                <w:lang w:eastAsia="es-CL"/>
              </w:rPr>
              <w:t>rcera en el sector aguas</w:t>
            </w:r>
            <w:r>
              <w:rPr>
                <w:rFonts w:eastAsia="Times New Roman"/>
                <w:i/>
                <w:iCs/>
                <w:color w:val="000000"/>
                <w:lang w:eastAsia="es-CL"/>
              </w:rPr>
              <w:t xml:space="preserve"> </w:t>
            </w:r>
            <w:r w:rsidRPr="009212C3">
              <w:rPr>
                <w:rFonts w:eastAsia="Times New Roman"/>
                <w:i/>
                <w:iCs/>
                <w:color w:val="000000"/>
                <w:lang w:eastAsia="es-CL"/>
              </w:rPr>
              <w:t>abajo de la descarga de efluentes de la piscicultura en estero Nalcahue.</w:t>
            </w:r>
          </w:p>
          <w:p w14:paraId="18E928CB" w14:textId="77777777" w:rsidR="009212C3" w:rsidRDefault="009212C3" w:rsidP="009212C3">
            <w:pPr>
              <w:rPr>
                <w:rFonts w:eastAsia="Times New Roman"/>
                <w:b/>
                <w:bCs/>
                <w:color w:val="000000"/>
                <w:lang w:eastAsia="es-CL"/>
              </w:rPr>
            </w:pPr>
            <w:r>
              <w:rPr>
                <w:rFonts w:eastAsia="Times New Roman"/>
                <w:b/>
                <w:bCs/>
                <w:color w:val="000000"/>
                <w:lang w:eastAsia="es-CL"/>
              </w:rPr>
              <w:t>RCA N° 20/2019, Considerando 13.3.2.1, pagina 182 (Extracto):</w:t>
            </w:r>
          </w:p>
          <w:p w14:paraId="0CEE35BA" w14:textId="77777777" w:rsidR="009212C3" w:rsidRDefault="009212C3" w:rsidP="00A363A8">
            <w:pPr>
              <w:jc w:val="both"/>
              <w:rPr>
                <w:rFonts w:eastAsia="Times New Roman"/>
                <w:i/>
                <w:iCs/>
                <w:color w:val="000000"/>
                <w:lang w:eastAsia="es-CL"/>
              </w:rPr>
            </w:pPr>
            <w:r>
              <w:rPr>
                <w:rFonts w:eastAsia="Times New Roman"/>
                <w:i/>
                <w:iCs/>
                <w:color w:val="000000"/>
                <w:lang w:eastAsia="es-CL"/>
              </w:rPr>
              <w:t>“</w:t>
            </w:r>
            <w:r w:rsidRPr="009212C3">
              <w:rPr>
                <w:rFonts w:eastAsia="Times New Roman"/>
                <w:i/>
                <w:iCs/>
                <w:color w:val="000000"/>
                <w:lang w:eastAsia="es-CL"/>
              </w:rPr>
              <w:t>Respecto de la calidad del agua, se informa que el proyecto genera una descarga de efluentes por</w:t>
            </w:r>
            <w:r>
              <w:rPr>
                <w:rFonts w:eastAsia="Times New Roman"/>
                <w:i/>
                <w:iCs/>
                <w:color w:val="000000"/>
                <w:lang w:eastAsia="es-CL"/>
              </w:rPr>
              <w:t xml:space="preserve"> </w:t>
            </w:r>
            <w:r w:rsidRPr="009212C3">
              <w:rPr>
                <w:rFonts w:eastAsia="Times New Roman"/>
                <w:i/>
                <w:iCs/>
                <w:color w:val="000000"/>
                <w:lang w:eastAsia="es-CL"/>
              </w:rPr>
              <w:t>un caudal máximo de 550 L/s en el cuerpo receptor Estero Nalcahue (este caudal máximo se alcanza</w:t>
            </w:r>
            <w:r>
              <w:rPr>
                <w:rFonts w:eastAsia="Times New Roman"/>
                <w:i/>
                <w:iCs/>
                <w:color w:val="000000"/>
                <w:lang w:eastAsia="es-CL"/>
              </w:rPr>
              <w:t xml:space="preserve"> </w:t>
            </w:r>
            <w:r w:rsidRPr="009212C3">
              <w:rPr>
                <w:rFonts w:eastAsia="Times New Roman"/>
                <w:i/>
                <w:iCs/>
                <w:color w:val="000000"/>
                <w:lang w:eastAsia="es-CL"/>
              </w:rPr>
              <w:t>sólo en algunos meses). La piscicultura cuenta con Programa de Monitoreo de la Calidad del Efluente</w:t>
            </w:r>
            <w:r>
              <w:rPr>
                <w:rFonts w:eastAsia="Times New Roman"/>
                <w:i/>
                <w:iCs/>
                <w:color w:val="000000"/>
                <w:lang w:eastAsia="es-CL"/>
              </w:rPr>
              <w:t xml:space="preserve"> </w:t>
            </w:r>
            <w:r w:rsidRPr="009212C3">
              <w:rPr>
                <w:rFonts w:eastAsia="Times New Roman"/>
                <w:i/>
                <w:iCs/>
                <w:color w:val="000000"/>
                <w:lang w:eastAsia="es-CL"/>
              </w:rPr>
              <w:t>vigente, el cual se ha ejecutado e informado a la Autoridad. El titular informa que ha realizado los</w:t>
            </w:r>
            <w:r>
              <w:rPr>
                <w:rFonts w:eastAsia="Times New Roman"/>
                <w:i/>
                <w:iCs/>
                <w:color w:val="000000"/>
                <w:lang w:eastAsia="es-CL"/>
              </w:rPr>
              <w:t xml:space="preserve"> </w:t>
            </w:r>
            <w:r w:rsidRPr="009212C3">
              <w:rPr>
                <w:rFonts w:eastAsia="Times New Roman"/>
                <w:i/>
                <w:iCs/>
                <w:color w:val="000000"/>
                <w:lang w:eastAsia="es-CL"/>
              </w:rPr>
              <w:t>análisis de calidad de agua, de aquellos presentados en el anexo 8 de la DIA, y de los resultados de</w:t>
            </w:r>
            <w:r>
              <w:rPr>
                <w:rFonts w:eastAsia="Times New Roman"/>
                <w:i/>
                <w:iCs/>
                <w:color w:val="000000"/>
                <w:lang w:eastAsia="es-CL"/>
              </w:rPr>
              <w:t xml:space="preserve"> </w:t>
            </w:r>
            <w:r w:rsidRPr="009212C3">
              <w:rPr>
                <w:rFonts w:eastAsia="Times New Roman"/>
                <w:i/>
                <w:iCs/>
                <w:color w:val="000000"/>
                <w:lang w:eastAsia="es-CL"/>
              </w:rPr>
              <w:t>los informes de caracterización de la fauna íctica, de plantas acuáticas, de macroinvertebrados</w:t>
            </w:r>
            <w:r>
              <w:rPr>
                <w:rFonts w:eastAsia="Times New Roman"/>
                <w:i/>
                <w:iCs/>
                <w:color w:val="000000"/>
                <w:lang w:eastAsia="es-CL"/>
              </w:rPr>
              <w:t xml:space="preserve"> </w:t>
            </w:r>
            <w:r w:rsidRPr="009212C3">
              <w:rPr>
                <w:rFonts w:eastAsia="Times New Roman"/>
                <w:i/>
                <w:iCs/>
                <w:color w:val="000000"/>
                <w:lang w:eastAsia="es-CL"/>
              </w:rPr>
              <w:t>bentónicos, de fitoplancton y fitobentos, de zooplancton y de caudal ecológico del Estero Nalcahue,</w:t>
            </w:r>
            <w:r>
              <w:t xml:space="preserve"> </w:t>
            </w:r>
            <w:r w:rsidRPr="009212C3">
              <w:rPr>
                <w:rFonts w:eastAsia="Times New Roman"/>
                <w:i/>
                <w:iCs/>
                <w:color w:val="000000"/>
                <w:lang w:eastAsia="es-CL"/>
              </w:rPr>
              <w:t>Estero Los Quiques y Río Chesque (que se acompañan en Anexo 3 de la Adenda 1), sobre todo</w:t>
            </w:r>
            <w:r>
              <w:rPr>
                <w:rFonts w:eastAsia="Times New Roman"/>
                <w:i/>
                <w:iCs/>
                <w:color w:val="000000"/>
                <w:lang w:eastAsia="es-CL"/>
              </w:rPr>
              <w:t xml:space="preserve"> </w:t>
            </w:r>
            <w:r w:rsidRPr="009212C3">
              <w:rPr>
                <w:rFonts w:eastAsia="Times New Roman"/>
                <w:i/>
                <w:iCs/>
                <w:color w:val="000000"/>
                <w:lang w:eastAsia="es-CL"/>
              </w:rPr>
              <w:t>para aquellos meses más críticos (estiaje), y su comparación con los Umbrales Ecológicos y de Uso</w:t>
            </w:r>
            <w:r>
              <w:rPr>
                <w:rFonts w:eastAsia="Times New Roman"/>
                <w:i/>
                <w:iCs/>
                <w:color w:val="000000"/>
                <w:lang w:eastAsia="es-CL"/>
              </w:rPr>
              <w:t xml:space="preserve"> </w:t>
            </w:r>
            <w:r w:rsidRPr="009212C3">
              <w:rPr>
                <w:rFonts w:eastAsia="Times New Roman"/>
                <w:i/>
                <w:iCs/>
                <w:color w:val="000000"/>
                <w:lang w:eastAsia="es-CL"/>
              </w:rPr>
              <w:t>antrópicos, estos informes permiten concluir que el proyecto no genera una alteración significativa</w:t>
            </w:r>
            <w:r>
              <w:rPr>
                <w:rFonts w:eastAsia="Times New Roman"/>
                <w:i/>
                <w:iCs/>
                <w:color w:val="000000"/>
                <w:lang w:eastAsia="es-CL"/>
              </w:rPr>
              <w:t xml:space="preserve"> </w:t>
            </w:r>
            <w:r w:rsidRPr="009212C3">
              <w:rPr>
                <w:rFonts w:eastAsia="Times New Roman"/>
                <w:i/>
                <w:iCs/>
                <w:color w:val="000000"/>
                <w:lang w:eastAsia="es-CL"/>
              </w:rPr>
              <w:t>en las condiciones naturales del cauce para las especies presentes. Los resultados de calidad de</w:t>
            </w:r>
            <w:r>
              <w:rPr>
                <w:rFonts w:eastAsia="Times New Roman"/>
                <w:i/>
                <w:iCs/>
                <w:color w:val="000000"/>
                <w:lang w:eastAsia="es-CL"/>
              </w:rPr>
              <w:t xml:space="preserve"> </w:t>
            </w:r>
            <w:r w:rsidRPr="009212C3">
              <w:rPr>
                <w:rFonts w:eastAsia="Times New Roman"/>
                <w:i/>
                <w:iCs/>
                <w:color w:val="000000"/>
                <w:lang w:eastAsia="es-CL"/>
              </w:rPr>
              <w:t>agua presentan un comportamiento homogéneo con abundancia de valores no cuantificados por</w:t>
            </w:r>
            <w:r>
              <w:rPr>
                <w:rFonts w:eastAsia="Times New Roman"/>
                <w:i/>
                <w:iCs/>
                <w:color w:val="000000"/>
                <w:lang w:eastAsia="es-CL"/>
              </w:rPr>
              <w:t xml:space="preserve"> </w:t>
            </w:r>
            <w:r w:rsidRPr="009212C3">
              <w:rPr>
                <w:rFonts w:eastAsia="Times New Roman"/>
                <w:i/>
                <w:iCs/>
                <w:color w:val="000000"/>
                <w:lang w:eastAsia="es-CL"/>
              </w:rPr>
              <w:t>estar bajo el límite de detección de la técnica analítica utilizada; este efecto hace relación a un agua</w:t>
            </w:r>
            <w:r>
              <w:rPr>
                <w:rFonts w:eastAsia="Times New Roman"/>
                <w:i/>
                <w:iCs/>
                <w:color w:val="000000"/>
                <w:lang w:eastAsia="es-CL"/>
              </w:rPr>
              <w:t xml:space="preserve"> </w:t>
            </w:r>
            <w:r w:rsidRPr="009212C3">
              <w:rPr>
                <w:rFonts w:eastAsia="Times New Roman"/>
                <w:i/>
                <w:iCs/>
                <w:color w:val="000000"/>
                <w:lang w:eastAsia="es-CL"/>
              </w:rPr>
              <w:t>con bajas concentraciones de contaminantes</w:t>
            </w:r>
            <w:r>
              <w:rPr>
                <w:rFonts w:eastAsia="Times New Roman"/>
                <w:i/>
                <w:iCs/>
                <w:color w:val="000000"/>
                <w:lang w:eastAsia="es-CL"/>
              </w:rPr>
              <w:t>.</w:t>
            </w:r>
            <w:r w:rsidR="00A363A8">
              <w:rPr>
                <w:rFonts w:eastAsia="Times New Roman"/>
                <w:i/>
                <w:iCs/>
                <w:color w:val="000000"/>
                <w:lang w:eastAsia="es-CL"/>
              </w:rPr>
              <w:t xml:space="preserve"> </w:t>
            </w:r>
            <w:r w:rsidR="00A363A8" w:rsidRPr="00A363A8">
              <w:rPr>
                <w:rFonts w:eastAsia="Times New Roman"/>
                <w:i/>
                <w:iCs/>
                <w:color w:val="000000"/>
                <w:lang w:eastAsia="es-CL"/>
              </w:rPr>
              <w:lastRenderedPageBreak/>
              <w:t>Por otra parte, se informa que, en los escenarios productivos proyectados, no hay un aumento</w:t>
            </w:r>
            <w:r w:rsidR="00A363A8">
              <w:rPr>
                <w:rFonts w:eastAsia="Times New Roman"/>
                <w:i/>
                <w:iCs/>
                <w:color w:val="000000"/>
                <w:lang w:eastAsia="es-CL"/>
              </w:rPr>
              <w:t xml:space="preserve"> </w:t>
            </w:r>
            <w:r w:rsidR="00A363A8" w:rsidRPr="00A363A8">
              <w:rPr>
                <w:rFonts w:eastAsia="Times New Roman"/>
                <w:i/>
                <w:iCs/>
                <w:color w:val="000000"/>
                <w:lang w:eastAsia="es-CL"/>
              </w:rPr>
              <w:t>significativo en los niveles de biomasa producidos en los últimos años, por tanto, no se espera</w:t>
            </w:r>
            <w:r w:rsidR="00A363A8">
              <w:rPr>
                <w:rFonts w:eastAsia="Times New Roman"/>
                <w:i/>
                <w:iCs/>
                <w:color w:val="000000"/>
                <w:lang w:eastAsia="es-CL"/>
              </w:rPr>
              <w:t xml:space="preserve"> </w:t>
            </w:r>
            <w:r w:rsidR="00A363A8" w:rsidRPr="00A363A8">
              <w:rPr>
                <w:rFonts w:eastAsia="Times New Roman"/>
                <w:i/>
                <w:iCs/>
                <w:color w:val="000000"/>
                <w:lang w:eastAsia="es-CL"/>
              </w:rPr>
              <w:t>efectos adversos significativos en las condiciones de los cuerpos de agua estudiados.</w:t>
            </w:r>
            <w:r w:rsidR="00A363A8">
              <w:rPr>
                <w:rFonts w:eastAsia="Times New Roman"/>
                <w:i/>
                <w:iCs/>
                <w:color w:val="000000"/>
                <w:lang w:eastAsia="es-CL"/>
              </w:rPr>
              <w:t xml:space="preserve"> </w:t>
            </w:r>
            <w:r w:rsidR="00A363A8" w:rsidRPr="00A363A8">
              <w:rPr>
                <w:rFonts w:eastAsia="Times New Roman"/>
                <w:i/>
                <w:iCs/>
                <w:color w:val="000000"/>
                <w:lang w:eastAsia="es-CL"/>
              </w:rPr>
              <w:t>Asimismo, de acuerdo a los antecedentes presentados tanto en la DIA, Adenda 1 y la Adenda</w:t>
            </w:r>
            <w:r w:rsidR="00A363A8">
              <w:rPr>
                <w:rFonts w:eastAsia="Times New Roman"/>
                <w:i/>
                <w:iCs/>
                <w:color w:val="000000"/>
                <w:lang w:eastAsia="es-CL"/>
              </w:rPr>
              <w:t xml:space="preserve"> </w:t>
            </w:r>
            <w:r w:rsidR="00A363A8" w:rsidRPr="00A363A8">
              <w:rPr>
                <w:rFonts w:eastAsia="Times New Roman"/>
                <w:i/>
                <w:iCs/>
                <w:color w:val="000000"/>
                <w:lang w:eastAsia="es-CL"/>
              </w:rPr>
              <w:t xml:space="preserve">Complementaria, no existen usos de agua de consumo humano en Estero Nalcahue aguas </w:t>
            </w:r>
            <w:r w:rsidR="00A363A8">
              <w:rPr>
                <w:rFonts w:eastAsia="Times New Roman"/>
                <w:i/>
                <w:iCs/>
                <w:color w:val="000000"/>
                <w:lang w:eastAsia="es-CL"/>
              </w:rPr>
              <w:t xml:space="preserve">debajo de </w:t>
            </w:r>
            <w:r w:rsidR="00A363A8" w:rsidRPr="00A363A8">
              <w:rPr>
                <w:rFonts w:eastAsia="Times New Roman"/>
                <w:i/>
                <w:iCs/>
                <w:color w:val="000000"/>
                <w:lang w:eastAsia="es-CL"/>
              </w:rPr>
              <w:t>la descarga de la Piscicultura Chesque Alto. Los estudios realizados y que acompañan la DIA y</w:t>
            </w:r>
            <w:r w:rsidR="00A363A8">
              <w:rPr>
                <w:rFonts w:eastAsia="Times New Roman"/>
                <w:i/>
                <w:iCs/>
                <w:color w:val="000000"/>
                <w:lang w:eastAsia="es-CL"/>
              </w:rPr>
              <w:t xml:space="preserve"> </w:t>
            </w:r>
            <w:r w:rsidR="00A363A8" w:rsidRPr="00A363A8">
              <w:rPr>
                <w:rFonts w:eastAsia="Times New Roman"/>
                <w:i/>
                <w:iCs/>
                <w:color w:val="000000"/>
                <w:lang w:eastAsia="es-CL"/>
              </w:rPr>
              <w:t>Adenda 1, tanto la calidad del agua como el caudal aguas abajo del punto de descarga de efluentes,</w:t>
            </w:r>
            <w:r w:rsidR="00A363A8">
              <w:rPr>
                <w:rFonts w:eastAsia="Times New Roman"/>
                <w:i/>
                <w:iCs/>
                <w:color w:val="000000"/>
                <w:lang w:eastAsia="es-CL"/>
              </w:rPr>
              <w:t xml:space="preserve"> </w:t>
            </w:r>
            <w:r w:rsidR="00A363A8" w:rsidRPr="00A363A8">
              <w:rPr>
                <w:rFonts w:eastAsia="Times New Roman"/>
                <w:i/>
                <w:iCs/>
                <w:color w:val="000000"/>
                <w:lang w:eastAsia="es-CL"/>
              </w:rPr>
              <w:t>no serán afectados por el proyecto. Además del cumplimiento de la norma de emisión (D.S. Nº</w:t>
            </w:r>
            <w:r w:rsidR="00A363A8">
              <w:rPr>
                <w:rFonts w:eastAsia="Times New Roman"/>
                <w:i/>
                <w:iCs/>
                <w:color w:val="000000"/>
                <w:lang w:eastAsia="es-CL"/>
              </w:rPr>
              <w:t xml:space="preserve"> </w:t>
            </w:r>
            <w:r w:rsidR="00A363A8" w:rsidRPr="00A363A8">
              <w:rPr>
                <w:rFonts w:eastAsia="Times New Roman"/>
                <w:i/>
                <w:iCs/>
                <w:color w:val="000000"/>
                <w:lang w:eastAsia="es-CL"/>
              </w:rPr>
              <w:t>90/2001), desde el 2015, el proyecto desarrolla programas de monitoreos de aguas del cuerpo</w:t>
            </w:r>
            <w:r w:rsidR="00A363A8">
              <w:rPr>
                <w:rFonts w:eastAsia="Times New Roman"/>
                <w:i/>
                <w:iCs/>
                <w:color w:val="000000"/>
                <w:lang w:eastAsia="es-CL"/>
              </w:rPr>
              <w:t xml:space="preserve"> </w:t>
            </w:r>
            <w:r w:rsidR="00A363A8" w:rsidRPr="00A363A8">
              <w:rPr>
                <w:rFonts w:eastAsia="Times New Roman"/>
                <w:i/>
                <w:iCs/>
                <w:color w:val="000000"/>
                <w:lang w:eastAsia="es-CL"/>
              </w:rPr>
              <w:t>receptor dado que desde esa fecha se ha certificado en el Acuerdo de Producción Limpia y en</w:t>
            </w:r>
            <w:r w:rsidR="00A363A8">
              <w:rPr>
                <w:rFonts w:eastAsia="Times New Roman"/>
                <w:i/>
                <w:iCs/>
                <w:color w:val="000000"/>
                <w:lang w:eastAsia="es-CL"/>
              </w:rPr>
              <w:t xml:space="preserve"> </w:t>
            </w:r>
            <w:r w:rsidR="00A363A8" w:rsidRPr="00A363A8">
              <w:rPr>
                <w:rFonts w:eastAsia="Times New Roman"/>
                <w:i/>
                <w:iCs/>
                <w:color w:val="000000"/>
                <w:lang w:eastAsia="es-CL"/>
              </w:rPr>
              <w:t>normas Global G.A.P. En el presente proceso de evaluación, el titular compromete mantener estos</w:t>
            </w:r>
            <w:r w:rsidR="00A363A8">
              <w:rPr>
                <w:rFonts w:eastAsia="Times New Roman"/>
                <w:i/>
                <w:iCs/>
                <w:color w:val="000000"/>
                <w:lang w:eastAsia="es-CL"/>
              </w:rPr>
              <w:t xml:space="preserve"> </w:t>
            </w:r>
            <w:r w:rsidR="00A363A8" w:rsidRPr="00A363A8">
              <w:rPr>
                <w:rFonts w:eastAsia="Times New Roman"/>
                <w:i/>
                <w:iCs/>
                <w:color w:val="000000"/>
                <w:lang w:eastAsia="es-CL"/>
              </w:rPr>
              <w:t>programas de monitoreos y los amplia a otras variables ambientales y monitoreos biológicos, con el</w:t>
            </w:r>
            <w:r w:rsidR="00A363A8">
              <w:rPr>
                <w:rFonts w:eastAsia="Times New Roman"/>
                <w:i/>
                <w:iCs/>
                <w:color w:val="000000"/>
                <w:lang w:eastAsia="es-CL"/>
              </w:rPr>
              <w:t xml:space="preserve"> </w:t>
            </w:r>
            <w:r w:rsidR="00A363A8" w:rsidRPr="00A363A8">
              <w:rPr>
                <w:rFonts w:eastAsia="Times New Roman"/>
                <w:i/>
                <w:iCs/>
                <w:color w:val="000000"/>
                <w:lang w:eastAsia="es-CL"/>
              </w:rPr>
              <w:t>objeto de mantener vigilancia del cuerpo receptor</w:t>
            </w:r>
            <w:r w:rsidR="00A363A8">
              <w:rPr>
                <w:rFonts w:eastAsia="Times New Roman"/>
                <w:i/>
                <w:iCs/>
                <w:color w:val="000000"/>
                <w:lang w:eastAsia="es-CL"/>
              </w:rPr>
              <w:t>”</w:t>
            </w:r>
            <w:r w:rsidR="00A363A8" w:rsidRPr="00A363A8">
              <w:rPr>
                <w:rFonts w:eastAsia="Times New Roman"/>
                <w:i/>
                <w:iCs/>
                <w:color w:val="000000"/>
                <w:lang w:eastAsia="es-CL"/>
              </w:rPr>
              <w:t>.</w:t>
            </w:r>
          </w:p>
          <w:p w14:paraId="5816FECE" w14:textId="67CBA424" w:rsidR="00465B2F" w:rsidRDefault="00465B2F" w:rsidP="00465B2F">
            <w:pPr>
              <w:rPr>
                <w:rFonts w:eastAsia="Times New Roman"/>
                <w:b/>
                <w:bCs/>
                <w:color w:val="000000"/>
                <w:lang w:eastAsia="es-CL"/>
              </w:rPr>
            </w:pPr>
            <w:r>
              <w:rPr>
                <w:rFonts w:eastAsia="Times New Roman"/>
                <w:b/>
                <w:bCs/>
                <w:color w:val="000000"/>
                <w:lang w:eastAsia="es-CL"/>
              </w:rPr>
              <w:t>RCA N° 20/2019, Considerando 13.3.2.16, pagina 218 (Extracto):</w:t>
            </w:r>
          </w:p>
          <w:p w14:paraId="59ECED64" w14:textId="77777777" w:rsidR="00465B2F" w:rsidRDefault="00465B2F" w:rsidP="00465B2F">
            <w:pPr>
              <w:jc w:val="both"/>
              <w:rPr>
                <w:rFonts w:eastAsia="Times New Roman"/>
                <w:i/>
                <w:iCs/>
                <w:color w:val="000000"/>
                <w:lang w:eastAsia="es-CL"/>
              </w:rPr>
            </w:pPr>
            <w:r>
              <w:rPr>
                <w:rFonts w:eastAsia="Times New Roman"/>
                <w:i/>
                <w:iCs/>
                <w:color w:val="000000"/>
                <w:lang w:eastAsia="es-CL"/>
              </w:rPr>
              <w:t>“</w:t>
            </w:r>
            <w:r w:rsidRPr="00465B2F">
              <w:rPr>
                <w:rFonts w:eastAsia="Times New Roman"/>
                <w:i/>
                <w:iCs/>
                <w:color w:val="000000"/>
                <w:lang w:eastAsia="es-CL"/>
              </w:rPr>
              <w:t>En el capítulo 7 de la DIA, se ha descrito el programa de limpieza del área aledaña de la piscicultura,</w:t>
            </w:r>
            <w:r>
              <w:rPr>
                <w:rFonts w:eastAsia="Times New Roman"/>
                <w:i/>
                <w:iCs/>
                <w:color w:val="000000"/>
                <w:lang w:eastAsia="es-CL"/>
              </w:rPr>
              <w:t xml:space="preserve"> </w:t>
            </w:r>
            <w:r w:rsidRPr="00465B2F">
              <w:rPr>
                <w:rFonts w:eastAsia="Times New Roman"/>
                <w:i/>
                <w:iCs/>
                <w:color w:val="000000"/>
                <w:lang w:eastAsia="es-CL"/>
              </w:rPr>
              <w:t>el que se ejecuta con regularidad y frecuencia mensual. No obstante, ante la proliferación de algos,</w:t>
            </w:r>
            <w:r>
              <w:rPr>
                <w:rFonts w:eastAsia="Times New Roman"/>
                <w:i/>
                <w:iCs/>
                <w:color w:val="000000"/>
                <w:lang w:eastAsia="es-CL"/>
              </w:rPr>
              <w:t xml:space="preserve"> </w:t>
            </w:r>
            <w:r w:rsidRPr="00465B2F">
              <w:rPr>
                <w:rFonts w:eastAsia="Times New Roman"/>
                <w:i/>
                <w:iCs/>
                <w:color w:val="000000"/>
                <w:lang w:eastAsia="es-CL"/>
              </w:rPr>
              <w:t>hongos o presencia de olores molestos, se consideran los procedimientos contenidos en el Plan de</w:t>
            </w:r>
            <w:r>
              <w:rPr>
                <w:rFonts w:eastAsia="Times New Roman"/>
                <w:i/>
                <w:iCs/>
                <w:color w:val="000000"/>
                <w:lang w:eastAsia="es-CL"/>
              </w:rPr>
              <w:t xml:space="preserve"> </w:t>
            </w:r>
            <w:r w:rsidRPr="00465B2F">
              <w:rPr>
                <w:rFonts w:eastAsia="Times New Roman"/>
                <w:i/>
                <w:iCs/>
                <w:color w:val="000000"/>
                <w:lang w:eastAsia="es-CL"/>
              </w:rPr>
              <w:t>Contingencia asociado al tratamiento de efluentes y manejo de lodos adjunto en anexo 9 de la DIA.</w:t>
            </w:r>
          </w:p>
          <w:p w14:paraId="5D7D00EA" w14:textId="0B626C99"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Estas medidas son:</w:t>
            </w:r>
          </w:p>
          <w:p w14:paraId="59CBD437" w14:textId="759A2A79"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 Se realizará una limpieza inmediata de cuerpo receptor. Lo anterior implica utilizar elementos como</w:t>
            </w:r>
            <w:r>
              <w:rPr>
                <w:rFonts w:eastAsia="Times New Roman"/>
                <w:i/>
                <w:iCs/>
                <w:color w:val="000000"/>
                <w:lang w:eastAsia="es-CL"/>
              </w:rPr>
              <w:t xml:space="preserve"> </w:t>
            </w:r>
            <w:r w:rsidRPr="00465B2F">
              <w:rPr>
                <w:rFonts w:eastAsia="Times New Roman"/>
                <w:i/>
                <w:iCs/>
                <w:color w:val="000000"/>
                <w:lang w:eastAsia="es-CL"/>
              </w:rPr>
              <w:t>escobillones o cepillos, mallas o coladores para recoger el material removido del lecho del estero.</w:t>
            </w:r>
            <w:r>
              <w:rPr>
                <w:rFonts w:eastAsia="Times New Roman"/>
                <w:i/>
                <w:iCs/>
                <w:color w:val="000000"/>
                <w:lang w:eastAsia="es-CL"/>
              </w:rPr>
              <w:t xml:space="preserve"> </w:t>
            </w:r>
            <w:r w:rsidRPr="00465B2F">
              <w:rPr>
                <w:rFonts w:eastAsia="Times New Roman"/>
                <w:i/>
                <w:iCs/>
                <w:color w:val="000000"/>
                <w:lang w:eastAsia="es-CL"/>
              </w:rPr>
              <w:t>La piscicultura cuenta con procedimientos escritos para esta actividad, lo que incluye dejar un</w:t>
            </w:r>
            <w:r>
              <w:rPr>
                <w:rFonts w:eastAsia="Times New Roman"/>
                <w:i/>
                <w:iCs/>
                <w:color w:val="000000"/>
                <w:lang w:eastAsia="es-CL"/>
              </w:rPr>
              <w:t xml:space="preserve"> </w:t>
            </w:r>
            <w:r w:rsidRPr="00465B2F">
              <w:rPr>
                <w:rFonts w:eastAsia="Times New Roman"/>
                <w:i/>
                <w:iCs/>
                <w:color w:val="000000"/>
                <w:lang w:eastAsia="es-CL"/>
              </w:rPr>
              <w:t>registro fotográfico de las actividades de limpieza.</w:t>
            </w:r>
          </w:p>
          <w:p w14:paraId="6B4027CB" w14:textId="36656B68"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 Se realizará periódicamente una inspección minuciosa del sistema de tratamiento de Riles, ductos</w:t>
            </w:r>
            <w:r>
              <w:rPr>
                <w:rFonts w:eastAsia="Times New Roman"/>
                <w:i/>
                <w:iCs/>
                <w:color w:val="000000"/>
                <w:lang w:eastAsia="es-CL"/>
              </w:rPr>
              <w:t xml:space="preserve"> </w:t>
            </w:r>
            <w:r w:rsidRPr="00465B2F">
              <w:rPr>
                <w:rFonts w:eastAsia="Times New Roman"/>
                <w:i/>
                <w:iCs/>
                <w:color w:val="000000"/>
                <w:lang w:eastAsia="es-CL"/>
              </w:rPr>
              <w:t>interiores por los que se conduce el efluente, con el objeto de identificar posibles causas de fallas</w:t>
            </w:r>
            <w:r>
              <w:rPr>
                <w:rFonts w:eastAsia="Times New Roman"/>
                <w:i/>
                <w:iCs/>
                <w:color w:val="000000"/>
                <w:lang w:eastAsia="es-CL"/>
              </w:rPr>
              <w:t xml:space="preserve"> </w:t>
            </w:r>
            <w:r w:rsidRPr="00465B2F">
              <w:rPr>
                <w:rFonts w:eastAsia="Times New Roman"/>
                <w:i/>
                <w:iCs/>
                <w:color w:val="000000"/>
                <w:lang w:eastAsia="es-CL"/>
              </w:rPr>
              <w:t>que generen proliferación de algas, hongos o presencia de olores.</w:t>
            </w:r>
          </w:p>
          <w:p w14:paraId="6D38EE46" w14:textId="725E5D07"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 Se deberá realizar una revisión de los monitoreos del efluente, en cuyo análisis se debe incluir las</w:t>
            </w:r>
            <w:r>
              <w:rPr>
                <w:rFonts w:eastAsia="Times New Roman"/>
                <w:i/>
                <w:iCs/>
                <w:color w:val="000000"/>
                <w:lang w:eastAsia="es-CL"/>
              </w:rPr>
              <w:t xml:space="preserve"> </w:t>
            </w:r>
            <w:r w:rsidRPr="00465B2F">
              <w:rPr>
                <w:rFonts w:eastAsia="Times New Roman"/>
                <w:i/>
                <w:iCs/>
                <w:color w:val="000000"/>
                <w:lang w:eastAsia="es-CL"/>
              </w:rPr>
              <w:t>pautas de producción, cambio de productos o cambio en tasa de conversión de alimento si</w:t>
            </w:r>
            <w:r>
              <w:rPr>
                <w:rFonts w:eastAsia="Times New Roman"/>
                <w:i/>
                <w:iCs/>
                <w:color w:val="000000"/>
                <w:lang w:eastAsia="es-CL"/>
              </w:rPr>
              <w:t xml:space="preserve"> </w:t>
            </w:r>
            <w:r w:rsidRPr="00465B2F">
              <w:rPr>
                <w:rFonts w:eastAsia="Times New Roman"/>
                <w:i/>
                <w:iCs/>
                <w:color w:val="000000"/>
                <w:lang w:eastAsia="es-CL"/>
              </w:rPr>
              <w:t>corresponde, a fin de identificar las causas que están generando proliferación de algas, hongos o</w:t>
            </w:r>
            <w:r>
              <w:rPr>
                <w:rFonts w:eastAsia="Times New Roman"/>
                <w:i/>
                <w:iCs/>
                <w:color w:val="000000"/>
                <w:lang w:eastAsia="es-CL"/>
              </w:rPr>
              <w:t xml:space="preserve"> </w:t>
            </w:r>
            <w:r w:rsidRPr="00465B2F">
              <w:rPr>
                <w:rFonts w:eastAsia="Times New Roman"/>
                <w:i/>
                <w:iCs/>
                <w:color w:val="000000"/>
                <w:lang w:eastAsia="es-CL"/>
              </w:rPr>
              <w:t>presencia de olores, y puedan ser corregidas.</w:t>
            </w:r>
          </w:p>
          <w:p w14:paraId="46407217" w14:textId="5D6A41F7"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 Se evaluará reducir la alimentación o dejar de alimentar la biomasa, hasta que se subsane la</w:t>
            </w:r>
            <w:r>
              <w:rPr>
                <w:rFonts w:eastAsia="Times New Roman"/>
                <w:i/>
                <w:iCs/>
                <w:color w:val="000000"/>
                <w:lang w:eastAsia="es-CL"/>
              </w:rPr>
              <w:t xml:space="preserve"> </w:t>
            </w:r>
            <w:r w:rsidRPr="00465B2F">
              <w:rPr>
                <w:rFonts w:eastAsia="Times New Roman"/>
                <w:i/>
                <w:iCs/>
                <w:color w:val="000000"/>
                <w:lang w:eastAsia="es-CL"/>
              </w:rPr>
              <w:t>emergencia.</w:t>
            </w:r>
          </w:p>
          <w:p w14:paraId="782172AD" w14:textId="4230F556"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 Cabe destacar, que el sistema de tratamiento contempla un sistema de ozonización para</w:t>
            </w:r>
            <w:r>
              <w:rPr>
                <w:rFonts w:eastAsia="Times New Roman"/>
                <w:i/>
                <w:iCs/>
                <w:color w:val="000000"/>
                <w:lang w:eastAsia="es-CL"/>
              </w:rPr>
              <w:t xml:space="preserve"> </w:t>
            </w:r>
            <w:r w:rsidRPr="00465B2F">
              <w:rPr>
                <w:rFonts w:eastAsia="Times New Roman"/>
                <w:i/>
                <w:iCs/>
                <w:color w:val="000000"/>
                <w:lang w:eastAsia="es-CL"/>
              </w:rPr>
              <w:t>abatimiento del sobrenadante del decantador de lodos, dadas sus capacidades para destruir</w:t>
            </w:r>
            <w:r>
              <w:rPr>
                <w:rFonts w:eastAsia="Times New Roman"/>
                <w:i/>
                <w:iCs/>
                <w:color w:val="000000"/>
                <w:lang w:eastAsia="es-CL"/>
              </w:rPr>
              <w:t xml:space="preserve"> </w:t>
            </w:r>
            <w:r w:rsidRPr="00465B2F">
              <w:rPr>
                <w:rFonts w:eastAsia="Times New Roman"/>
                <w:i/>
                <w:iCs/>
                <w:color w:val="000000"/>
                <w:lang w:eastAsia="es-CL"/>
              </w:rPr>
              <w:t>bacterias (destruye bacterias que generan olores molestos), virus, esporas y hongos.</w:t>
            </w:r>
          </w:p>
          <w:p w14:paraId="284BA294" w14:textId="4809F19E" w:rsidR="00465B2F" w:rsidRPr="00465B2F" w:rsidRDefault="00465B2F" w:rsidP="00465B2F">
            <w:pPr>
              <w:jc w:val="both"/>
              <w:rPr>
                <w:rFonts w:eastAsia="Times New Roman"/>
                <w:i/>
                <w:iCs/>
                <w:color w:val="000000"/>
                <w:lang w:eastAsia="es-CL"/>
              </w:rPr>
            </w:pPr>
            <w:r w:rsidRPr="00465B2F">
              <w:rPr>
                <w:rFonts w:eastAsia="Times New Roman"/>
                <w:i/>
                <w:iCs/>
                <w:color w:val="000000"/>
                <w:lang w:eastAsia="es-CL"/>
              </w:rPr>
              <w:t>Finalmente, cabe reiterar lo informado anteriormente, que los resultados de diversos estudios en el</w:t>
            </w:r>
            <w:r>
              <w:rPr>
                <w:rFonts w:eastAsia="Times New Roman"/>
                <w:i/>
                <w:iCs/>
                <w:color w:val="000000"/>
                <w:lang w:eastAsia="es-CL"/>
              </w:rPr>
              <w:t xml:space="preserve"> </w:t>
            </w:r>
            <w:r w:rsidRPr="00465B2F">
              <w:rPr>
                <w:rFonts w:eastAsia="Times New Roman"/>
                <w:i/>
                <w:iCs/>
                <w:color w:val="000000"/>
                <w:lang w:eastAsia="es-CL"/>
              </w:rPr>
              <w:t>cuerpo receptor (de calidad de agua, estudios de fauna íctica, de plantas acuáticas, de</w:t>
            </w:r>
            <w:r>
              <w:rPr>
                <w:rFonts w:eastAsia="Times New Roman"/>
                <w:i/>
                <w:iCs/>
                <w:color w:val="000000"/>
                <w:lang w:eastAsia="es-CL"/>
              </w:rPr>
              <w:t xml:space="preserve"> </w:t>
            </w:r>
            <w:r w:rsidRPr="00465B2F">
              <w:rPr>
                <w:rFonts w:eastAsia="Times New Roman"/>
                <w:i/>
                <w:iCs/>
                <w:color w:val="000000"/>
                <w:lang w:eastAsia="es-CL"/>
              </w:rPr>
              <w:t>macroinvertebrados bentónicos, de fitoplancton y fitobentos, de zooplancton y de caudal ecológico</w:t>
            </w:r>
            <w:r>
              <w:rPr>
                <w:rFonts w:eastAsia="Times New Roman"/>
                <w:i/>
                <w:iCs/>
                <w:color w:val="000000"/>
                <w:lang w:eastAsia="es-CL"/>
              </w:rPr>
              <w:t xml:space="preserve"> </w:t>
            </w:r>
            <w:r w:rsidRPr="00465B2F">
              <w:rPr>
                <w:rFonts w:eastAsia="Times New Roman"/>
                <w:i/>
                <w:iCs/>
                <w:color w:val="000000"/>
                <w:lang w:eastAsia="es-CL"/>
              </w:rPr>
              <w:t>del Estero Nalcahue, Estero Los Quiques y Río Chesque, todos estos informes se acompañan en</w:t>
            </w:r>
            <w:r>
              <w:rPr>
                <w:rFonts w:eastAsia="Times New Roman"/>
                <w:i/>
                <w:iCs/>
                <w:color w:val="000000"/>
                <w:lang w:eastAsia="es-CL"/>
              </w:rPr>
              <w:t xml:space="preserve"> </w:t>
            </w:r>
            <w:r w:rsidRPr="00465B2F">
              <w:rPr>
                <w:rFonts w:eastAsia="Times New Roman"/>
                <w:i/>
                <w:iCs/>
                <w:color w:val="000000"/>
                <w:lang w:eastAsia="es-CL"/>
              </w:rPr>
              <w:t>anexo 3 de la Adenda 1), presentan un comportamiento homogéneo con abundancia de valores no</w:t>
            </w:r>
            <w:r>
              <w:rPr>
                <w:rFonts w:eastAsia="Times New Roman"/>
                <w:i/>
                <w:iCs/>
                <w:color w:val="000000"/>
                <w:lang w:eastAsia="es-CL"/>
              </w:rPr>
              <w:t xml:space="preserve"> </w:t>
            </w:r>
            <w:r w:rsidRPr="00465B2F">
              <w:rPr>
                <w:rFonts w:eastAsia="Times New Roman"/>
                <w:i/>
                <w:iCs/>
                <w:color w:val="000000"/>
                <w:lang w:eastAsia="es-CL"/>
              </w:rPr>
              <w:t>cuantificados por estar bajo el límite de detección de la técnica analítica utilizada; este efecto hace</w:t>
            </w:r>
            <w:r>
              <w:rPr>
                <w:rFonts w:eastAsia="Times New Roman"/>
                <w:i/>
                <w:iCs/>
                <w:color w:val="000000"/>
                <w:lang w:eastAsia="es-CL"/>
              </w:rPr>
              <w:t xml:space="preserve"> </w:t>
            </w:r>
            <w:r w:rsidRPr="00465B2F">
              <w:rPr>
                <w:rFonts w:eastAsia="Times New Roman"/>
                <w:i/>
                <w:iCs/>
                <w:color w:val="000000"/>
                <w:lang w:eastAsia="es-CL"/>
              </w:rPr>
              <w:t>relación a un agua con bajas concentraciones de contaminantes</w:t>
            </w:r>
            <w:r>
              <w:rPr>
                <w:rFonts w:eastAsia="Times New Roman"/>
                <w:i/>
                <w:iCs/>
                <w:color w:val="000000"/>
                <w:lang w:eastAsia="es-CL"/>
              </w:rPr>
              <w:t>”</w:t>
            </w:r>
            <w:r w:rsidRPr="00465B2F">
              <w:rPr>
                <w:rFonts w:eastAsia="Times New Roman"/>
                <w:i/>
                <w:iCs/>
                <w:color w:val="000000"/>
                <w:lang w:eastAsia="es-CL"/>
              </w:rPr>
              <w:t>.</w:t>
            </w:r>
          </w:p>
          <w:p w14:paraId="5A5D2093" w14:textId="4245F01A" w:rsidR="001B01FA" w:rsidRDefault="001B01FA" w:rsidP="001B01FA">
            <w:pPr>
              <w:rPr>
                <w:rFonts w:eastAsia="Times New Roman"/>
                <w:b/>
                <w:bCs/>
                <w:color w:val="000000"/>
                <w:lang w:eastAsia="es-CL"/>
              </w:rPr>
            </w:pPr>
            <w:r>
              <w:rPr>
                <w:rFonts w:eastAsia="Times New Roman"/>
                <w:b/>
                <w:bCs/>
                <w:color w:val="000000"/>
                <w:lang w:eastAsia="es-CL"/>
              </w:rPr>
              <w:t>RCA N° 20/2019, Considerando 13.3.2.117, pagina 639 (Extracto):</w:t>
            </w:r>
          </w:p>
          <w:p w14:paraId="60A2F8C9" w14:textId="6E73B969" w:rsidR="001B01FA" w:rsidRPr="00D42470" w:rsidRDefault="001B01FA" w:rsidP="0007125F">
            <w:pPr>
              <w:jc w:val="both"/>
              <w:rPr>
                <w:rFonts w:eastAsia="Times New Roman"/>
                <w:b/>
                <w:bCs/>
                <w:color w:val="000000"/>
                <w:lang w:eastAsia="es-CL"/>
              </w:rPr>
            </w:pPr>
            <w:r>
              <w:rPr>
                <w:rFonts w:eastAsia="Times New Roman"/>
                <w:i/>
                <w:iCs/>
                <w:color w:val="000000"/>
                <w:lang w:eastAsia="es-CL"/>
              </w:rPr>
              <w:t>“</w:t>
            </w:r>
            <w:r w:rsidRPr="001B01FA">
              <w:rPr>
                <w:rFonts w:eastAsia="Times New Roman"/>
                <w:i/>
                <w:iCs/>
                <w:color w:val="000000"/>
                <w:lang w:eastAsia="es-CL"/>
              </w:rPr>
              <w:t>El programa de monitoreo voluntario (monitoreos fisicoquímicos, microbiológicos, bioindicadores</w:t>
            </w:r>
            <w:r>
              <w:rPr>
                <w:rFonts w:eastAsia="Times New Roman"/>
                <w:i/>
                <w:iCs/>
                <w:color w:val="000000"/>
                <w:lang w:eastAsia="es-CL"/>
              </w:rPr>
              <w:t xml:space="preserve"> </w:t>
            </w:r>
            <w:r w:rsidRPr="001B01FA">
              <w:rPr>
                <w:rFonts w:eastAsia="Times New Roman"/>
                <w:i/>
                <w:iCs/>
                <w:color w:val="000000"/>
                <w:lang w:eastAsia="es-CL"/>
              </w:rPr>
              <w:t>biológicos y toxicidad) se propone para ser ejecutado en el periodo de máximo estiaje, con el fin de</w:t>
            </w:r>
            <w:r>
              <w:rPr>
                <w:rFonts w:eastAsia="Times New Roman"/>
                <w:i/>
                <w:iCs/>
                <w:color w:val="000000"/>
                <w:lang w:eastAsia="es-CL"/>
              </w:rPr>
              <w:t xml:space="preserve"> </w:t>
            </w:r>
            <w:r w:rsidRPr="001B01FA">
              <w:rPr>
                <w:rFonts w:eastAsia="Times New Roman"/>
                <w:i/>
                <w:iCs/>
                <w:color w:val="000000"/>
                <w:lang w:eastAsia="es-CL"/>
              </w:rPr>
              <w:t>evaluar la condición más desfavorable desde el punto de vista ambiental. Los resultados de estos</w:t>
            </w:r>
            <w:r>
              <w:rPr>
                <w:rFonts w:eastAsia="Times New Roman"/>
                <w:i/>
                <w:iCs/>
                <w:color w:val="000000"/>
                <w:lang w:eastAsia="es-CL"/>
              </w:rPr>
              <w:t xml:space="preserve"> </w:t>
            </w:r>
            <w:r w:rsidRPr="001B01FA">
              <w:rPr>
                <w:rFonts w:eastAsia="Times New Roman"/>
                <w:i/>
                <w:iCs/>
                <w:color w:val="000000"/>
                <w:lang w:eastAsia="es-CL"/>
              </w:rPr>
              <w:t>monitoreos son analizados de manera conjunta a parámetros productivos y operacionales de la</w:t>
            </w:r>
            <w:r>
              <w:rPr>
                <w:rFonts w:eastAsia="Times New Roman"/>
                <w:i/>
                <w:iCs/>
                <w:color w:val="000000"/>
                <w:lang w:eastAsia="es-CL"/>
              </w:rPr>
              <w:t xml:space="preserve"> </w:t>
            </w:r>
            <w:r w:rsidRPr="001B01FA">
              <w:rPr>
                <w:rFonts w:eastAsia="Times New Roman"/>
                <w:i/>
                <w:iCs/>
                <w:color w:val="000000"/>
                <w:lang w:eastAsia="es-CL"/>
              </w:rPr>
              <w:t>piscicultura, informe que se propone entregar a la Superintendencia del medio Ambiente</w:t>
            </w:r>
            <w:r>
              <w:rPr>
                <w:rFonts w:eastAsia="Times New Roman"/>
                <w:i/>
                <w:iCs/>
                <w:color w:val="000000"/>
                <w:lang w:eastAsia="es-CL"/>
              </w:rPr>
              <w:t>”</w:t>
            </w:r>
            <w:r w:rsidRPr="001B01FA">
              <w:rPr>
                <w:rFonts w:eastAsia="Times New Roman"/>
                <w:i/>
                <w:iCs/>
                <w:color w:val="000000"/>
                <w:lang w:eastAsia="es-CL"/>
              </w:rPr>
              <w:t>.</w:t>
            </w:r>
          </w:p>
        </w:tc>
      </w:tr>
      <w:tr w:rsidR="00D6114C" w:rsidRPr="00D42470" w14:paraId="6A2A7BE3" w14:textId="77777777" w:rsidTr="00D6114C">
        <w:trPr>
          <w:trHeight w:val="627"/>
        </w:trPr>
        <w:tc>
          <w:tcPr>
            <w:tcW w:w="5000" w:type="pct"/>
            <w:gridSpan w:val="2"/>
          </w:tcPr>
          <w:p w14:paraId="14645110" w14:textId="77777777" w:rsidR="00D6114C" w:rsidRDefault="00D6114C" w:rsidP="002E273C">
            <w:r w:rsidRPr="00D42470">
              <w:rPr>
                <w:b/>
              </w:rPr>
              <w:lastRenderedPageBreak/>
              <w:t>Hecho (s):</w:t>
            </w:r>
            <w:r w:rsidRPr="00D42470">
              <w:t xml:space="preserve"> </w:t>
            </w:r>
          </w:p>
          <w:p w14:paraId="2F524767" w14:textId="0EA62145" w:rsidR="00843103" w:rsidRPr="009212C3" w:rsidRDefault="00843103" w:rsidP="002E273C">
            <w:pPr>
              <w:widowControl w:val="0"/>
              <w:overflowPunct w:val="0"/>
              <w:autoSpaceDE w:val="0"/>
              <w:autoSpaceDN w:val="0"/>
              <w:adjustRightInd w:val="0"/>
              <w:jc w:val="both"/>
              <w:rPr>
                <w:rFonts w:cs="Calibri"/>
                <w:bCs/>
                <w:u w:val="single"/>
              </w:rPr>
            </w:pPr>
            <w:r w:rsidRPr="009212C3">
              <w:rPr>
                <w:rFonts w:cs="Calibri"/>
                <w:bCs/>
                <w:u w:val="single"/>
              </w:rPr>
              <w:t>Día 02 de marzo del 2020.</w:t>
            </w:r>
          </w:p>
          <w:p w14:paraId="5389996C" w14:textId="77777777" w:rsidR="000961D8" w:rsidRPr="009212C3" w:rsidRDefault="00843103" w:rsidP="002E273C">
            <w:pPr>
              <w:widowControl w:val="0"/>
              <w:numPr>
                <w:ilvl w:val="0"/>
                <w:numId w:val="16"/>
              </w:numPr>
              <w:overflowPunct w:val="0"/>
              <w:autoSpaceDE w:val="0"/>
              <w:autoSpaceDN w:val="0"/>
              <w:adjustRightInd w:val="0"/>
              <w:ind w:left="360"/>
              <w:jc w:val="both"/>
              <w:rPr>
                <w:rFonts w:cs="Calibri"/>
                <w:bCs/>
              </w:rPr>
            </w:pPr>
            <w:r w:rsidRPr="009212C3">
              <w:rPr>
                <w:rFonts w:cs="Calibri"/>
                <w:bCs/>
              </w:rPr>
              <w:t>Se realiza un recorrido en estero Nalcahue, hasta unos 25 m aguas abajo de la descarga, observándose la presencia de una especie de hongos blanquecinos en las rocas sumergidas del estero. Estos hongos no se observan en el mismo estero aguas arriba de la descarga (bocatoma), de hecho, estos aparecen en forma notoria desde la zona de la descarga de la piscicultura.</w:t>
            </w:r>
          </w:p>
          <w:p w14:paraId="4B72F90D" w14:textId="4640C130" w:rsidR="00843103" w:rsidRPr="009212C3" w:rsidRDefault="00843103" w:rsidP="002E273C">
            <w:pPr>
              <w:widowControl w:val="0"/>
              <w:overflowPunct w:val="0"/>
              <w:autoSpaceDE w:val="0"/>
              <w:autoSpaceDN w:val="0"/>
              <w:adjustRightInd w:val="0"/>
              <w:jc w:val="both"/>
              <w:rPr>
                <w:rFonts w:cs="Calibri"/>
                <w:bCs/>
                <w:u w:val="single"/>
              </w:rPr>
            </w:pPr>
            <w:r w:rsidRPr="009212C3">
              <w:rPr>
                <w:rFonts w:cs="Calibri"/>
                <w:bCs/>
                <w:u w:val="single"/>
              </w:rPr>
              <w:t>Día 29 de marzo del 2021.</w:t>
            </w:r>
          </w:p>
          <w:p w14:paraId="78DA092B" w14:textId="2C3FA256" w:rsidR="00843103" w:rsidRDefault="00843103" w:rsidP="002E273C">
            <w:pPr>
              <w:widowControl w:val="0"/>
              <w:numPr>
                <w:ilvl w:val="0"/>
                <w:numId w:val="16"/>
              </w:numPr>
              <w:overflowPunct w:val="0"/>
              <w:autoSpaceDE w:val="0"/>
              <w:autoSpaceDN w:val="0"/>
              <w:adjustRightInd w:val="0"/>
              <w:ind w:left="360"/>
              <w:jc w:val="both"/>
              <w:rPr>
                <w:rFonts w:cs="Calibri"/>
              </w:rPr>
            </w:pPr>
            <w:r w:rsidRPr="00063EB8">
              <w:rPr>
                <w:rFonts w:cs="Calibri"/>
              </w:rPr>
              <w:t xml:space="preserve">Se realiza un recorrido en estero Nalcahue, hasta unos 40 m aguas abajo de la descarga, observándose la presencia de una especie de hongos blanquecinos en </w:t>
            </w:r>
            <w:r w:rsidRPr="00063EB8">
              <w:rPr>
                <w:rFonts w:cs="Calibri"/>
              </w:rPr>
              <w:lastRenderedPageBreak/>
              <w:t>las rocas del cauce del estero. Estos hongos no se observan en el mismo estero aguas arriba de la descarga (bocatoma), ni en</w:t>
            </w:r>
            <w:r>
              <w:rPr>
                <w:rFonts w:cs="Calibri"/>
              </w:rPr>
              <w:t xml:space="preserve"> los esteros </w:t>
            </w:r>
            <w:r w:rsidRPr="00063EB8">
              <w:rPr>
                <w:rFonts w:cs="Calibri"/>
              </w:rPr>
              <w:t>Los Quiques</w:t>
            </w:r>
            <w:r>
              <w:rPr>
                <w:rFonts w:cs="Calibri"/>
              </w:rPr>
              <w:t xml:space="preserve"> y </w:t>
            </w:r>
            <w:r w:rsidR="00564497">
              <w:rPr>
                <w:rFonts w:cs="Calibri"/>
              </w:rPr>
              <w:t>Nalcahue</w:t>
            </w:r>
            <w:r w:rsidRPr="00063EB8">
              <w:rPr>
                <w:rFonts w:cs="Calibri"/>
              </w:rPr>
              <w:t>.</w:t>
            </w:r>
          </w:p>
          <w:p w14:paraId="78713DE5" w14:textId="0B71FF0D" w:rsidR="00861BC2" w:rsidRPr="00586EA3" w:rsidRDefault="00861BC2" w:rsidP="002E273C">
            <w:pPr>
              <w:widowControl w:val="0"/>
              <w:overflowPunct w:val="0"/>
              <w:autoSpaceDE w:val="0"/>
              <w:autoSpaceDN w:val="0"/>
              <w:adjustRightInd w:val="0"/>
              <w:jc w:val="both"/>
              <w:rPr>
                <w:rFonts w:cs="Calibri"/>
              </w:rPr>
            </w:pPr>
            <w:r w:rsidRPr="00586EA3">
              <w:rPr>
                <w:rFonts w:cs="Calibri"/>
                <w:b/>
              </w:rPr>
              <w:t>Examen de la información</w:t>
            </w:r>
            <w:r w:rsidR="00534300">
              <w:rPr>
                <w:rFonts w:cs="Calibri"/>
                <w:b/>
              </w:rPr>
              <w:t>:</w:t>
            </w:r>
          </w:p>
          <w:p w14:paraId="6152D8BA" w14:textId="1BA1B4B3" w:rsidR="00D265C0" w:rsidRDefault="00D265C0" w:rsidP="002E273C">
            <w:pPr>
              <w:pStyle w:val="Prrafodelista"/>
              <w:widowControl w:val="0"/>
              <w:numPr>
                <w:ilvl w:val="0"/>
                <w:numId w:val="16"/>
              </w:numPr>
              <w:overflowPunct w:val="0"/>
              <w:autoSpaceDE w:val="0"/>
              <w:autoSpaceDN w:val="0"/>
              <w:adjustRightInd w:val="0"/>
              <w:ind w:left="360"/>
              <w:rPr>
                <w:rFonts w:cs="Calibri"/>
              </w:rPr>
            </w:pPr>
            <w:r>
              <w:rPr>
                <w:rFonts w:cs="Calibri"/>
              </w:rPr>
              <w:t>Mediante el Oficio ORD. N° 02 del 17 de enero del 2020 de la Municipalidad de Villarrica, se informa que inspectores municipales realizaron un recorrido por el sector del Río Chesque en donde se ubica la piscicultura Chesque Alto, constatando</w:t>
            </w:r>
            <w:r w:rsidR="005643F6">
              <w:rPr>
                <w:rFonts w:cs="Calibri"/>
              </w:rPr>
              <w:t xml:space="preserve"> un</w:t>
            </w:r>
            <w:r>
              <w:rPr>
                <w:rFonts w:cs="Calibri"/>
              </w:rPr>
              <w:t xml:space="preserve"> olor no habitual y </w:t>
            </w:r>
            <w:r w:rsidR="005643F6">
              <w:rPr>
                <w:rFonts w:cs="Calibri"/>
              </w:rPr>
              <w:t xml:space="preserve">la </w:t>
            </w:r>
            <w:r>
              <w:rPr>
                <w:rFonts w:cs="Calibri"/>
              </w:rPr>
              <w:t xml:space="preserve">existencia de espumas en el río aguas </w:t>
            </w:r>
            <w:r w:rsidR="005643F6">
              <w:rPr>
                <w:rFonts w:cs="Calibri"/>
              </w:rPr>
              <w:t>a</w:t>
            </w:r>
            <w:r>
              <w:rPr>
                <w:rFonts w:cs="Calibri"/>
              </w:rPr>
              <w:t>bajo de la pi</w:t>
            </w:r>
            <w:r w:rsidR="00C52580">
              <w:rPr>
                <w:rFonts w:cs="Calibri"/>
              </w:rPr>
              <w:t>sci</w:t>
            </w:r>
            <w:r>
              <w:rPr>
                <w:rFonts w:cs="Calibri"/>
              </w:rPr>
              <w:t xml:space="preserve">cultura, situación que </w:t>
            </w:r>
            <w:r w:rsidR="005643F6">
              <w:rPr>
                <w:rFonts w:cs="Calibri"/>
              </w:rPr>
              <w:t xml:space="preserve">no </w:t>
            </w:r>
            <w:r>
              <w:rPr>
                <w:rFonts w:cs="Calibri"/>
              </w:rPr>
              <w:t xml:space="preserve">observada aguas arriba de la piscicultura, por lo mismo, estos antecedentes fueron presentados en la SMA, ingresando </w:t>
            </w:r>
            <w:r w:rsidR="005643F6">
              <w:rPr>
                <w:rFonts w:cs="Calibri"/>
              </w:rPr>
              <w:t xml:space="preserve">este oficio </w:t>
            </w:r>
            <w:r>
              <w:rPr>
                <w:rFonts w:cs="Calibri"/>
              </w:rPr>
              <w:t xml:space="preserve">como denuncia con código ID 25-IX-2020 (Anexo 3). Por este motivo con fecha </w:t>
            </w:r>
            <w:r w:rsidR="005643F6">
              <w:rPr>
                <w:rFonts w:cs="Calibri"/>
              </w:rPr>
              <w:t xml:space="preserve">02 de marzo del 2020 </w:t>
            </w:r>
            <w:r>
              <w:rPr>
                <w:rFonts w:cs="Calibri"/>
              </w:rPr>
              <w:t>se realiza una inspección en la Piscicultura Chesque Alto por parte de la SMA</w:t>
            </w:r>
            <w:r w:rsidR="005643F6">
              <w:rPr>
                <w:rFonts w:cs="Calibri"/>
              </w:rPr>
              <w:t>, ver Anexo 1</w:t>
            </w:r>
            <w:r>
              <w:rPr>
                <w:rFonts w:cs="Calibri"/>
              </w:rPr>
              <w:t>.</w:t>
            </w:r>
          </w:p>
          <w:p w14:paraId="13337188" w14:textId="77777777" w:rsidR="00C00E30" w:rsidRDefault="004C1960" w:rsidP="00C00E30">
            <w:pPr>
              <w:pStyle w:val="Prrafodelista"/>
              <w:widowControl w:val="0"/>
              <w:numPr>
                <w:ilvl w:val="0"/>
                <w:numId w:val="16"/>
              </w:numPr>
              <w:overflowPunct w:val="0"/>
              <w:autoSpaceDE w:val="0"/>
              <w:autoSpaceDN w:val="0"/>
              <w:adjustRightInd w:val="0"/>
              <w:ind w:left="360"/>
              <w:rPr>
                <w:rFonts w:cs="Calibri"/>
              </w:rPr>
            </w:pPr>
            <w:r>
              <w:rPr>
                <w:rFonts w:cs="Calibri"/>
              </w:rPr>
              <w:t>En acta de inspección del día 02 de marzo del 2020 (Anexo 1) se solicita al titular presentar los muestreos y cadenas de custodia de</w:t>
            </w:r>
            <w:r w:rsidR="00053920">
              <w:rPr>
                <w:rFonts w:cs="Calibri"/>
              </w:rPr>
              <w:t>l 2019-2020 asociados al cumplimiento del DS N° 90/2000 MINSEGPRES y NCh 1.333. En la respuesta del titular de fecha 09 de marzo del 2020 (Anexo 4) el titular remite solo la información de autocontrol de Riles y las cadenas de custodias del muestreo del efluente, no entregando información sobre el muestreo del cuerpo receptor según NCh 1.333.</w:t>
            </w:r>
          </w:p>
          <w:p w14:paraId="273C777C" w14:textId="1ABD417D" w:rsidR="00C00E30" w:rsidRPr="00C5785B" w:rsidRDefault="00053920" w:rsidP="00C5785B">
            <w:pPr>
              <w:pStyle w:val="Prrafodelista"/>
              <w:widowControl w:val="0"/>
              <w:numPr>
                <w:ilvl w:val="0"/>
                <w:numId w:val="16"/>
              </w:numPr>
              <w:overflowPunct w:val="0"/>
              <w:autoSpaceDE w:val="0"/>
              <w:autoSpaceDN w:val="0"/>
              <w:adjustRightInd w:val="0"/>
              <w:ind w:left="360"/>
              <w:rPr>
                <w:rFonts w:cs="Calibri"/>
              </w:rPr>
            </w:pPr>
            <w:r w:rsidRPr="00C5785B">
              <w:rPr>
                <w:rFonts w:cs="Calibri"/>
              </w:rPr>
              <w:t>En acta de inspección de la SMA del año 2021 (Anexo 2) se solicita el titular presentar el procedimiento de limpieza de cauce del Estero Nalcahue en el sector de descarga. El titular con fecha 06 de abril del 2021 (Anexo 5) presenta el documento titulado “</w:t>
            </w:r>
            <w:r w:rsidR="00C00E30" w:rsidRPr="00C5785B">
              <w:rPr>
                <w:rFonts w:cs="Calibri"/>
              </w:rPr>
              <w:t>PROGRAMA DE LIMPIEZA Y MANTENIMIENTO DEL ÁREA Y RIBERA ALEDAÑA” de fecha 01 de abril del 2021</w:t>
            </w:r>
            <w:r w:rsidR="00C5785B" w:rsidRPr="00C5785B">
              <w:rPr>
                <w:rFonts w:cs="Calibri"/>
              </w:rPr>
              <w:t xml:space="preserve">. Ahora, </w:t>
            </w:r>
            <w:r w:rsidR="00C00E30" w:rsidRPr="00C5785B">
              <w:rPr>
                <w:rFonts w:cs="Calibri"/>
              </w:rPr>
              <w:t>este procedimiento</w:t>
            </w:r>
            <w:r w:rsidR="002801D6" w:rsidRPr="00C5785B">
              <w:rPr>
                <w:rFonts w:cs="Calibri"/>
              </w:rPr>
              <w:t xml:space="preserve"> genérico </w:t>
            </w:r>
            <w:r w:rsidR="00C00E30" w:rsidRPr="00C5785B">
              <w:rPr>
                <w:rFonts w:cs="Calibri"/>
              </w:rPr>
              <w:t xml:space="preserve">se limita </w:t>
            </w:r>
            <w:r w:rsidR="002801D6" w:rsidRPr="00C5785B">
              <w:rPr>
                <w:rFonts w:cs="Calibri"/>
              </w:rPr>
              <w:t xml:space="preserve">solo </w:t>
            </w:r>
            <w:r w:rsidR="00C00E30" w:rsidRPr="00C5785B">
              <w:rPr>
                <w:rFonts w:cs="Calibri"/>
              </w:rPr>
              <w:t>a recoger los residuos solidos observados en el cauce y ribera</w:t>
            </w:r>
            <w:r w:rsidR="00C5785B" w:rsidRPr="00C5785B">
              <w:rPr>
                <w:rFonts w:cs="Calibri"/>
              </w:rPr>
              <w:t xml:space="preserve">, </w:t>
            </w:r>
            <w:r w:rsidR="002801D6" w:rsidRPr="00C5785B">
              <w:rPr>
                <w:rFonts w:cs="Calibri"/>
              </w:rPr>
              <w:t>una vez al mes</w:t>
            </w:r>
            <w:r w:rsidR="00C5785B" w:rsidRPr="00C5785B">
              <w:rPr>
                <w:rFonts w:cs="Calibri"/>
              </w:rPr>
              <w:t>, en cuanto a la proliferación de hongos en los canales del efluente y en el cauce del Estero Nalcahue, en el documento se indica:</w:t>
            </w:r>
            <w:r w:rsidR="00C5785B">
              <w:t xml:space="preserve"> “</w:t>
            </w:r>
            <w:r w:rsidR="00C5785B" w:rsidRPr="00C5785B">
              <w:rPr>
                <w:rFonts w:cs="Calibri"/>
                <w:i/>
                <w:iCs/>
              </w:rPr>
              <w:t>Se realizará una inspección visual del cuerpo de agua receptor del efluente, revisando la existencia de proliferación de algas, hongos y olores molestos. De existir presencia se deberá dar aviso inmediato al Encargado Ambiental y tomar las medidas operativas necesarias para su control</w:t>
            </w:r>
            <w:r w:rsidR="00C5785B">
              <w:rPr>
                <w:rFonts w:cs="Calibri"/>
                <w:i/>
                <w:iCs/>
              </w:rPr>
              <w:t xml:space="preserve">”, </w:t>
            </w:r>
            <w:r w:rsidR="00C5785B" w:rsidRPr="00C5785B">
              <w:rPr>
                <w:rFonts w:cs="Calibri"/>
              </w:rPr>
              <w:t>sin embargo,</w:t>
            </w:r>
            <w:r w:rsidR="00C5785B">
              <w:rPr>
                <w:rFonts w:cs="Calibri"/>
              </w:rPr>
              <w:t xml:space="preserve"> no se describe el procedimiento para eliminar los hongos del cauce, ni las medidas operativas para el control de la proliferación de los hongos, lo cual es visualmente observable y atribuible a la operación de la piscicultura.</w:t>
            </w:r>
          </w:p>
          <w:p w14:paraId="3B473523" w14:textId="2AAF5D49" w:rsidR="00625B60" w:rsidRPr="00C00E30" w:rsidRDefault="00FD3F19" w:rsidP="00C5785B">
            <w:pPr>
              <w:pStyle w:val="Prrafodelista"/>
              <w:widowControl w:val="0"/>
              <w:numPr>
                <w:ilvl w:val="0"/>
                <w:numId w:val="16"/>
              </w:numPr>
              <w:overflowPunct w:val="0"/>
              <w:autoSpaceDE w:val="0"/>
              <w:autoSpaceDN w:val="0"/>
              <w:adjustRightInd w:val="0"/>
              <w:ind w:left="360"/>
              <w:rPr>
                <w:rFonts w:cs="Calibri"/>
              </w:rPr>
            </w:pPr>
            <w:r w:rsidRPr="00C00E30">
              <w:rPr>
                <w:rFonts w:cs="Calibri"/>
              </w:rPr>
              <w:t>Una vez obtenida la RCA N° 20 del 12 de junio del 2019 de la Comisión de Evaluación Región de La Araucania</w:t>
            </w:r>
            <w:r w:rsidR="00804491" w:rsidRPr="00C00E30">
              <w:rPr>
                <w:rFonts w:cs="Calibri"/>
              </w:rPr>
              <w:t xml:space="preserve">, el titular comenzó a presentar sus informes de monitoreo asociados a la Piscicultura Chesque Alto, en el Sistema de Seguimiento Ambiental </w:t>
            </w:r>
            <w:r w:rsidR="00CE108B" w:rsidRPr="00C00E30">
              <w:rPr>
                <w:rFonts w:cs="Calibri"/>
              </w:rPr>
              <w:t xml:space="preserve">(SSA) </w:t>
            </w:r>
            <w:r w:rsidR="00804491" w:rsidRPr="00C00E30">
              <w:rPr>
                <w:rFonts w:cs="Calibri"/>
              </w:rPr>
              <w:t xml:space="preserve">de la SMA, en los siguientes puntos </w:t>
            </w:r>
            <w:r w:rsidR="00CE108B" w:rsidRPr="00C00E30">
              <w:rPr>
                <w:rFonts w:cs="Calibri"/>
              </w:rPr>
              <w:t xml:space="preserve">del presente informe </w:t>
            </w:r>
            <w:r w:rsidR="00C5785B">
              <w:rPr>
                <w:rFonts w:cs="Calibri"/>
              </w:rPr>
              <w:t xml:space="preserve">técnico </w:t>
            </w:r>
            <w:r w:rsidR="00804491" w:rsidRPr="00C00E30">
              <w:rPr>
                <w:rFonts w:cs="Calibri"/>
              </w:rPr>
              <w:t xml:space="preserve">se describen de manera general los principales resultados del monitoreo de calidad de aguas en el cuerpo receptor </w:t>
            </w:r>
            <w:r w:rsidR="00CE108B" w:rsidRPr="00C00E30">
              <w:rPr>
                <w:rFonts w:cs="Calibri"/>
              </w:rPr>
              <w:t xml:space="preserve">(Estero Nalcahue) </w:t>
            </w:r>
            <w:r w:rsidR="00804491" w:rsidRPr="00C00E30">
              <w:rPr>
                <w:rFonts w:cs="Calibri"/>
              </w:rPr>
              <w:t>del efluente de la piscicultura para la temporada estival de los años 2020 y 2021</w:t>
            </w:r>
            <w:r w:rsidR="00C60057">
              <w:rPr>
                <w:rFonts w:cs="Calibri"/>
              </w:rPr>
              <w:t xml:space="preserve"> (Ver Figura 4 con ubicación de los puntos de muestreo)</w:t>
            </w:r>
            <w:r w:rsidR="00804491" w:rsidRPr="00C00E30">
              <w:rPr>
                <w:rFonts w:cs="Calibri"/>
              </w:rPr>
              <w:t>.</w:t>
            </w:r>
            <w:r w:rsidR="00C5785B">
              <w:rPr>
                <w:rFonts w:cs="Calibri"/>
              </w:rPr>
              <w:t xml:space="preserve"> Todos los informes del SSA se presentan en el Anexo 6 del presente informe técnico.</w:t>
            </w:r>
          </w:p>
          <w:p w14:paraId="4EC17DA4" w14:textId="298FE787" w:rsidR="006A4A79" w:rsidRPr="00A363A8" w:rsidRDefault="00804491" w:rsidP="00C5785B">
            <w:pPr>
              <w:pStyle w:val="Prrafodelista"/>
              <w:widowControl w:val="0"/>
              <w:numPr>
                <w:ilvl w:val="0"/>
                <w:numId w:val="16"/>
              </w:numPr>
              <w:overflowPunct w:val="0"/>
              <w:autoSpaceDE w:val="0"/>
              <w:autoSpaceDN w:val="0"/>
              <w:adjustRightInd w:val="0"/>
              <w:ind w:left="360"/>
              <w:rPr>
                <w:rFonts w:cs="Calibri"/>
              </w:rPr>
            </w:pPr>
            <w:r w:rsidRPr="00625B60">
              <w:rPr>
                <w:rFonts w:cs="Calibri"/>
              </w:rPr>
              <w:t xml:space="preserve">En el Informe SSA N° 103382 (Anexo 6) se presenta el Informe del periodo marzo-mayo del año 2020 de </w:t>
            </w:r>
            <w:r w:rsidR="000D761E">
              <w:rPr>
                <w:rFonts w:cs="Calibri"/>
              </w:rPr>
              <w:t>A</w:t>
            </w:r>
            <w:r w:rsidRPr="00625B60">
              <w:rPr>
                <w:rFonts w:cs="Calibri"/>
              </w:rPr>
              <w:t xml:space="preserve">DL Diagnostic Chile Spa. </w:t>
            </w:r>
            <w:r w:rsidR="000D761E">
              <w:rPr>
                <w:rFonts w:cs="Calibri"/>
              </w:rPr>
              <w:t xml:space="preserve">(ETFA 056-01) </w:t>
            </w:r>
            <w:r w:rsidRPr="00625B60">
              <w:rPr>
                <w:rFonts w:cs="Calibri"/>
              </w:rPr>
              <w:t>se presentan los resultados de calidad de las aguas del Estero Nalcahue (ver figura 4). En este informe se concluye lo siguiente: “</w:t>
            </w:r>
            <w:r w:rsidR="005B1E08" w:rsidRPr="00625B60">
              <w:rPr>
                <w:rFonts w:cs="Calibri"/>
                <w:i/>
                <w:iCs/>
              </w:rPr>
              <w:t>De toda la información recabada se puede concluir que la totalidad de las muestras tomadas en los meses de marzo y mayo del año 2020 en los puntos 100 metros aguas arriba de la descarga del proyecto y 100 metros aguas abajo de la descarga del efluente, todas estas cumplen con los límites fijados en la NCH 1333 Of. 78 modificada en 1987, para los usos Vida Acuática, Bebida Animal, Recreación con contacto directo y Riego, en aquellos parámetros incluidos en los usos mencionados anteriormente. A excepción de los parámetros Coliformes Fecales, Coliformes Totales los cuales no cumplen con los requisitos fijados en la NCh 1333 Of78, requisitos del agua para bebida animal y recreación, sin embargo, la muestra control (aguas arriba de la descarga), presenta los mismos niveles que la muestra aguas debajo de la descarga por lo tanto es una condición natural del estero Nalcahue al momento de realizar el muestreo</w:t>
            </w:r>
            <w:r w:rsidRPr="00625B60">
              <w:rPr>
                <w:rFonts w:cs="Calibri"/>
                <w:i/>
                <w:iCs/>
              </w:rPr>
              <w:t>”</w:t>
            </w:r>
            <w:r w:rsidR="005B1E08" w:rsidRPr="00625B60">
              <w:rPr>
                <w:rFonts w:cs="Calibri"/>
                <w:i/>
                <w:iCs/>
              </w:rPr>
              <w:t>.</w:t>
            </w:r>
            <w:r w:rsidR="00BC7061" w:rsidRPr="00625B60">
              <w:rPr>
                <w:rFonts w:cs="Calibri"/>
                <w:i/>
                <w:iCs/>
              </w:rPr>
              <w:t xml:space="preserve"> </w:t>
            </w:r>
            <w:r w:rsidR="00BC7061" w:rsidRPr="00625B60">
              <w:rPr>
                <w:rFonts w:cs="Calibri"/>
              </w:rPr>
              <w:t xml:space="preserve">Para el año siguiente, por medio del Informe SSA N° </w:t>
            </w:r>
            <w:r w:rsidR="00625B60">
              <w:rPr>
                <w:rFonts w:cs="Calibri"/>
              </w:rPr>
              <w:t>114182 (Anexo 6)</w:t>
            </w:r>
            <w:r w:rsidR="00BC7061" w:rsidRPr="00625B60">
              <w:rPr>
                <w:rFonts w:cs="Calibri"/>
              </w:rPr>
              <w:t>, se obtienen resultados similares, ajustándose los parámetros medidos a la NCh 1333, a excepción del sodio porcentual, pero este parámetro fue alto en ambas estaciones. En este informe</w:t>
            </w:r>
            <w:r w:rsidR="00093530">
              <w:rPr>
                <w:rFonts w:cs="Calibri"/>
              </w:rPr>
              <w:t xml:space="preserve"> SSA N° 114182</w:t>
            </w:r>
            <w:r w:rsidR="00BC7061" w:rsidRPr="00625B60">
              <w:rPr>
                <w:rFonts w:cs="Calibri"/>
              </w:rPr>
              <w:t xml:space="preserve"> se indica: “</w:t>
            </w:r>
            <w:r w:rsidR="00BC7061" w:rsidRPr="00625B60">
              <w:rPr>
                <w:rFonts w:cs="Calibri"/>
                <w:i/>
                <w:iCs/>
              </w:rPr>
              <w:t>Se debe mencionar que debido a una omisión involuntaria por parte de la ETFA subcontratada para realizar este servicio, el muestreo correspondiente al mes de abril 2021 no fue realizado, por lo tanto, como acción inmediata se realizará una nueva campaña muestreo</w:t>
            </w:r>
            <w:r w:rsidR="00625B60">
              <w:rPr>
                <w:rFonts w:cs="Calibri"/>
                <w:i/>
                <w:iCs/>
              </w:rPr>
              <w:t xml:space="preserve"> </w:t>
            </w:r>
            <w:r w:rsidR="00BC7061" w:rsidRPr="00625B60">
              <w:rPr>
                <w:rFonts w:cs="Calibri"/>
                <w:i/>
                <w:iCs/>
              </w:rPr>
              <w:t>en los meses de julio y agosto 2021</w:t>
            </w:r>
            <w:r w:rsidR="00093530">
              <w:rPr>
                <w:rFonts w:cs="Calibri"/>
                <w:i/>
                <w:iCs/>
              </w:rPr>
              <w:t>…</w:t>
            </w:r>
            <w:r w:rsidR="00BC7061" w:rsidRPr="00625B60">
              <w:rPr>
                <w:rFonts w:cs="Calibri"/>
                <w:i/>
                <w:iCs/>
              </w:rPr>
              <w:t>”.</w:t>
            </w:r>
          </w:p>
          <w:p w14:paraId="64F999BA" w14:textId="249A86FF" w:rsidR="004F306E" w:rsidRDefault="004F306E" w:rsidP="00C5785B">
            <w:pPr>
              <w:pStyle w:val="Prrafodelista"/>
              <w:widowControl w:val="0"/>
              <w:numPr>
                <w:ilvl w:val="0"/>
                <w:numId w:val="16"/>
              </w:numPr>
              <w:overflowPunct w:val="0"/>
              <w:autoSpaceDE w:val="0"/>
              <w:autoSpaceDN w:val="0"/>
              <w:adjustRightInd w:val="0"/>
              <w:ind w:left="360"/>
              <w:rPr>
                <w:rFonts w:cs="Calibri"/>
              </w:rPr>
            </w:pPr>
            <w:r>
              <w:rPr>
                <w:rFonts w:cs="Calibri"/>
              </w:rPr>
              <w:t>Los Informes SSA N° 103382 (que incluye lo</w:t>
            </w:r>
            <w:r w:rsidRPr="00A363A8">
              <w:rPr>
                <w:rFonts w:cs="Calibri"/>
              </w:rPr>
              <w:t>s muestreos realizados el 18 de marzo de 2020 y el 15 de mayo de 2020</w:t>
            </w:r>
            <w:r>
              <w:rPr>
                <w:rFonts w:cs="Calibri"/>
              </w:rPr>
              <w:t xml:space="preserve">) y N° 114182 (muestreo del 09 de marzo del 2021) no presentan información alguna que, de cuenta del nivel de producción al momento de la toma de muestras, ni sobre la realización de labores de mantención y/o limpieza u otra información de interés que puede condicionar la toma de muestras. Esta falta de información respecto al estado de operación </w:t>
            </w:r>
            <w:r>
              <w:rPr>
                <w:rFonts w:cs="Calibri"/>
              </w:rPr>
              <w:lastRenderedPageBreak/>
              <w:t>de la piscicultura Chesque Alto al momento de la toma de muestras de calidad de aguas, se repite en los diferentes informes de monitoreo de calidad de aguas comprometidos en la RCA.</w:t>
            </w:r>
          </w:p>
          <w:p w14:paraId="5739B76E" w14:textId="5C3EEC26" w:rsidR="00C60057" w:rsidRDefault="00C60057" w:rsidP="00C60057">
            <w:pPr>
              <w:pStyle w:val="Prrafodelista"/>
              <w:widowControl w:val="0"/>
              <w:overflowPunct w:val="0"/>
              <w:autoSpaceDE w:val="0"/>
              <w:autoSpaceDN w:val="0"/>
              <w:adjustRightInd w:val="0"/>
              <w:ind w:left="360"/>
              <w:rPr>
                <w:rFonts w:cs="Calibri"/>
              </w:rPr>
            </w:pPr>
          </w:p>
          <w:p w14:paraId="6118127C" w14:textId="77777777" w:rsidR="00C60057" w:rsidRPr="00804491" w:rsidRDefault="00C60057" w:rsidP="00C60057">
            <w:pPr>
              <w:jc w:val="center"/>
              <w:rPr>
                <w:sz w:val="18"/>
                <w:szCs w:val="18"/>
              </w:rPr>
            </w:pPr>
            <w:r w:rsidRPr="00804491">
              <w:rPr>
                <w:sz w:val="18"/>
                <w:szCs w:val="18"/>
              </w:rPr>
              <w:t xml:space="preserve">Figura </w:t>
            </w:r>
            <w:r>
              <w:rPr>
                <w:sz w:val="18"/>
                <w:szCs w:val="18"/>
              </w:rPr>
              <w:t>4</w:t>
            </w:r>
            <w:r w:rsidRPr="00804491">
              <w:rPr>
                <w:sz w:val="18"/>
                <w:szCs w:val="18"/>
              </w:rPr>
              <w:t xml:space="preserve">. </w:t>
            </w:r>
            <w:r>
              <w:rPr>
                <w:sz w:val="18"/>
                <w:szCs w:val="18"/>
              </w:rPr>
              <w:t>Informe SSA N° 103382 de la</w:t>
            </w:r>
            <w:r w:rsidRPr="00804491">
              <w:rPr>
                <w:sz w:val="18"/>
                <w:szCs w:val="18"/>
              </w:rPr>
              <w:t xml:space="preserve"> Piscicultura Chesque (Fuente: </w:t>
            </w:r>
            <w:r>
              <w:rPr>
                <w:sz w:val="18"/>
                <w:szCs w:val="18"/>
              </w:rPr>
              <w:t>SSA SMA</w:t>
            </w:r>
            <w:r w:rsidRPr="00804491">
              <w:rPr>
                <w:sz w:val="18"/>
                <w:szCs w:val="18"/>
              </w:rPr>
              <w:t>, 2021).</w:t>
            </w:r>
          </w:p>
          <w:p w14:paraId="738A076B" w14:textId="77777777" w:rsidR="00C60057" w:rsidRDefault="00C60057" w:rsidP="00C60057">
            <w:pPr>
              <w:widowControl w:val="0"/>
              <w:overflowPunct w:val="0"/>
              <w:autoSpaceDE w:val="0"/>
              <w:autoSpaceDN w:val="0"/>
              <w:adjustRightInd w:val="0"/>
              <w:jc w:val="center"/>
              <w:rPr>
                <w:rFonts w:cs="Calibri"/>
              </w:rPr>
            </w:pPr>
            <w:r w:rsidRPr="00804491">
              <w:rPr>
                <w:rFonts w:cs="Calibri"/>
                <w:noProof/>
              </w:rPr>
              <w:drawing>
                <wp:inline distT="0" distB="0" distL="0" distR="0" wp14:anchorId="114B950D" wp14:editId="1BA1CCE5">
                  <wp:extent cx="3913200" cy="2703600"/>
                  <wp:effectExtent l="0" t="0" r="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13200" cy="2703600"/>
                          </a:xfrm>
                          <a:prstGeom prst="rect">
                            <a:avLst/>
                          </a:prstGeom>
                          <a:noFill/>
                          <a:ln>
                            <a:noFill/>
                          </a:ln>
                        </pic:spPr>
                      </pic:pic>
                    </a:graphicData>
                  </a:graphic>
                </wp:inline>
              </w:drawing>
            </w:r>
          </w:p>
          <w:p w14:paraId="1F4CD1C4" w14:textId="77777777" w:rsidR="00C60057" w:rsidRDefault="00C60057" w:rsidP="00C60057">
            <w:pPr>
              <w:pStyle w:val="Prrafodelista"/>
              <w:widowControl w:val="0"/>
              <w:overflowPunct w:val="0"/>
              <w:autoSpaceDE w:val="0"/>
              <w:autoSpaceDN w:val="0"/>
              <w:adjustRightInd w:val="0"/>
              <w:ind w:left="360"/>
              <w:rPr>
                <w:rFonts w:cs="Calibri"/>
              </w:rPr>
            </w:pPr>
          </w:p>
          <w:p w14:paraId="568B4F88" w14:textId="77777777" w:rsidR="004F306E" w:rsidRPr="004F306E" w:rsidRDefault="004F306E" w:rsidP="00C5785B">
            <w:pPr>
              <w:pStyle w:val="Prrafodelista"/>
              <w:widowControl w:val="0"/>
              <w:numPr>
                <w:ilvl w:val="0"/>
                <w:numId w:val="16"/>
              </w:numPr>
              <w:overflowPunct w:val="0"/>
              <w:autoSpaceDE w:val="0"/>
              <w:autoSpaceDN w:val="0"/>
              <w:adjustRightInd w:val="0"/>
              <w:ind w:left="360"/>
              <w:rPr>
                <w:rFonts w:cs="Calibri"/>
              </w:rPr>
            </w:pPr>
            <w:r w:rsidRPr="004F306E">
              <w:rPr>
                <w:rFonts w:cs="Calibri"/>
              </w:rPr>
              <w:t>En el Informe de SSA N° 103383 (Anexo 6) se presenta el Informe de Macroinvertebrados bentónicos de marzo del 2020, el cual consiste en un estudio de impacto sobre las aguas del estero Nalcahue, con muestreos efectuados el 19 de marzo de 2020 en el fondo bentónico de este en transectos ubicados 100 metros aguas arriba y 100 metros bajo la descarga. Según los resultados obtenidos en los análisis aplicados, no existe un impacto bio-ecológico en el medio acuático bentónico del estero Nalcahue, después del uso por parte de la Piscicultura Chesque Alto. También, durante el año 2021 se realiza un nuevo estudio de macroinvertebrados (ingresado como Informe SSA N° 114185) en el mes de marzo (muestreo realizado el día 09 de marzo del 2021), presentando un resultado similar al informe del 2020.</w:t>
            </w:r>
          </w:p>
          <w:p w14:paraId="11A82FF5" w14:textId="4C87EAAA" w:rsidR="004F306E" w:rsidRDefault="004F306E" w:rsidP="00C5785B">
            <w:pPr>
              <w:pStyle w:val="Prrafodelista"/>
              <w:widowControl w:val="0"/>
              <w:numPr>
                <w:ilvl w:val="0"/>
                <w:numId w:val="16"/>
              </w:numPr>
              <w:overflowPunct w:val="0"/>
              <w:autoSpaceDE w:val="0"/>
              <w:autoSpaceDN w:val="0"/>
              <w:adjustRightInd w:val="0"/>
              <w:ind w:left="360"/>
              <w:rPr>
                <w:rFonts w:cs="Calibri"/>
              </w:rPr>
            </w:pPr>
            <w:r w:rsidRPr="006A4A79">
              <w:rPr>
                <w:rFonts w:cs="Calibri"/>
              </w:rPr>
              <w:t>En cuanto a la condición de toxicidad evaluada para el año 2020</w:t>
            </w:r>
            <w:r>
              <w:rPr>
                <w:rFonts w:cs="Calibri"/>
              </w:rPr>
              <w:t xml:space="preserve"> (Informe SSA N° 103385) y 2021 (Informe SSA N° 114188)</w:t>
            </w:r>
            <w:r w:rsidRPr="006A4A79">
              <w:rPr>
                <w:rFonts w:cs="Calibri"/>
              </w:rPr>
              <w:t xml:space="preserve">, durante el período de estiaje, los resultados indican la inexistencia de toxicidad crónica y aguda en las muestras de agua analizadas con los bioindicadores </w:t>
            </w:r>
            <w:r w:rsidRPr="00C60057">
              <w:rPr>
                <w:rFonts w:cs="Calibri"/>
                <w:i/>
                <w:iCs/>
              </w:rPr>
              <w:t>Daphnia magna</w:t>
            </w:r>
            <w:r w:rsidRPr="006A4A79">
              <w:rPr>
                <w:rFonts w:cs="Calibri"/>
              </w:rPr>
              <w:t xml:space="preserve"> (microcrustáceo) y </w:t>
            </w:r>
            <w:r w:rsidRPr="00C60057">
              <w:rPr>
                <w:rFonts w:cs="Calibri"/>
                <w:i/>
                <w:iCs/>
              </w:rPr>
              <w:t>Selenastrum capricornatum</w:t>
            </w:r>
            <w:r w:rsidRPr="006A4A79">
              <w:rPr>
                <w:rFonts w:cs="Calibri"/>
              </w:rPr>
              <w:t xml:space="preserve"> (microalga).</w:t>
            </w:r>
          </w:p>
          <w:p w14:paraId="7AD59084" w14:textId="77777777" w:rsidR="00502DC3" w:rsidRDefault="004F306E" w:rsidP="00C5785B">
            <w:pPr>
              <w:pStyle w:val="Prrafodelista"/>
              <w:widowControl w:val="0"/>
              <w:numPr>
                <w:ilvl w:val="0"/>
                <w:numId w:val="16"/>
              </w:numPr>
              <w:overflowPunct w:val="0"/>
              <w:autoSpaceDE w:val="0"/>
              <w:autoSpaceDN w:val="0"/>
              <w:adjustRightInd w:val="0"/>
              <w:ind w:left="360"/>
              <w:rPr>
                <w:rFonts w:cs="Calibri"/>
              </w:rPr>
            </w:pPr>
            <w:r w:rsidRPr="004859D3">
              <w:rPr>
                <w:rFonts w:cs="Calibri"/>
              </w:rPr>
              <w:t>Los resultados</w:t>
            </w:r>
            <w:r>
              <w:rPr>
                <w:rFonts w:cs="Calibri"/>
              </w:rPr>
              <w:t xml:space="preserve"> de los informes de fauna ictica (Informes SSA N° 103499 y N° 114191) </w:t>
            </w:r>
            <w:r w:rsidRPr="004859D3">
              <w:rPr>
                <w:rFonts w:cs="Calibri"/>
              </w:rPr>
              <w:t>indican que, la diversidad de especies se mantuvo sin variación con respecto a la caracterización basal del año 2017, donde la comunidad íctica de los esteros Nalcahue y Los Quiques se mantiene conformada en base a especies salmonideas, sin registrar la presencia de especies ícticas nativas.</w:t>
            </w:r>
          </w:p>
          <w:p w14:paraId="3E9FA17A" w14:textId="6DCF309C" w:rsidR="00502DC3" w:rsidRDefault="003B42E1" w:rsidP="00C5785B">
            <w:pPr>
              <w:pStyle w:val="Prrafodelista"/>
              <w:widowControl w:val="0"/>
              <w:numPr>
                <w:ilvl w:val="0"/>
                <w:numId w:val="16"/>
              </w:numPr>
              <w:overflowPunct w:val="0"/>
              <w:autoSpaceDE w:val="0"/>
              <w:autoSpaceDN w:val="0"/>
              <w:adjustRightInd w:val="0"/>
              <w:ind w:left="360"/>
              <w:rPr>
                <w:rFonts w:cs="Calibri"/>
              </w:rPr>
            </w:pPr>
            <w:r w:rsidRPr="00502DC3">
              <w:rPr>
                <w:rFonts w:cs="Calibri"/>
              </w:rPr>
              <w:t xml:space="preserve">Se revisa </w:t>
            </w:r>
            <w:r w:rsidR="004F306E" w:rsidRPr="00502DC3">
              <w:rPr>
                <w:rFonts w:cs="Calibri"/>
              </w:rPr>
              <w:t xml:space="preserve">el informe de anfibios presentado por el titular mediante el Informe SSA N° </w:t>
            </w:r>
            <w:r w:rsidRPr="00502DC3">
              <w:rPr>
                <w:rFonts w:cs="Calibri"/>
              </w:rPr>
              <w:t>106055, que tiene como objetivo: Caracterizar las comunidades de Anfibios asociados a los esteros Nalcahue y Los Quiques, en el área de emplazamiento de la Piscicultura Chesque Alto. Este estudio considera dos campañas de terreno en los días 22</w:t>
            </w:r>
            <w:r w:rsidR="00502DC3" w:rsidRPr="00502DC3">
              <w:rPr>
                <w:rFonts w:cs="Calibri"/>
              </w:rPr>
              <w:t xml:space="preserve"> de diciembre del 2020 y 08 de enero del 2021. Durante las campañas de monitoreo, se registraron dos especies de anfibios, pertenecientes a la familia Alsodidae</w:t>
            </w:r>
            <w:r w:rsidR="00502DC3">
              <w:rPr>
                <w:rFonts w:cs="Calibri"/>
              </w:rPr>
              <w:t>, l</w:t>
            </w:r>
            <w:r w:rsidR="00502DC3" w:rsidRPr="00502DC3">
              <w:rPr>
                <w:rFonts w:cs="Calibri"/>
              </w:rPr>
              <w:t xml:space="preserve">as especies registradas corresponden a </w:t>
            </w:r>
            <w:r w:rsidR="00502DC3" w:rsidRPr="00502DC3">
              <w:rPr>
                <w:rFonts w:cs="Calibri"/>
                <w:i/>
                <w:iCs/>
              </w:rPr>
              <w:t>Eupsophus roseus</w:t>
            </w:r>
            <w:r w:rsidR="00502DC3" w:rsidRPr="00502DC3">
              <w:rPr>
                <w:rFonts w:cs="Calibri"/>
              </w:rPr>
              <w:t xml:space="preserve"> (Rana rosácea de hojarasca) y </w:t>
            </w:r>
            <w:r w:rsidR="00502DC3" w:rsidRPr="00502DC3">
              <w:rPr>
                <w:rFonts w:cs="Calibri"/>
                <w:i/>
                <w:iCs/>
              </w:rPr>
              <w:t>Eupsophus vertebralis</w:t>
            </w:r>
            <w:r w:rsidR="00502DC3" w:rsidRPr="00502DC3">
              <w:rPr>
                <w:rFonts w:cs="Calibri"/>
              </w:rPr>
              <w:t xml:space="preserve"> (Rana grande de hojarasca)</w:t>
            </w:r>
            <w:r w:rsidR="00502DC3">
              <w:rPr>
                <w:rFonts w:cs="Calibri"/>
              </w:rPr>
              <w:t>.</w:t>
            </w:r>
            <w:r w:rsidR="00502DC3" w:rsidRPr="00502DC3">
              <w:rPr>
                <w:rFonts w:cs="Calibri"/>
              </w:rPr>
              <w:t xml:space="preserve"> Los </w:t>
            </w:r>
            <w:r w:rsidR="00502DC3" w:rsidRPr="00502DC3">
              <w:rPr>
                <w:rFonts w:cs="Calibri"/>
              </w:rPr>
              <w:lastRenderedPageBreak/>
              <w:t>registros se realizaron en el entorno del estero Nalcahue, específicamente en el transecto T1</w:t>
            </w:r>
            <w:r w:rsidR="00502DC3">
              <w:rPr>
                <w:rFonts w:cs="Calibri"/>
              </w:rPr>
              <w:t xml:space="preserve"> (Captación Nalcahue), no observándose anfibios en los transectos T2 (</w:t>
            </w:r>
            <w:r w:rsidR="00C60057">
              <w:rPr>
                <w:rFonts w:cs="Calibri"/>
              </w:rPr>
              <w:t>Capacitación</w:t>
            </w:r>
            <w:r w:rsidR="00502DC3">
              <w:rPr>
                <w:rFonts w:cs="Calibri"/>
              </w:rPr>
              <w:t xml:space="preserve"> Los Quiques) y T3 (Aguas abajo descarga efluente Nalcahue). </w:t>
            </w:r>
          </w:p>
          <w:p w14:paraId="6DE742D0" w14:textId="7D831992" w:rsidR="004F306E" w:rsidRDefault="004F306E" w:rsidP="00C5785B">
            <w:pPr>
              <w:pStyle w:val="Prrafodelista"/>
              <w:widowControl w:val="0"/>
              <w:numPr>
                <w:ilvl w:val="0"/>
                <w:numId w:val="16"/>
              </w:numPr>
              <w:overflowPunct w:val="0"/>
              <w:autoSpaceDE w:val="0"/>
              <w:autoSpaceDN w:val="0"/>
              <w:adjustRightInd w:val="0"/>
              <w:ind w:left="360"/>
              <w:rPr>
                <w:rFonts w:cs="Calibri"/>
              </w:rPr>
            </w:pPr>
            <w:r w:rsidRPr="00502DC3">
              <w:rPr>
                <w:rFonts w:cs="Calibri"/>
              </w:rPr>
              <w:t xml:space="preserve">Si bien, los resultados de los monitoreos de calidad de aguas realizados en el Estero Nalcahue, no presentan alteraciones significativas en los parámetros medidos aguas abajo y aguas arriba de la descarga, es evidente a simple vista, la proliferación de hongos </w:t>
            </w:r>
            <w:r w:rsidR="00C60057" w:rsidRPr="00502DC3">
              <w:rPr>
                <w:rFonts w:cs="Calibri"/>
              </w:rPr>
              <w:t>blanquecinos</w:t>
            </w:r>
            <w:r w:rsidRPr="00502DC3">
              <w:rPr>
                <w:rFonts w:cs="Calibri"/>
              </w:rPr>
              <w:t xml:space="preserve"> en el Estero Nalcahue, que son solo evidentes y abundantes, desde los canales que conducen los Riles, el canal de descarga y aguas abajo de la descarga del efluente, esta afectación al cauce del Estero Nalcahue, ha sido constatada en distintas oportunidades por funcionarios de la SMA y también, en su oportunidad por la Municipalidad de Villarrica. Por lo mismo, es de importancia que los próximos informes de monitoreo del cuerpo receptor, contengan información sobre la operación de la piscicultura al momento de la toma de muestras y se presente un registro fotográfico del Estero Nalcahue al momento de las muestras.</w:t>
            </w:r>
            <w:r w:rsidR="00F3138A">
              <w:rPr>
                <w:rFonts w:cs="Calibri"/>
              </w:rPr>
              <w:t xml:space="preserve"> Por su parte, el titular debe realizar todos los estudios y acciones necesarias para control la proliferación de hongos en el Estero Nalcahue producto de la actividad acuícola</w:t>
            </w:r>
            <w:r w:rsidR="00C52580">
              <w:rPr>
                <w:rFonts w:cs="Calibri"/>
              </w:rPr>
              <w:t>, así como también, contar con un procedimiento valido para realizar acciones de limpieza del cauce.</w:t>
            </w:r>
          </w:p>
          <w:p w14:paraId="2978DF64" w14:textId="3CB4799F" w:rsidR="00EF5C95" w:rsidRPr="00502DC3" w:rsidRDefault="00EF5C95" w:rsidP="00C5785B">
            <w:pPr>
              <w:pStyle w:val="Prrafodelista"/>
              <w:widowControl w:val="0"/>
              <w:numPr>
                <w:ilvl w:val="0"/>
                <w:numId w:val="16"/>
              </w:numPr>
              <w:overflowPunct w:val="0"/>
              <w:autoSpaceDE w:val="0"/>
              <w:autoSpaceDN w:val="0"/>
              <w:adjustRightInd w:val="0"/>
              <w:ind w:left="360"/>
              <w:rPr>
                <w:rFonts w:cs="Calibri"/>
              </w:rPr>
            </w:pPr>
            <w:r>
              <w:rPr>
                <w:rFonts w:cs="Calibri"/>
              </w:rPr>
              <w:t>Para el año 2021, se presenta un solo informe de monitoreo de calidad de aguas del estero Nalcahue, el Informe SSA N° 114182, con resultados del muestreo realizado el día 09 de marzo del 2021. A la fecha del presente informe no se ha presentado el segundo informe correspondiente al año 2021.</w:t>
            </w:r>
          </w:p>
          <w:p w14:paraId="0DF9A041" w14:textId="67EDFB5B" w:rsidR="00586EA3" w:rsidRDefault="00586EA3" w:rsidP="002E273C">
            <w:pPr>
              <w:jc w:val="center"/>
            </w:pPr>
          </w:p>
          <w:p w14:paraId="3C858ACC" w14:textId="77777777" w:rsidR="00586EA3" w:rsidRPr="00D42470" w:rsidRDefault="00586EA3" w:rsidP="002E273C">
            <w:pPr>
              <w:contextualSpacing/>
              <w:jc w:val="both"/>
            </w:pPr>
          </w:p>
        </w:tc>
      </w:tr>
    </w:tbl>
    <w:p w14:paraId="3656C07B" w14:textId="293E375F" w:rsidR="00C60057" w:rsidRDefault="00C60057"/>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A7601" w:rsidRPr="00D42470" w14:paraId="6CE7B676" w14:textId="77777777" w:rsidTr="007667E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A4373C" w14:textId="32C12289" w:rsidR="005A7601" w:rsidRPr="00D42470" w:rsidRDefault="005A7601" w:rsidP="007667E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5A7601" w:rsidRPr="00D42470" w14:paraId="7B8CA448" w14:textId="77777777" w:rsidTr="007667E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04FB984" w14:textId="2D27683A" w:rsidR="005A7601" w:rsidRPr="00D42470" w:rsidRDefault="0007125F" w:rsidP="007667E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AF38B97" wp14:editId="5BD637BF">
                  <wp:extent cx="3384000" cy="2538000"/>
                  <wp:effectExtent l="0" t="0" r="698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D8CBF1D" w14:textId="01B8E81F" w:rsidR="005A7601" w:rsidRPr="00D42470" w:rsidRDefault="00A35C33" w:rsidP="007667E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043CBD6" wp14:editId="2DAD9769">
                  <wp:extent cx="3384000" cy="2538000"/>
                  <wp:effectExtent l="0" t="0" r="698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r>
      <w:tr w:rsidR="005A7601" w:rsidRPr="00D42470" w14:paraId="2E3F1177" w14:textId="77777777" w:rsidTr="007667E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D875BCF" w14:textId="77777777" w:rsidR="005A7601" w:rsidRPr="00D42470" w:rsidRDefault="005A7601" w:rsidP="007667EB">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DA0591" w14:textId="3CFF6A3B" w:rsidR="005A7601" w:rsidRPr="00D42470" w:rsidRDefault="005A7601" w:rsidP="007667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502DC3">
              <w:rPr>
                <w:rFonts w:ascii="Calibri" w:eastAsia="Times New Roman" w:hAnsi="Calibri" w:cs="Times New Roman"/>
                <w:color w:val="000000"/>
                <w:sz w:val="18"/>
                <w:szCs w:val="18"/>
                <w:lang w:eastAsia="es-CL"/>
              </w:rPr>
              <w:t>02/03/2020.</w:t>
            </w:r>
          </w:p>
        </w:tc>
        <w:tc>
          <w:tcPr>
            <w:tcW w:w="1341" w:type="pct"/>
            <w:tcBorders>
              <w:top w:val="single" w:sz="4" w:space="0" w:color="auto"/>
              <w:left w:val="nil"/>
              <w:bottom w:val="single" w:sz="4" w:space="0" w:color="auto"/>
              <w:right w:val="nil"/>
            </w:tcBorders>
            <w:shd w:val="clear" w:color="auto" w:fill="auto"/>
            <w:noWrap/>
            <w:vAlign w:val="center"/>
            <w:hideMark/>
          </w:tcPr>
          <w:p w14:paraId="43145EB2" w14:textId="77777777" w:rsidR="005A7601" w:rsidRPr="00D42470" w:rsidRDefault="005A7601" w:rsidP="007667EB">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81B664" w14:textId="6370B761" w:rsidR="005A7601" w:rsidRPr="00D42470" w:rsidRDefault="005A7601" w:rsidP="007667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502DC3" w:rsidRPr="00502DC3">
              <w:rPr>
                <w:rFonts w:ascii="Calibri" w:eastAsia="Times New Roman" w:hAnsi="Calibri" w:cs="Times New Roman"/>
                <w:bCs/>
                <w:color w:val="000000"/>
                <w:sz w:val="18"/>
                <w:szCs w:val="18"/>
                <w:lang w:eastAsia="es-CL"/>
              </w:rPr>
              <w:t>29/03/2021</w:t>
            </w:r>
            <w:r w:rsidR="00502DC3">
              <w:rPr>
                <w:rFonts w:ascii="Calibri" w:eastAsia="Times New Roman" w:hAnsi="Calibri" w:cs="Times New Roman"/>
                <w:bCs/>
                <w:color w:val="000000"/>
                <w:sz w:val="18"/>
                <w:szCs w:val="18"/>
                <w:lang w:eastAsia="es-CL"/>
              </w:rPr>
              <w:t>.</w:t>
            </w:r>
          </w:p>
        </w:tc>
      </w:tr>
      <w:tr w:rsidR="005A7601" w:rsidRPr="00D42470" w14:paraId="7F18847C" w14:textId="77777777" w:rsidTr="007667EB">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48DD4E0" w14:textId="7907CFD3" w:rsidR="005A7601" w:rsidRDefault="005A7601" w:rsidP="007667EB">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73D6F">
              <w:rPr>
                <w:rFonts w:ascii="Calibri" w:eastAsia="Times New Roman" w:hAnsi="Calibri" w:cs="Times New Roman"/>
                <w:color w:val="000000"/>
                <w:sz w:val="18"/>
                <w:szCs w:val="18"/>
                <w:lang w:eastAsia="es-CL"/>
              </w:rPr>
              <w:t xml:space="preserve">Imagen del sector del Estero Nalcahue </w:t>
            </w:r>
            <w:r w:rsidR="00502DC3">
              <w:rPr>
                <w:rFonts w:ascii="Calibri" w:eastAsia="Times New Roman" w:hAnsi="Calibri" w:cs="Times New Roman"/>
                <w:color w:val="000000"/>
                <w:sz w:val="18"/>
                <w:szCs w:val="18"/>
                <w:lang w:eastAsia="es-CL"/>
              </w:rPr>
              <w:t xml:space="preserve">aguas abajo </w:t>
            </w:r>
            <w:r w:rsidR="00E73D6F">
              <w:rPr>
                <w:rFonts w:ascii="Calibri" w:eastAsia="Times New Roman" w:hAnsi="Calibri" w:cs="Times New Roman"/>
                <w:color w:val="000000"/>
                <w:sz w:val="18"/>
                <w:szCs w:val="18"/>
                <w:lang w:eastAsia="es-CL"/>
              </w:rPr>
              <w:t>de la descarga del efluente del s</w:t>
            </w:r>
            <w:r>
              <w:rPr>
                <w:rFonts w:ascii="Calibri" w:eastAsia="Times New Roman" w:hAnsi="Calibri" w:cs="Times New Roman"/>
                <w:color w:val="000000"/>
                <w:sz w:val="18"/>
                <w:szCs w:val="18"/>
                <w:lang w:eastAsia="es-CL"/>
              </w:rPr>
              <w:t>istema de tratamiento de Riles</w:t>
            </w:r>
            <w:r w:rsidR="00F61423">
              <w:rPr>
                <w:rFonts w:ascii="Calibri" w:eastAsia="Times New Roman" w:hAnsi="Calibri" w:cs="Times New Roman"/>
                <w:color w:val="000000"/>
                <w:sz w:val="18"/>
                <w:szCs w:val="18"/>
                <w:lang w:eastAsia="es-CL"/>
              </w:rPr>
              <w:t>, que dan cuenta de la existencia de hongos de aspecto blanquecino.</w:t>
            </w:r>
          </w:p>
          <w:p w14:paraId="102C7CA1" w14:textId="77777777" w:rsidR="00CC13AA" w:rsidRPr="00D42470" w:rsidRDefault="00CC13AA" w:rsidP="007667EB">
            <w:pPr>
              <w:spacing w:after="0" w:line="240" w:lineRule="auto"/>
              <w:jc w:val="both"/>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5B5EB82" w14:textId="4B48C0D6" w:rsidR="005A7601" w:rsidRPr="00D42470" w:rsidRDefault="005A7601" w:rsidP="007667E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61423">
              <w:rPr>
                <w:rFonts w:ascii="Calibri" w:eastAsia="Times New Roman" w:hAnsi="Calibri" w:cs="Times New Roman"/>
                <w:color w:val="000000"/>
                <w:sz w:val="18"/>
                <w:szCs w:val="18"/>
                <w:lang w:eastAsia="es-CL"/>
              </w:rPr>
              <w:t xml:space="preserve">Imagen </w:t>
            </w:r>
            <w:r w:rsidR="00502DC3">
              <w:rPr>
                <w:rFonts w:ascii="Calibri" w:eastAsia="Times New Roman" w:hAnsi="Calibri" w:cs="Times New Roman"/>
                <w:color w:val="000000"/>
                <w:sz w:val="18"/>
                <w:szCs w:val="18"/>
                <w:lang w:eastAsia="es-CL"/>
              </w:rPr>
              <w:t xml:space="preserve">del </w:t>
            </w:r>
            <w:r w:rsidR="00F61423">
              <w:rPr>
                <w:rFonts w:ascii="Calibri" w:eastAsia="Times New Roman" w:hAnsi="Calibri" w:cs="Times New Roman"/>
                <w:color w:val="000000"/>
                <w:sz w:val="18"/>
                <w:szCs w:val="18"/>
                <w:lang w:eastAsia="es-CL"/>
              </w:rPr>
              <w:t>sector de descarga, en donde se puede observar la presencia de estos hongos en el Estero Nalcahue.</w:t>
            </w:r>
          </w:p>
        </w:tc>
      </w:tr>
      <w:tr w:rsidR="00A35C33" w:rsidRPr="00D42470" w14:paraId="184515D5" w14:textId="77777777" w:rsidTr="00A35C33">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7805F9A" w14:textId="38553114" w:rsidR="00A35C33" w:rsidRPr="00A35C33" w:rsidRDefault="00A35C33" w:rsidP="00502DC3">
            <w:pPr>
              <w:spacing w:after="0" w:line="240" w:lineRule="auto"/>
              <w:jc w:val="center"/>
              <w:rPr>
                <w:rFonts w:ascii="Calibri" w:eastAsia="Times New Roman" w:hAnsi="Calibri" w:cs="Times New Roman"/>
                <w:b/>
                <w:color w:val="000000"/>
                <w:sz w:val="18"/>
                <w:szCs w:val="18"/>
                <w:lang w:eastAsia="es-CL"/>
              </w:rPr>
            </w:pPr>
            <w:r>
              <w:rPr>
                <w:noProof/>
              </w:rPr>
              <w:lastRenderedPageBreak/>
              <w:drawing>
                <wp:inline distT="0" distB="0" distL="0" distR="0" wp14:anchorId="038D0C04" wp14:editId="3748A74E">
                  <wp:extent cx="3384000" cy="2538000"/>
                  <wp:effectExtent l="0" t="0" r="698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2E07715" w14:textId="73A8B784" w:rsidR="00A35C33" w:rsidRPr="00A35C33" w:rsidRDefault="00A35C33" w:rsidP="00502DC3">
            <w:pPr>
              <w:spacing w:after="0" w:line="240" w:lineRule="auto"/>
              <w:jc w:val="center"/>
              <w:rPr>
                <w:rFonts w:ascii="Calibri" w:eastAsia="Times New Roman" w:hAnsi="Calibri" w:cs="Times New Roman"/>
                <w:b/>
                <w:color w:val="000000"/>
                <w:sz w:val="18"/>
                <w:szCs w:val="18"/>
                <w:lang w:eastAsia="es-CL"/>
              </w:rPr>
            </w:pPr>
            <w:r>
              <w:rPr>
                <w:noProof/>
              </w:rPr>
              <w:drawing>
                <wp:inline distT="0" distB="0" distL="0" distR="0" wp14:anchorId="40691D84" wp14:editId="2A953C90">
                  <wp:extent cx="3384000" cy="2538000"/>
                  <wp:effectExtent l="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r>
      <w:tr w:rsidR="00A35C33" w:rsidRPr="00D42470" w14:paraId="169D68DA" w14:textId="77777777" w:rsidTr="008D346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D633E82" w14:textId="0015F6CA" w:rsidR="00A35C33" w:rsidRPr="00D42470" w:rsidRDefault="00A35C33" w:rsidP="008D346C">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502DC3">
              <w:rPr>
                <w:rFonts w:ascii="Calibri" w:eastAsia="Calibri" w:hAnsi="Calibri" w:cs="Calibri"/>
                <w:b/>
                <w:sz w:val="18"/>
                <w:szCs w:val="20"/>
              </w:rPr>
              <w:t>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61C88F" w14:textId="77777777" w:rsidR="00A35C33" w:rsidRPr="00D42470" w:rsidRDefault="00A35C33" w:rsidP="008D34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6957ECCA" w14:textId="6993254A" w:rsidR="00A35C33" w:rsidRPr="00D42470" w:rsidRDefault="00A35C33" w:rsidP="008D346C">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502DC3">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23EF3A" w14:textId="77777777" w:rsidR="00A35C33" w:rsidRPr="00D42470" w:rsidRDefault="00A35C33" w:rsidP="008D34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p>
        </w:tc>
      </w:tr>
      <w:tr w:rsidR="00A35C33" w:rsidRPr="00D42470" w14:paraId="3C3DDCFF" w14:textId="77777777" w:rsidTr="008D346C">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CC3283" w14:textId="61AB8E48" w:rsidR="00A35C33" w:rsidRDefault="00A35C33" w:rsidP="008D346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Imagen del Estero Nalcahue a</w:t>
            </w:r>
            <w:r w:rsidR="00C60057">
              <w:rPr>
                <w:rFonts w:ascii="Calibri" w:eastAsia="Times New Roman" w:hAnsi="Calibri" w:cs="Times New Roman"/>
                <w:color w:val="000000"/>
                <w:sz w:val="18"/>
                <w:szCs w:val="18"/>
                <w:lang w:eastAsia="es-CL"/>
              </w:rPr>
              <w:t xml:space="preserve">guas abajo </w:t>
            </w:r>
            <w:r>
              <w:rPr>
                <w:rFonts w:ascii="Calibri" w:eastAsia="Times New Roman" w:hAnsi="Calibri" w:cs="Times New Roman"/>
                <w:color w:val="000000"/>
                <w:sz w:val="18"/>
                <w:szCs w:val="18"/>
                <w:lang w:eastAsia="es-CL"/>
              </w:rPr>
              <w:t>de la descarga del efluente del sistema de tratamiento de Riles, que dan cuenta de la existencia de hongos de aspecto blanquecino.</w:t>
            </w:r>
          </w:p>
          <w:p w14:paraId="47BA91B9" w14:textId="77777777" w:rsidR="00A35C33" w:rsidRPr="00D42470" w:rsidRDefault="00A35C33" w:rsidP="008D346C">
            <w:pPr>
              <w:spacing w:after="0" w:line="240" w:lineRule="auto"/>
              <w:jc w:val="both"/>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7540A5" w14:textId="0D7E3B0C" w:rsidR="00A35C33" w:rsidRPr="00D42470" w:rsidRDefault="00A35C33" w:rsidP="008D346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Imagen ampliada del sector de descarga, en donde se puede observar claramente la presencia de estos hongos en el Estero Nalcahue.</w:t>
            </w:r>
          </w:p>
        </w:tc>
      </w:tr>
    </w:tbl>
    <w:p w14:paraId="6A9F73F8" w14:textId="77777777" w:rsidR="003C1FF4" w:rsidRDefault="003C1FF4" w:rsidP="00D6114C"/>
    <w:p w14:paraId="0230D2BB" w14:textId="77777777" w:rsidR="003C1FF4" w:rsidRDefault="003C1FF4" w:rsidP="00D6114C"/>
    <w:p w14:paraId="2610F70C" w14:textId="77777777" w:rsidR="005A7601" w:rsidRDefault="005A7601" w:rsidP="00D6114C"/>
    <w:p w14:paraId="73E25A28" w14:textId="77777777" w:rsidR="005A7601" w:rsidRDefault="005A7601" w:rsidP="00D6114C"/>
    <w:p w14:paraId="4DA9965C" w14:textId="77777777" w:rsidR="005A7601" w:rsidRDefault="005A7601" w:rsidP="00D6114C"/>
    <w:p w14:paraId="7DFA1B90" w14:textId="77777777" w:rsidR="005A7601" w:rsidRDefault="005A7601" w:rsidP="00D6114C"/>
    <w:p w14:paraId="7F0062D6" w14:textId="77777777" w:rsidR="005A7601" w:rsidRDefault="005A7601" w:rsidP="00D6114C"/>
    <w:p w14:paraId="4CDCB1F0" w14:textId="77777777" w:rsidR="005A7601" w:rsidRDefault="005A7601" w:rsidP="00D6114C"/>
    <w:p w14:paraId="49A32A51" w14:textId="77777777" w:rsidR="005A7601" w:rsidRDefault="005A7601" w:rsidP="00D6114C"/>
    <w:p w14:paraId="43672170" w14:textId="77777777" w:rsidR="00D6114C" w:rsidRDefault="00D6114C" w:rsidP="00DC5FC0">
      <w:pPr>
        <w:pStyle w:val="Ttulo2"/>
        <w:numPr>
          <w:ilvl w:val="1"/>
          <w:numId w:val="15"/>
        </w:numPr>
        <w:ind w:left="720"/>
      </w:pPr>
      <w:bookmarkStart w:id="132" w:name="_Toc502235458"/>
      <w:r>
        <w:lastRenderedPageBreak/>
        <w:t>Calidad del efluente.</w:t>
      </w:r>
      <w:bookmarkEnd w:id="132"/>
    </w:p>
    <w:p w14:paraId="667AAAFD" w14:textId="77777777" w:rsidR="00840892" w:rsidRPr="00840892" w:rsidRDefault="00840892" w:rsidP="00840892">
      <w:pPr>
        <w:spacing w:after="0"/>
      </w:pPr>
    </w:p>
    <w:tbl>
      <w:tblPr>
        <w:tblStyle w:val="Tablaconcuadrcula"/>
        <w:tblW w:w="5001" w:type="pct"/>
        <w:tblLook w:val="04A0" w:firstRow="1" w:lastRow="0" w:firstColumn="1" w:lastColumn="0" w:noHBand="0" w:noVBand="1"/>
      </w:tblPr>
      <w:tblGrid>
        <w:gridCol w:w="3768"/>
        <w:gridCol w:w="9797"/>
      </w:tblGrid>
      <w:tr w:rsidR="00D6114C" w:rsidRPr="00D42470" w14:paraId="6C14C042" w14:textId="77777777" w:rsidTr="00D6114C">
        <w:trPr>
          <w:trHeight w:val="142"/>
        </w:trPr>
        <w:tc>
          <w:tcPr>
            <w:tcW w:w="1389" w:type="pct"/>
          </w:tcPr>
          <w:p w14:paraId="0AFE9BEE" w14:textId="77777777" w:rsidR="00D6114C" w:rsidRPr="00D42470" w:rsidRDefault="00840892" w:rsidP="004A229B">
            <w:pPr>
              <w:rPr>
                <w:lang w:val="es-CL"/>
              </w:rPr>
            </w:pPr>
            <w:r>
              <w:rPr>
                <w:rFonts w:eastAsia="Times New Roman"/>
                <w:b/>
                <w:bCs/>
                <w:color w:val="000000"/>
                <w:lang w:eastAsia="es-CL"/>
              </w:rPr>
              <w:t>Número de hecho constatado: 2</w:t>
            </w:r>
            <w:r w:rsidR="003C1FF4">
              <w:rPr>
                <w:rFonts w:eastAsia="Times New Roman"/>
                <w:b/>
                <w:bCs/>
                <w:color w:val="000000"/>
                <w:lang w:eastAsia="es-CL"/>
              </w:rPr>
              <w:t>.</w:t>
            </w:r>
          </w:p>
        </w:tc>
        <w:tc>
          <w:tcPr>
            <w:tcW w:w="3611" w:type="pct"/>
          </w:tcPr>
          <w:p w14:paraId="64B0C224" w14:textId="43C302F0" w:rsidR="00D6114C" w:rsidRPr="00D42470" w:rsidRDefault="00D6114C" w:rsidP="004A229B">
            <w:r w:rsidRPr="00D42470">
              <w:rPr>
                <w:rFonts w:eastAsia="Times New Roman"/>
                <w:b/>
                <w:bCs/>
                <w:color w:val="000000"/>
                <w:lang w:eastAsia="es-CL"/>
              </w:rPr>
              <w:t>Estación N°</w:t>
            </w:r>
            <w:r w:rsidRPr="00D42470">
              <w:rPr>
                <w:rFonts w:eastAsia="Times New Roman"/>
                <w:color w:val="000000"/>
                <w:lang w:eastAsia="es-CL"/>
              </w:rPr>
              <w:t>:</w:t>
            </w:r>
            <w:r w:rsidR="00240296">
              <w:rPr>
                <w:rFonts w:eastAsia="Times New Roman"/>
                <w:color w:val="000000"/>
                <w:lang w:eastAsia="es-CL"/>
              </w:rPr>
              <w:t xml:space="preserve"> </w:t>
            </w:r>
            <w:r w:rsidR="00E564AE">
              <w:rPr>
                <w:rFonts w:eastAsia="Times New Roman"/>
                <w:color w:val="000000"/>
                <w:lang w:eastAsia="es-CL"/>
              </w:rPr>
              <w:t>E</w:t>
            </w:r>
            <w:r w:rsidR="00A54880">
              <w:rPr>
                <w:rFonts w:eastAsia="Times New Roman"/>
                <w:color w:val="000000"/>
                <w:lang w:eastAsia="es-CL"/>
              </w:rPr>
              <w:t>4.</w:t>
            </w:r>
          </w:p>
        </w:tc>
      </w:tr>
      <w:tr w:rsidR="00C00E30" w:rsidRPr="00D42470" w14:paraId="79224FD0" w14:textId="77777777" w:rsidTr="00C00E30">
        <w:trPr>
          <w:trHeight w:val="142"/>
        </w:trPr>
        <w:tc>
          <w:tcPr>
            <w:tcW w:w="5000" w:type="pct"/>
            <w:gridSpan w:val="2"/>
          </w:tcPr>
          <w:p w14:paraId="2B4434B3" w14:textId="77777777" w:rsidR="001E2971" w:rsidRPr="00D42470" w:rsidRDefault="001E2971" w:rsidP="001E2971">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5E2E5CFC" w14:textId="4A07021A" w:rsidR="00C00E30" w:rsidRPr="001E2971" w:rsidRDefault="00C00E30" w:rsidP="001E2971">
            <w:pPr>
              <w:pStyle w:val="Prrafodelista"/>
              <w:numPr>
                <w:ilvl w:val="0"/>
                <w:numId w:val="26"/>
              </w:numPr>
              <w:ind w:left="360"/>
              <w:rPr>
                <w:rFonts w:eastAsia="Times New Roman"/>
                <w:color w:val="000000"/>
                <w:lang w:eastAsia="es-CL"/>
              </w:rPr>
            </w:pPr>
            <w:r w:rsidRPr="001E2971">
              <w:rPr>
                <w:rFonts w:eastAsia="Times New Roman"/>
                <w:color w:val="000000"/>
                <w:lang w:eastAsia="es-CL"/>
              </w:rPr>
              <w:t>Res. Ex. OAR N° 30/2021 SMA (Anexo 7).</w:t>
            </w:r>
          </w:p>
          <w:p w14:paraId="5CF8FFEF" w14:textId="77777777" w:rsidR="00C00E30" w:rsidRPr="001E2971" w:rsidRDefault="001E2971" w:rsidP="001E2971">
            <w:pPr>
              <w:pStyle w:val="Prrafodelista"/>
              <w:numPr>
                <w:ilvl w:val="0"/>
                <w:numId w:val="26"/>
              </w:numPr>
              <w:ind w:left="360"/>
              <w:rPr>
                <w:rFonts w:eastAsia="Times New Roman"/>
                <w:b/>
                <w:bCs/>
                <w:color w:val="000000"/>
                <w:lang w:eastAsia="es-CL"/>
              </w:rPr>
            </w:pPr>
            <w:r w:rsidRPr="001E2971">
              <w:rPr>
                <w:rFonts w:eastAsia="Times New Roman"/>
                <w:color w:val="000000"/>
                <w:lang w:eastAsia="es-CL"/>
              </w:rPr>
              <w:t>C</w:t>
            </w:r>
            <w:r w:rsidR="00C00E30" w:rsidRPr="001E2971">
              <w:rPr>
                <w:rFonts w:eastAsia="Times New Roman"/>
                <w:color w:val="000000"/>
                <w:lang w:eastAsia="es-CL"/>
              </w:rPr>
              <w:t>arta III del titular de fecha 11 de agosto del 2021 (Anexo 8).</w:t>
            </w:r>
          </w:p>
          <w:p w14:paraId="63BA3223" w14:textId="0EE8DBFD" w:rsidR="001E2971" w:rsidRPr="00D1192E" w:rsidRDefault="00D1192E" w:rsidP="001E2971">
            <w:pPr>
              <w:pStyle w:val="Prrafodelista"/>
              <w:numPr>
                <w:ilvl w:val="0"/>
                <w:numId w:val="26"/>
              </w:numPr>
              <w:ind w:left="360"/>
              <w:rPr>
                <w:rFonts w:eastAsia="Times New Roman"/>
                <w:color w:val="000000"/>
                <w:lang w:eastAsia="es-CL"/>
              </w:rPr>
            </w:pPr>
            <w:r w:rsidRPr="00D1192E">
              <w:rPr>
                <w:rFonts w:eastAsia="Times New Roman"/>
                <w:color w:val="000000"/>
                <w:lang w:eastAsia="es-CL"/>
              </w:rPr>
              <w:t>Resultados de autocontrol de Riles enero del 2019 a julio del 2021</w:t>
            </w:r>
            <w:r>
              <w:rPr>
                <w:rFonts w:eastAsia="Times New Roman"/>
                <w:color w:val="000000"/>
                <w:lang w:eastAsia="es-CL"/>
              </w:rPr>
              <w:t xml:space="preserve"> (Anexo 9).</w:t>
            </w:r>
          </w:p>
        </w:tc>
      </w:tr>
      <w:tr w:rsidR="00D6114C" w:rsidRPr="00F14D23" w14:paraId="6C9A2E50" w14:textId="77777777" w:rsidTr="00D6114C">
        <w:trPr>
          <w:trHeight w:val="319"/>
        </w:trPr>
        <w:tc>
          <w:tcPr>
            <w:tcW w:w="5000" w:type="pct"/>
            <w:gridSpan w:val="2"/>
            <w:tcBorders>
              <w:bottom w:val="single" w:sz="4" w:space="0" w:color="auto"/>
            </w:tcBorders>
          </w:tcPr>
          <w:p w14:paraId="7320945E" w14:textId="77777777" w:rsidR="000B3EA9" w:rsidRDefault="000B3EA9" w:rsidP="004A229B">
            <w:pPr>
              <w:jc w:val="both"/>
              <w:rPr>
                <w:b/>
                <w:lang w:eastAsia="es-CL"/>
              </w:rPr>
            </w:pPr>
            <w:r>
              <w:rPr>
                <w:b/>
                <w:lang w:eastAsia="es-CL"/>
              </w:rPr>
              <w:t>Exigencia:</w:t>
            </w:r>
          </w:p>
          <w:p w14:paraId="2DDE2D7F" w14:textId="17C24442" w:rsidR="00F70F02" w:rsidRDefault="00F70F02" w:rsidP="004A229B">
            <w:pPr>
              <w:jc w:val="both"/>
              <w:rPr>
                <w:b/>
                <w:lang w:eastAsia="es-CL"/>
              </w:rPr>
            </w:pPr>
            <w:r>
              <w:rPr>
                <w:b/>
                <w:lang w:eastAsia="es-CL"/>
              </w:rPr>
              <w:t>RCA N° 20/2019, considerando 8.2.6.6:</w:t>
            </w:r>
          </w:p>
          <w:p w14:paraId="12C15160" w14:textId="5B11F700" w:rsidR="00F70F02" w:rsidRPr="00F70F02" w:rsidRDefault="00F70F02" w:rsidP="004A229B">
            <w:pPr>
              <w:jc w:val="both"/>
              <w:rPr>
                <w:bCs/>
                <w:lang w:eastAsia="es-CL"/>
              </w:rPr>
            </w:pPr>
            <w:r>
              <w:rPr>
                <w:bCs/>
                <w:i/>
                <w:iCs/>
                <w:lang w:eastAsia="es-CL"/>
              </w:rPr>
              <w:t>“</w:t>
            </w:r>
            <w:r w:rsidRPr="00F70F02">
              <w:rPr>
                <w:bCs/>
                <w:i/>
                <w:iCs/>
                <w:lang w:eastAsia="es-CL"/>
              </w:rPr>
              <w:t>El titular dará cumplimiento a la norma de emisión. La Piscicultura Chesque cuenta con programa de monitoreo de la calidad del efluente vigente, aprobado por Resolución SISS N° 2882/2006 Exenta, modificada por Resolución SISS N°633/2007 Exenta (ver Anexo 2). No obstante, una vez que se cuente con la calificación ambiental del Proyecto, se informará a la Superintendencia de Medio Ambiente (SMA) solicitando al mismo tiempo la emisión de la Resolución de monitoreo con el detalle de la frecuencia y los parámetros que esta determine, para demostrar cumplimiento de la norma de emisión aplicable</w:t>
            </w:r>
            <w:r>
              <w:rPr>
                <w:bCs/>
                <w:i/>
                <w:iCs/>
                <w:lang w:eastAsia="es-CL"/>
              </w:rPr>
              <w:t>”</w:t>
            </w:r>
            <w:r w:rsidRPr="00F70F02">
              <w:rPr>
                <w:bCs/>
                <w:lang w:eastAsia="es-CL"/>
              </w:rPr>
              <w:t>.</w:t>
            </w:r>
          </w:p>
          <w:p w14:paraId="279FC0E1" w14:textId="38103D02" w:rsidR="00465B2F" w:rsidRDefault="00465B2F" w:rsidP="00465B2F">
            <w:pPr>
              <w:jc w:val="both"/>
              <w:rPr>
                <w:b/>
                <w:lang w:eastAsia="es-CL"/>
              </w:rPr>
            </w:pPr>
            <w:r>
              <w:rPr>
                <w:b/>
                <w:lang w:eastAsia="es-CL"/>
              </w:rPr>
              <w:t xml:space="preserve">RCA N° 20/2019, considerando </w:t>
            </w:r>
            <w:r w:rsidR="001B01FA">
              <w:rPr>
                <w:b/>
                <w:lang w:eastAsia="es-CL"/>
              </w:rPr>
              <w:t>13.3.2.110.32, pagina 564</w:t>
            </w:r>
            <w:r>
              <w:rPr>
                <w:b/>
                <w:lang w:eastAsia="es-CL"/>
              </w:rPr>
              <w:t>:</w:t>
            </w:r>
          </w:p>
          <w:p w14:paraId="394D1628" w14:textId="669242B4" w:rsidR="00465B2F" w:rsidRPr="001B01FA" w:rsidRDefault="001E2971" w:rsidP="00465B2F">
            <w:pPr>
              <w:jc w:val="both"/>
              <w:rPr>
                <w:i/>
                <w:iCs/>
                <w:lang w:eastAsia="es-CL"/>
              </w:rPr>
            </w:pPr>
            <w:r>
              <w:rPr>
                <w:i/>
                <w:iCs/>
                <w:lang w:eastAsia="es-CL"/>
              </w:rPr>
              <w:t>“</w:t>
            </w:r>
            <w:r w:rsidR="00465B2F" w:rsidRPr="001B01FA">
              <w:rPr>
                <w:i/>
                <w:iCs/>
                <w:lang w:eastAsia="es-CL"/>
              </w:rPr>
              <w:t>El titular no puede exigir a la Autoridad (Seremi de Salud) que se apersone en los días de muestreos.</w:t>
            </w:r>
          </w:p>
          <w:p w14:paraId="64D2933B" w14:textId="683E5C03" w:rsidR="00465B2F" w:rsidRPr="001B01FA" w:rsidRDefault="00465B2F" w:rsidP="00465B2F">
            <w:pPr>
              <w:jc w:val="both"/>
              <w:rPr>
                <w:i/>
                <w:iCs/>
                <w:lang w:eastAsia="es-CL"/>
              </w:rPr>
            </w:pPr>
            <w:r w:rsidRPr="001B01FA">
              <w:rPr>
                <w:i/>
                <w:iCs/>
                <w:lang w:eastAsia="es-CL"/>
              </w:rPr>
              <w:t>No obstante, accede a lo solicitado por la comunidad con respecto a la participación de un</w:t>
            </w:r>
            <w:r w:rsidR="001B01FA" w:rsidRPr="001B01FA">
              <w:rPr>
                <w:i/>
                <w:iCs/>
                <w:lang w:eastAsia="es-CL"/>
              </w:rPr>
              <w:t xml:space="preserve"> </w:t>
            </w:r>
            <w:r w:rsidRPr="001B01FA">
              <w:rPr>
                <w:i/>
                <w:iCs/>
                <w:lang w:eastAsia="es-CL"/>
              </w:rPr>
              <w:t>representante designado por la propia comunidad o su directiva, para que verifique y vigile la</w:t>
            </w:r>
            <w:r w:rsidR="001B01FA" w:rsidRPr="001B01FA">
              <w:rPr>
                <w:i/>
                <w:iCs/>
                <w:lang w:eastAsia="es-CL"/>
              </w:rPr>
              <w:t xml:space="preserve"> </w:t>
            </w:r>
            <w:r w:rsidRPr="001B01FA">
              <w:rPr>
                <w:i/>
                <w:iCs/>
                <w:lang w:eastAsia="es-CL"/>
              </w:rPr>
              <w:t>ejecución del muestreo, para lo cual se requiere que la comunidad indique los datos de contacto del</w:t>
            </w:r>
            <w:r w:rsidR="001B01FA" w:rsidRPr="001B01FA">
              <w:rPr>
                <w:i/>
                <w:iCs/>
                <w:lang w:eastAsia="es-CL"/>
              </w:rPr>
              <w:t xml:space="preserve"> </w:t>
            </w:r>
            <w:r w:rsidRPr="001B01FA">
              <w:rPr>
                <w:i/>
                <w:iCs/>
                <w:lang w:eastAsia="es-CL"/>
              </w:rPr>
              <w:t>representante designado, para efectos de coordinación (nombre, correo y fono).</w:t>
            </w:r>
          </w:p>
          <w:p w14:paraId="08109341" w14:textId="04692328" w:rsidR="000B3EA9" w:rsidRPr="001B01FA" w:rsidRDefault="00465B2F" w:rsidP="00465B2F">
            <w:pPr>
              <w:jc w:val="both"/>
              <w:rPr>
                <w:i/>
                <w:iCs/>
                <w:lang w:eastAsia="es-CL"/>
              </w:rPr>
            </w:pPr>
            <w:r w:rsidRPr="001B01FA">
              <w:rPr>
                <w:i/>
                <w:iCs/>
                <w:lang w:eastAsia="es-CL"/>
              </w:rPr>
              <w:t>Conforme a la actual institucionalidad ambiental vigente, una vez finalizada la evaluación ambiental</w:t>
            </w:r>
            <w:r w:rsidR="001B01FA" w:rsidRPr="001B01FA">
              <w:rPr>
                <w:i/>
                <w:iCs/>
                <w:lang w:eastAsia="es-CL"/>
              </w:rPr>
              <w:t xml:space="preserve"> </w:t>
            </w:r>
            <w:r w:rsidRPr="001B01FA">
              <w:rPr>
                <w:i/>
                <w:iCs/>
                <w:lang w:eastAsia="es-CL"/>
              </w:rPr>
              <w:t>(obtenida la RCA favorable), el titular solicitará a la Superintendencia de Medio Ambiente (SMA) la</w:t>
            </w:r>
            <w:r w:rsidR="001B01FA" w:rsidRPr="001B01FA">
              <w:rPr>
                <w:i/>
                <w:iCs/>
                <w:lang w:eastAsia="es-CL"/>
              </w:rPr>
              <w:t xml:space="preserve"> </w:t>
            </w:r>
            <w:r w:rsidRPr="001B01FA">
              <w:rPr>
                <w:i/>
                <w:iCs/>
                <w:lang w:eastAsia="es-CL"/>
              </w:rPr>
              <w:t>emisión de la nueva Resolución de Programa de Monitoreo con el detalle de la frecuencia y los</w:t>
            </w:r>
            <w:r w:rsidR="001B01FA" w:rsidRPr="001B01FA">
              <w:rPr>
                <w:i/>
                <w:iCs/>
                <w:lang w:eastAsia="es-CL"/>
              </w:rPr>
              <w:t xml:space="preserve"> </w:t>
            </w:r>
            <w:r w:rsidRPr="001B01FA">
              <w:rPr>
                <w:i/>
                <w:iCs/>
                <w:lang w:eastAsia="es-CL"/>
              </w:rPr>
              <w:t>parámetros que esta determine, para demostrar cumplimiento de la norma de emisión aplicable (D.S.</w:t>
            </w:r>
            <w:r w:rsidR="001B01FA" w:rsidRPr="001B01FA">
              <w:rPr>
                <w:i/>
                <w:iCs/>
                <w:lang w:eastAsia="es-CL"/>
              </w:rPr>
              <w:t xml:space="preserve"> </w:t>
            </w:r>
            <w:r w:rsidRPr="001B01FA">
              <w:rPr>
                <w:i/>
                <w:iCs/>
                <w:lang w:eastAsia="es-CL"/>
              </w:rPr>
              <w:t>N° 90/2001)</w:t>
            </w:r>
            <w:r w:rsidR="001E2971">
              <w:rPr>
                <w:i/>
                <w:iCs/>
                <w:lang w:eastAsia="es-CL"/>
              </w:rPr>
              <w:t>”</w:t>
            </w:r>
            <w:r w:rsidRPr="001B01FA">
              <w:rPr>
                <w:i/>
                <w:iCs/>
                <w:lang w:eastAsia="es-CL"/>
              </w:rPr>
              <w:t>.</w:t>
            </w:r>
          </w:p>
          <w:p w14:paraId="3DC29350" w14:textId="7EEDDFE1" w:rsidR="00465B2F" w:rsidRPr="00CC7885" w:rsidRDefault="00465B2F" w:rsidP="00465B2F">
            <w:pPr>
              <w:jc w:val="both"/>
              <w:rPr>
                <w:lang w:eastAsia="es-CL"/>
              </w:rPr>
            </w:pPr>
          </w:p>
        </w:tc>
      </w:tr>
      <w:tr w:rsidR="00D6114C" w:rsidRPr="00D42470" w14:paraId="62192DAD" w14:textId="77777777" w:rsidTr="00D6114C">
        <w:trPr>
          <w:trHeight w:val="627"/>
        </w:trPr>
        <w:tc>
          <w:tcPr>
            <w:tcW w:w="5000" w:type="pct"/>
            <w:gridSpan w:val="2"/>
          </w:tcPr>
          <w:p w14:paraId="65E3A29E" w14:textId="77777777" w:rsidR="00D6114C" w:rsidRPr="00D42470" w:rsidRDefault="00D6114C" w:rsidP="004A229B">
            <w:r w:rsidRPr="00D42470">
              <w:rPr>
                <w:b/>
              </w:rPr>
              <w:t>Hecho (s):</w:t>
            </w:r>
            <w:r w:rsidRPr="00D42470">
              <w:t xml:space="preserve"> </w:t>
            </w:r>
          </w:p>
          <w:p w14:paraId="012BE780" w14:textId="059433EC" w:rsidR="00497AE2" w:rsidRPr="001E2971" w:rsidRDefault="00843103" w:rsidP="004A229B">
            <w:pPr>
              <w:contextualSpacing/>
              <w:jc w:val="both"/>
              <w:rPr>
                <w:rFonts w:eastAsia="Times New Roman"/>
                <w:color w:val="000000"/>
                <w:u w:val="single"/>
                <w:lang w:eastAsia="es-CL"/>
              </w:rPr>
            </w:pPr>
            <w:r w:rsidRPr="001E2971">
              <w:rPr>
                <w:rFonts w:eastAsia="Times New Roman"/>
                <w:color w:val="000000"/>
                <w:u w:val="single"/>
                <w:lang w:eastAsia="es-CL"/>
              </w:rPr>
              <w:t>Día 02 de marzo del 2020.</w:t>
            </w:r>
          </w:p>
          <w:p w14:paraId="769E1B14" w14:textId="4F914981" w:rsidR="00843103" w:rsidRPr="001F5518" w:rsidRDefault="00843103" w:rsidP="004A229B">
            <w:pPr>
              <w:rPr>
                <w:rFonts w:cs="Calibri"/>
              </w:rPr>
            </w:pPr>
            <w:r w:rsidRPr="001F5518">
              <w:rPr>
                <w:rFonts w:cs="Calibri"/>
              </w:rPr>
              <w:t>Estación. Sistema de Riles.</w:t>
            </w:r>
          </w:p>
          <w:p w14:paraId="2A81C807" w14:textId="77777777" w:rsidR="00843103" w:rsidRPr="001F5518" w:rsidRDefault="00843103" w:rsidP="001E2971">
            <w:pPr>
              <w:pStyle w:val="Prrafodelista"/>
              <w:widowControl w:val="0"/>
              <w:numPr>
                <w:ilvl w:val="0"/>
                <w:numId w:val="7"/>
              </w:numPr>
              <w:overflowPunct w:val="0"/>
              <w:autoSpaceDE w:val="0"/>
              <w:autoSpaceDN w:val="0"/>
              <w:adjustRightInd w:val="0"/>
              <w:ind w:left="360"/>
              <w:rPr>
                <w:rFonts w:cs="Calibri"/>
              </w:rPr>
            </w:pPr>
            <w:r w:rsidRPr="001F5518">
              <w:rPr>
                <w:rFonts w:cs="Calibri"/>
              </w:rPr>
              <w:t xml:space="preserve">El sistema de tratamiento de RILes cuenta con dos rotofiltros, los que operan de forma alternada según señala el Sr. Cárcamo, además agrega que estos rotofiltros tienen una capacidad de 550 l/s cada uno, al momento de la inspección hay un rotofiltros en funcionamiento y el otro se encuentra operativo para respaldo, de acuerdo a lo informado. El efluente proveniente de los rotofiltros es vertido al estero Nalcahue no estando al momento de la fiscalización el sistema de desinfección ultravioleta encendido, se informa por parte del Sr. Cárcamo que está en proceso de recambio de lámparas. </w:t>
            </w:r>
          </w:p>
          <w:p w14:paraId="4FE36E76" w14:textId="77777777" w:rsidR="00843103" w:rsidRPr="001F5518" w:rsidRDefault="00843103" w:rsidP="001E2971">
            <w:pPr>
              <w:widowControl w:val="0"/>
              <w:numPr>
                <w:ilvl w:val="0"/>
                <w:numId w:val="7"/>
              </w:numPr>
              <w:overflowPunct w:val="0"/>
              <w:autoSpaceDE w:val="0"/>
              <w:autoSpaceDN w:val="0"/>
              <w:adjustRightInd w:val="0"/>
              <w:ind w:left="360"/>
              <w:jc w:val="both"/>
              <w:rPr>
                <w:rFonts w:cs="Calibri"/>
              </w:rPr>
            </w:pPr>
            <w:r w:rsidRPr="001F5518">
              <w:rPr>
                <w:rFonts w:cs="Calibri"/>
              </w:rPr>
              <w:t>Al momento de la inspección el caudal del efluente es de 41 l/s según caudalímetro. Se observa además el flujo de aguas en sistema de reuso de la piscicultura, se indica que la tasa de reuso de aguas al momento de la inspección es del 80%.</w:t>
            </w:r>
          </w:p>
          <w:p w14:paraId="63118E5D" w14:textId="77777777" w:rsidR="00843103" w:rsidRPr="001F5518" w:rsidRDefault="00843103" w:rsidP="001E2971">
            <w:pPr>
              <w:widowControl w:val="0"/>
              <w:numPr>
                <w:ilvl w:val="0"/>
                <w:numId w:val="7"/>
              </w:numPr>
              <w:overflowPunct w:val="0"/>
              <w:autoSpaceDE w:val="0"/>
              <w:autoSpaceDN w:val="0"/>
              <w:adjustRightInd w:val="0"/>
              <w:ind w:left="360"/>
              <w:jc w:val="both"/>
              <w:rPr>
                <w:rFonts w:cs="Calibri"/>
              </w:rPr>
            </w:pPr>
            <w:r w:rsidRPr="001F5518">
              <w:rPr>
                <w:rFonts w:cs="Calibri"/>
              </w:rPr>
              <w:t>Sistema de recirculación cuenta con dos bombas de 200 lts/seg cada una, operando en forma continua y en paralelo.</w:t>
            </w:r>
          </w:p>
          <w:p w14:paraId="338F7C66" w14:textId="77777777" w:rsidR="00843103" w:rsidRPr="001F5518" w:rsidRDefault="00843103" w:rsidP="001E2971">
            <w:pPr>
              <w:widowControl w:val="0"/>
              <w:numPr>
                <w:ilvl w:val="0"/>
                <w:numId w:val="7"/>
              </w:numPr>
              <w:overflowPunct w:val="0"/>
              <w:autoSpaceDE w:val="0"/>
              <w:autoSpaceDN w:val="0"/>
              <w:adjustRightInd w:val="0"/>
              <w:ind w:left="360"/>
              <w:jc w:val="both"/>
              <w:rPr>
                <w:rFonts w:cs="Calibri"/>
              </w:rPr>
            </w:pPr>
            <w:r w:rsidRPr="001F5518">
              <w:rPr>
                <w:rFonts w:cs="Calibri"/>
              </w:rPr>
              <w:t>La descarga del efluente tratado se realiza en el estero Nalcahue mediante una canaleta metálica, que cuenta con una reja en su salida.</w:t>
            </w:r>
          </w:p>
          <w:p w14:paraId="22A41D23" w14:textId="77777777" w:rsidR="00843103" w:rsidRPr="001F5518" w:rsidRDefault="00843103" w:rsidP="001E2971">
            <w:pPr>
              <w:widowControl w:val="0"/>
              <w:numPr>
                <w:ilvl w:val="0"/>
                <w:numId w:val="7"/>
              </w:numPr>
              <w:overflowPunct w:val="0"/>
              <w:autoSpaceDE w:val="0"/>
              <w:autoSpaceDN w:val="0"/>
              <w:adjustRightInd w:val="0"/>
              <w:ind w:left="360"/>
              <w:jc w:val="both"/>
              <w:rPr>
                <w:rFonts w:cs="Calibri"/>
              </w:rPr>
            </w:pPr>
            <w:r w:rsidRPr="001F5518">
              <w:rPr>
                <w:rFonts w:cs="Calibri"/>
              </w:rPr>
              <w:t>Los sólidos retenidos en los rotofiltros son manejados como lodos, los cuales son acumulados en un estanque de hormigón de 60 m³ de capacidad que se ubica a un costado del sistema de Riles. Ultimo retiro de lodos data del 19 de febrero del 2020 con un volumen de retiro de 30 m</w:t>
            </w:r>
            <w:r w:rsidRPr="001F5518">
              <w:rPr>
                <w:rFonts w:cs="Calibri"/>
                <w:vertAlign w:val="superscript"/>
              </w:rPr>
              <w:t>3</w:t>
            </w:r>
            <w:r w:rsidRPr="001F5518">
              <w:rPr>
                <w:rFonts w:cs="Calibri"/>
              </w:rPr>
              <w:t>.</w:t>
            </w:r>
          </w:p>
          <w:p w14:paraId="21989BCF" w14:textId="3CCA60B9" w:rsidR="00843103" w:rsidRPr="00314E59" w:rsidRDefault="00843103" w:rsidP="004A229B">
            <w:pPr>
              <w:contextualSpacing/>
              <w:jc w:val="both"/>
              <w:rPr>
                <w:rFonts w:eastAsia="Times New Roman"/>
                <w:color w:val="000000"/>
                <w:u w:val="single"/>
                <w:lang w:eastAsia="es-CL"/>
              </w:rPr>
            </w:pPr>
            <w:r w:rsidRPr="00314E59">
              <w:rPr>
                <w:rFonts w:eastAsia="Times New Roman"/>
                <w:color w:val="000000"/>
                <w:u w:val="single"/>
                <w:lang w:eastAsia="es-CL"/>
              </w:rPr>
              <w:t>Día 29 de marzo del 2021.</w:t>
            </w:r>
          </w:p>
          <w:p w14:paraId="43B975A4" w14:textId="77777777" w:rsidR="00843103" w:rsidRPr="003A513A" w:rsidRDefault="00843103" w:rsidP="004A229B">
            <w:pPr>
              <w:rPr>
                <w:rFonts w:cs="Calibri"/>
                <w:bCs/>
              </w:rPr>
            </w:pPr>
            <w:r w:rsidRPr="003A513A">
              <w:rPr>
                <w:rFonts w:cs="Calibri"/>
                <w:bCs/>
              </w:rPr>
              <w:t>Estación 4. Sistema de Riles.</w:t>
            </w:r>
          </w:p>
          <w:p w14:paraId="3CE2F649" w14:textId="344883AB" w:rsidR="00843103" w:rsidRPr="00540E00" w:rsidRDefault="00843103" w:rsidP="00314E59">
            <w:pPr>
              <w:pStyle w:val="Prrafodelista"/>
              <w:widowControl w:val="0"/>
              <w:numPr>
                <w:ilvl w:val="0"/>
                <w:numId w:val="7"/>
              </w:numPr>
              <w:overflowPunct w:val="0"/>
              <w:autoSpaceDE w:val="0"/>
              <w:autoSpaceDN w:val="0"/>
              <w:adjustRightInd w:val="0"/>
              <w:ind w:left="360"/>
              <w:rPr>
                <w:rFonts w:cs="Calibri"/>
              </w:rPr>
            </w:pPr>
            <w:r w:rsidRPr="00540E00">
              <w:rPr>
                <w:rFonts w:cs="Calibri"/>
              </w:rPr>
              <w:t xml:space="preserve">El sistema de tratamiento de RILes cuenta con dos rotofiltros, al momento de la inspección hay un rotofiltro en funcionamiento </w:t>
            </w:r>
            <w:r>
              <w:rPr>
                <w:rFonts w:cs="Calibri"/>
              </w:rPr>
              <w:t>(equipo marca Hydrotech</w:t>
            </w:r>
            <w:r w:rsidR="00310574">
              <w:rPr>
                <w:rFonts w:cs="Calibri"/>
              </w:rPr>
              <w:t xml:space="preserve">, ver </w:t>
            </w:r>
            <w:r w:rsidR="00310574">
              <w:rPr>
                <w:rFonts w:cs="Calibri"/>
              </w:rPr>
              <w:lastRenderedPageBreak/>
              <w:t>Fotografía 5</w:t>
            </w:r>
            <w:r>
              <w:rPr>
                <w:rFonts w:cs="Calibri"/>
              </w:rPr>
              <w:t xml:space="preserve">) </w:t>
            </w:r>
            <w:r w:rsidRPr="00540E00">
              <w:rPr>
                <w:rFonts w:cs="Calibri"/>
              </w:rPr>
              <w:t xml:space="preserve">y el otro se encuentra operativo para respaldo. El efluente proveniente de los rotofiltros es sometido a una desinfección mediante rayos UV. </w:t>
            </w:r>
          </w:p>
          <w:p w14:paraId="6A0F22F6" w14:textId="77777777" w:rsidR="00843103" w:rsidRPr="00540E00" w:rsidRDefault="00843103" w:rsidP="00314E59">
            <w:pPr>
              <w:widowControl w:val="0"/>
              <w:numPr>
                <w:ilvl w:val="0"/>
                <w:numId w:val="7"/>
              </w:numPr>
              <w:overflowPunct w:val="0"/>
              <w:autoSpaceDE w:val="0"/>
              <w:autoSpaceDN w:val="0"/>
              <w:adjustRightInd w:val="0"/>
              <w:ind w:left="360"/>
              <w:jc w:val="both"/>
              <w:rPr>
                <w:rFonts w:cs="Calibri"/>
              </w:rPr>
            </w:pPr>
            <w:r w:rsidRPr="00540E00">
              <w:rPr>
                <w:rFonts w:cs="Calibri"/>
              </w:rPr>
              <w:t>Al momento de la inspección el caudal del efluente es de 37 l/s según caudalímetro, el cual registra como última mantención vigente del día 17 de marzo del 2021. Se observa además el flujo de aguas en sistema de reuso de la piscicultura.</w:t>
            </w:r>
          </w:p>
          <w:p w14:paraId="61BD2C67" w14:textId="7DC8B69A" w:rsidR="00843103" w:rsidRPr="00540E00" w:rsidRDefault="00843103" w:rsidP="00314E59">
            <w:pPr>
              <w:widowControl w:val="0"/>
              <w:numPr>
                <w:ilvl w:val="0"/>
                <w:numId w:val="7"/>
              </w:numPr>
              <w:overflowPunct w:val="0"/>
              <w:autoSpaceDE w:val="0"/>
              <w:autoSpaceDN w:val="0"/>
              <w:adjustRightInd w:val="0"/>
              <w:ind w:left="360"/>
              <w:jc w:val="both"/>
              <w:rPr>
                <w:rFonts w:cs="Calibri"/>
              </w:rPr>
            </w:pPr>
            <w:r w:rsidRPr="00540E00">
              <w:rPr>
                <w:rFonts w:cs="Calibri"/>
              </w:rPr>
              <w:t>La descarga del efluente tratado se realiza en el estero Nalcahue mediante una canaleta metálica, que cuenta con una reja en su salida.</w:t>
            </w:r>
            <w:r w:rsidR="00310574">
              <w:rPr>
                <w:rFonts w:cs="Calibri"/>
              </w:rPr>
              <w:t xml:space="preserve"> Fotografía 6.</w:t>
            </w:r>
          </w:p>
          <w:p w14:paraId="315D60FB" w14:textId="77777777" w:rsidR="00843103" w:rsidRPr="009504CE" w:rsidRDefault="00843103" w:rsidP="00314E59">
            <w:pPr>
              <w:widowControl w:val="0"/>
              <w:numPr>
                <w:ilvl w:val="0"/>
                <w:numId w:val="7"/>
              </w:numPr>
              <w:overflowPunct w:val="0"/>
              <w:autoSpaceDE w:val="0"/>
              <w:autoSpaceDN w:val="0"/>
              <w:adjustRightInd w:val="0"/>
              <w:ind w:left="360"/>
              <w:jc w:val="both"/>
              <w:rPr>
                <w:rFonts w:cs="Calibri"/>
              </w:rPr>
            </w:pPr>
            <w:r w:rsidRPr="009504CE">
              <w:rPr>
                <w:rFonts w:cs="Calibri"/>
              </w:rPr>
              <w:t>Los lodos generados en el sistema de tratamiento de Riles son almacenados en un estanque de hormigón enterrado de capacidad de 60 m3. Ultimo retiro de lodos data del</w:t>
            </w:r>
            <w:r>
              <w:rPr>
                <w:rFonts w:cs="Calibri"/>
              </w:rPr>
              <w:t xml:space="preserve"> 26 de febrero del 2021.</w:t>
            </w:r>
          </w:p>
          <w:p w14:paraId="0C5CBA9F" w14:textId="77777777" w:rsidR="00731B66" w:rsidRPr="00731B66" w:rsidRDefault="00731B66" w:rsidP="004A229B">
            <w:pPr>
              <w:contextualSpacing/>
              <w:jc w:val="both"/>
              <w:rPr>
                <w:rFonts w:eastAsia="Times New Roman"/>
                <w:b/>
                <w:color w:val="000000"/>
                <w:lang w:eastAsia="es-CL"/>
              </w:rPr>
            </w:pPr>
            <w:r w:rsidRPr="00731B66">
              <w:rPr>
                <w:rFonts w:eastAsia="Times New Roman"/>
                <w:b/>
                <w:color w:val="000000"/>
                <w:lang w:eastAsia="es-CL"/>
              </w:rPr>
              <w:t>Examen de la información:</w:t>
            </w:r>
          </w:p>
          <w:p w14:paraId="02CD3E25" w14:textId="03882A7C" w:rsidR="00FD3F19" w:rsidRDefault="00FD3F19" w:rsidP="00314E59">
            <w:pPr>
              <w:pStyle w:val="Prrafodelista"/>
              <w:widowControl w:val="0"/>
              <w:numPr>
                <w:ilvl w:val="0"/>
                <w:numId w:val="7"/>
              </w:numPr>
              <w:overflowPunct w:val="0"/>
              <w:autoSpaceDE w:val="0"/>
              <w:autoSpaceDN w:val="0"/>
              <w:adjustRightInd w:val="0"/>
              <w:ind w:left="360"/>
              <w:rPr>
                <w:rFonts w:cs="Calibri"/>
              </w:rPr>
            </w:pPr>
            <w:r>
              <w:rPr>
                <w:rFonts w:cs="Calibri"/>
              </w:rPr>
              <w:t>Por medio de la Carta del titular I de fecha 09 de marzo del 2020 (Anexo 4) se presenta documentación que acredita la realización de un monitoreo del efluente de la piscicultura en el periodo desde enero del 2019 a enero del 2020, en atención a lo establecido en la norma de emisión de Riles, D.S. N° 90/200 MINSEGPRES</w:t>
            </w:r>
            <w:r w:rsidR="00314E59">
              <w:rPr>
                <w:rFonts w:cs="Calibri"/>
              </w:rPr>
              <w:t>.</w:t>
            </w:r>
            <w:r>
              <w:rPr>
                <w:rFonts w:cs="Calibri"/>
              </w:rPr>
              <w:t xml:space="preserve"> </w:t>
            </w:r>
          </w:p>
          <w:p w14:paraId="5C70242D" w14:textId="7D0AB562" w:rsidR="008C08B7" w:rsidRDefault="00731B66" w:rsidP="00314E59">
            <w:pPr>
              <w:pStyle w:val="Prrafodelista"/>
              <w:numPr>
                <w:ilvl w:val="0"/>
                <w:numId w:val="7"/>
              </w:numPr>
              <w:ind w:left="360"/>
            </w:pPr>
            <w:r w:rsidRPr="00A80FC6">
              <w:t>Revisado</w:t>
            </w:r>
            <w:r w:rsidR="00497AE2" w:rsidRPr="00A80FC6">
              <w:t xml:space="preserve">s los informes de autocontrol del Riles </w:t>
            </w:r>
            <w:r w:rsidR="00CC13AA" w:rsidRPr="00A80FC6">
              <w:t>desde el mes de enero del año 20</w:t>
            </w:r>
            <w:r w:rsidR="00314E59">
              <w:t>19</w:t>
            </w:r>
            <w:r w:rsidR="00CC13AA" w:rsidRPr="00A80FC6">
              <w:t xml:space="preserve"> a </w:t>
            </w:r>
            <w:r w:rsidR="00314E59">
              <w:t xml:space="preserve">julio </w:t>
            </w:r>
            <w:r w:rsidR="00CC13AA" w:rsidRPr="00A80FC6">
              <w:t>del 20</w:t>
            </w:r>
            <w:r w:rsidR="00314E59">
              <w:t>21 (Anexo 9)</w:t>
            </w:r>
            <w:r w:rsidR="00497AE2" w:rsidRPr="00A80FC6">
              <w:t xml:space="preserve">, se puede indicar que el efluente cumple con la entrega de información y los resultados de los parámetros medidos </w:t>
            </w:r>
            <w:r w:rsidR="00D40673">
              <w:t xml:space="preserve">en su mayoría </w:t>
            </w:r>
            <w:r w:rsidR="00497AE2" w:rsidRPr="00A80FC6">
              <w:t xml:space="preserve">se ajustan a los </w:t>
            </w:r>
            <w:r w:rsidR="00314E59" w:rsidRPr="00A80FC6">
              <w:t>límites</w:t>
            </w:r>
            <w:r w:rsidR="00497AE2" w:rsidRPr="00A80FC6">
              <w:t xml:space="preserve"> establecidos en la Tabla 1 de la norma de emisión, D</w:t>
            </w:r>
            <w:r w:rsidR="00CC13AA" w:rsidRPr="00A80FC6">
              <w:t>.</w:t>
            </w:r>
            <w:r w:rsidR="00497AE2" w:rsidRPr="00A80FC6">
              <w:t>S</w:t>
            </w:r>
            <w:r w:rsidR="00CC13AA" w:rsidRPr="00A80FC6">
              <w:t>.</w:t>
            </w:r>
            <w:r w:rsidR="00497AE2" w:rsidRPr="00A80FC6">
              <w:t xml:space="preserve"> N° 90/200</w:t>
            </w:r>
            <w:r w:rsidR="00A80FC6">
              <w:t>0</w:t>
            </w:r>
            <w:r w:rsidR="00497AE2" w:rsidRPr="00A80FC6">
              <w:t xml:space="preserve"> MINSEGPRES y la Resolución Exenta N° 633/2007 de la Superintendencia de Servicios Sanitarios, que fija el programa de monitoreo.</w:t>
            </w:r>
          </w:p>
          <w:p w14:paraId="1EDD7C32" w14:textId="0C252C33" w:rsidR="00D40673" w:rsidRDefault="00D40673" w:rsidP="00314E59">
            <w:pPr>
              <w:pStyle w:val="Prrafodelista"/>
              <w:numPr>
                <w:ilvl w:val="0"/>
                <w:numId w:val="7"/>
              </w:numPr>
              <w:ind w:left="360"/>
            </w:pPr>
            <w:r>
              <w:t xml:space="preserve">No obstante, a lo indicado en el punto anterior, </w:t>
            </w:r>
            <w:r w:rsidR="00D1192E">
              <w:t>revisados los autocontroles de Riles se detectaron los siguientes hallazgos, en el parámetro Cloruros:</w:t>
            </w:r>
          </w:p>
          <w:p w14:paraId="091D50C9" w14:textId="690ADEDF" w:rsidR="00D1192E" w:rsidRDefault="00D1192E" w:rsidP="00D1192E">
            <w:pPr>
              <w:pStyle w:val="Prrafodelista"/>
              <w:numPr>
                <w:ilvl w:val="0"/>
                <w:numId w:val="26"/>
              </w:numPr>
            </w:pPr>
            <w:r>
              <w:t>Muestreo del mes de marzo del 2020, presenta un resultado de 5.229 mg/l de Cloruro, excediendo en 1.207% el valor de la norma (400 mg/l), posteriormente el remuestreo presenta un valor de 3 mg/l.</w:t>
            </w:r>
          </w:p>
          <w:p w14:paraId="75498501" w14:textId="2F1A7DA1" w:rsidR="00D1192E" w:rsidRDefault="00D1192E" w:rsidP="00D1192E">
            <w:pPr>
              <w:pStyle w:val="Prrafodelista"/>
              <w:numPr>
                <w:ilvl w:val="0"/>
                <w:numId w:val="26"/>
              </w:numPr>
            </w:pPr>
            <w:r>
              <w:t>Muestreo del mes de marzo del 2021, presenta una concentración de Cloruro de 422 mg/l, excediendo un 5,5%, no realizando un remuestreo de la norma.</w:t>
            </w:r>
          </w:p>
          <w:p w14:paraId="0AC72626" w14:textId="3A0E5C70" w:rsidR="0096387C" w:rsidRPr="0096387C" w:rsidRDefault="008F7565" w:rsidP="008F7565">
            <w:pPr>
              <w:pStyle w:val="Prrafodelista"/>
              <w:numPr>
                <w:ilvl w:val="0"/>
                <w:numId w:val="7"/>
              </w:numPr>
              <w:ind w:left="360"/>
            </w:pPr>
            <w:r>
              <w:t xml:space="preserve">En </w:t>
            </w:r>
            <w:r w:rsidR="0096387C" w:rsidRPr="0096387C">
              <w:t>Res. Ex. OAR N° 30/2021 SMA (Anexo 7)</w:t>
            </w:r>
            <w:r>
              <w:t xml:space="preserve"> se solicita al titular informar sobre las gestiones realizadas en la SMA, respecto a la </w:t>
            </w:r>
            <w:r w:rsidR="00C52580">
              <w:t>revisión</w:t>
            </w:r>
            <w:r>
              <w:t xml:space="preserve"> del Programa de Monitoreo de calidad del efluente, según lo comprometido en el considerando 8.2.6.6 de la RCA N° 20/2019.</w:t>
            </w:r>
          </w:p>
          <w:p w14:paraId="150F3B27" w14:textId="5A1575EE" w:rsidR="0096387C" w:rsidRDefault="008F7565" w:rsidP="008F7565">
            <w:pPr>
              <w:pStyle w:val="Prrafodelista"/>
              <w:numPr>
                <w:ilvl w:val="0"/>
                <w:numId w:val="7"/>
              </w:numPr>
              <w:ind w:left="360"/>
            </w:pPr>
            <w:r>
              <w:t xml:space="preserve">En atención al punto anterior, el titular presenta una </w:t>
            </w:r>
            <w:r w:rsidR="0096387C">
              <w:t xml:space="preserve">Carta </w:t>
            </w:r>
            <w:r>
              <w:t xml:space="preserve">el día </w:t>
            </w:r>
            <w:r w:rsidR="0096387C">
              <w:t>11 de agosto del 2021 (Anexo 8)</w:t>
            </w:r>
            <w:r>
              <w:t xml:space="preserve"> en donde señala que se mantiene vigente el Programa de Monitoreo aprobado con Res. SISS N° 633/2007 y que esta no ha sufrido modificaciones, también, agrega que el titular está a la espera del proceso de actualización del DS N° 90/2000 MINSEGPRES. Por lo anterior, se da cuenta que el titular no realiza la gestión autoimpuesta y establecida en la RCA N° 90/2019.</w:t>
            </w:r>
          </w:p>
          <w:p w14:paraId="2652558B" w14:textId="54C23F37" w:rsidR="00D1192E" w:rsidRPr="00D1192E" w:rsidRDefault="00D1192E" w:rsidP="00A12B82">
            <w:pPr>
              <w:pStyle w:val="Prrafodelista"/>
              <w:ind w:left="360"/>
            </w:pPr>
          </w:p>
          <w:p w14:paraId="17DF06EB" w14:textId="77777777" w:rsidR="00920E94" w:rsidRPr="00D1192E" w:rsidRDefault="00920E94" w:rsidP="00D1192E"/>
        </w:tc>
      </w:tr>
    </w:tbl>
    <w:p w14:paraId="7AFA2A8C" w14:textId="77777777" w:rsidR="00D6114C" w:rsidRDefault="00D6114C" w:rsidP="00D6114C"/>
    <w:p w14:paraId="6A3F41DB" w14:textId="045A1EDB" w:rsidR="00840892" w:rsidRDefault="00840892" w:rsidP="00D6114C"/>
    <w:p w14:paraId="105E608C" w14:textId="0FAA9C0D" w:rsidR="008F7565" w:rsidRDefault="008F7565" w:rsidP="00D6114C"/>
    <w:p w14:paraId="1F315340" w14:textId="42537E64" w:rsidR="008F7565" w:rsidRDefault="008F7565" w:rsidP="00D6114C"/>
    <w:p w14:paraId="18248864" w14:textId="4C91116F" w:rsidR="008F7565" w:rsidRDefault="008F7565" w:rsidP="00D6114C"/>
    <w:p w14:paraId="7456B67F" w14:textId="3DA42AE9" w:rsidR="008F7565" w:rsidRDefault="008F7565" w:rsidP="00D6114C"/>
    <w:p w14:paraId="5E0F0163" w14:textId="00B51D84" w:rsidR="008F7565" w:rsidRDefault="008F7565" w:rsidP="00D6114C"/>
    <w:p w14:paraId="3F3A0FAB" w14:textId="77777777" w:rsidR="008F7565" w:rsidRDefault="008F7565" w:rsidP="00D6114C"/>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1F05CA" w:rsidRPr="00D42470" w14:paraId="621DA74F" w14:textId="77777777" w:rsidTr="006D604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E5849" w14:textId="77777777" w:rsidR="001F05CA" w:rsidRPr="00D42470" w:rsidRDefault="00013334" w:rsidP="006D604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1F05CA" w:rsidRPr="00D42470">
              <w:rPr>
                <w:rFonts w:ascii="Calibri" w:eastAsia="Times New Roman" w:hAnsi="Calibri" w:cs="Times New Roman"/>
                <w:b/>
                <w:bCs/>
                <w:color w:val="000000"/>
                <w:sz w:val="20"/>
                <w:szCs w:val="20"/>
                <w:lang w:eastAsia="es-CL"/>
              </w:rPr>
              <w:t xml:space="preserve">egistros </w:t>
            </w:r>
          </w:p>
        </w:tc>
      </w:tr>
      <w:tr w:rsidR="001F05CA" w:rsidRPr="00D42470" w14:paraId="5BD0CE32" w14:textId="77777777" w:rsidTr="006D604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6A863C8" w14:textId="314B233B" w:rsidR="001F05CA" w:rsidRPr="00D42470" w:rsidRDefault="008F7565" w:rsidP="006D604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46127D5" wp14:editId="3A6FA2A0">
                  <wp:extent cx="3384000" cy="2538000"/>
                  <wp:effectExtent l="0" t="0" r="698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508C095" w14:textId="3FD1DF2C" w:rsidR="001F05CA" w:rsidRPr="00D42470" w:rsidRDefault="008F7565" w:rsidP="006D604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5D37872" wp14:editId="0EF35FD0">
                  <wp:extent cx="3384000" cy="2538000"/>
                  <wp:effectExtent l="0" t="0" r="698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r>
      <w:tr w:rsidR="001F05CA" w:rsidRPr="00D42470" w14:paraId="0804DD08" w14:textId="77777777" w:rsidTr="006D604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834B99" w14:textId="4861B2D1" w:rsidR="001F05CA" w:rsidRPr="00D42470" w:rsidRDefault="001F05CA" w:rsidP="001F05CA">
            <w:pPr>
              <w:spacing w:after="0" w:line="240" w:lineRule="auto"/>
              <w:contextualSpacing/>
              <w:outlineLvl w:val="1"/>
              <w:rPr>
                <w:rFonts w:ascii="Calibri" w:eastAsia="Times New Roman" w:hAnsi="Calibri" w:cs="Calibri"/>
                <w:b/>
                <w:color w:val="000000"/>
                <w:sz w:val="18"/>
                <w:szCs w:val="20"/>
                <w:lang w:eastAsia="es-CL"/>
              </w:rPr>
            </w:pPr>
            <w:bookmarkStart w:id="133" w:name="_Toc502235459"/>
            <w:r w:rsidRPr="00D42470">
              <w:rPr>
                <w:rFonts w:ascii="Calibri" w:eastAsia="Calibri" w:hAnsi="Calibri" w:cs="Calibri"/>
                <w:b/>
                <w:sz w:val="18"/>
                <w:szCs w:val="20"/>
              </w:rPr>
              <w:t xml:space="preserve">Fotografía </w:t>
            </w:r>
            <w:bookmarkEnd w:id="133"/>
            <w:r w:rsidR="00314E59">
              <w:rPr>
                <w:rFonts w:ascii="Calibri" w:eastAsia="Calibri" w:hAnsi="Calibri" w:cs="Calibri"/>
                <w:b/>
                <w:sz w:val="18"/>
                <w:szCs w:val="20"/>
              </w:rPr>
              <w:t>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F81AF3" w14:textId="459E44CD" w:rsidR="001F05CA" w:rsidRPr="00D42470" w:rsidRDefault="001F05CA" w:rsidP="006D604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FB4E9C" w:rsidRPr="00FB4E9C">
              <w:rPr>
                <w:rFonts w:ascii="Calibri" w:eastAsia="Times New Roman" w:hAnsi="Calibri" w:cs="Times New Roman"/>
                <w:color w:val="000000"/>
                <w:sz w:val="18"/>
                <w:szCs w:val="18"/>
                <w:lang w:eastAsia="es-CL"/>
              </w:rPr>
              <w:t>2</w:t>
            </w:r>
            <w:r w:rsidR="008F7565">
              <w:rPr>
                <w:rFonts w:ascii="Calibri" w:eastAsia="Times New Roman" w:hAnsi="Calibri" w:cs="Times New Roman"/>
                <w:color w:val="000000"/>
                <w:sz w:val="18"/>
                <w:szCs w:val="18"/>
                <w:lang w:eastAsia="es-CL"/>
              </w:rPr>
              <w:t>9</w:t>
            </w:r>
            <w:r w:rsidR="00FB4E9C" w:rsidRPr="00FB4E9C">
              <w:rPr>
                <w:rFonts w:ascii="Calibri" w:eastAsia="Times New Roman" w:hAnsi="Calibri" w:cs="Times New Roman"/>
                <w:color w:val="000000"/>
                <w:sz w:val="18"/>
                <w:szCs w:val="18"/>
                <w:lang w:eastAsia="es-CL"/>
              </w:rPr>
              <w:t>/0</w:t>
            </w:r>
            <w:r w:rsidR="008F7565">
              <w:rPr>
                <w:rFonts w:ascii="Calibri" w:eastAsia="Times New Roman" w:hAnsi="Calibri" w:cs="Times New Roman"/>
                <w:color w:val="000000"/>
                <w:sz w:val="18"/>
                <w:szCs w:val="18"/>
                <w:lang w:eastAsia="es-CL"/>
              </w:rPr>
              <w:t>3</w:t>
            </w:r>
            <w:r w:rsidR="00FB4E9C" w:rsidRPr="00FB4E9C">
              <w:rPr>
                <w:rFonts w:ascii="Calibri" w:eastAsia="Times New Roman" w:hAnsi="Calibri" w:cs="Times New Roman"/>
                <w:color w:val="000000"/>
                <w:sz w:val="18"/>
                <w:szCs w:val="18"/>
                <w:lang w:eastAsia="es-CL"/>
              </w:rPr>
              <w:t>/20</w:t>
            </w:r>
            <w:r w:rsidR="008F7565">
              <w:rPr>
                <w:rFonts w:ascii="Calibri" w:eastAsia="Times New Roman" w:hAnsi="Calibri" w:cs="Times New Roman"/>
                <w:color w:val="000000"/>
                <w:sz w:val="18"/>
                <w:szCs w:val="18"/>
                <w:lang w:eastAsia="es-CL"/>
              </w:rPr>
              <w:t>21</w:t>
            </w:r>
            <w:r w:rsidR="00FB4E9C" w:rsidRPr="00FB4E9C">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282ECB8C" w14:textId="4E0A3767" w:rsidR="001F05CA" w:rsidRPr="00D42470" w:rsidRDefault="001F05CA" w:rsidP="001F05CA">
            <w:pPr>
              <w:spacing w:after="0" w:line="240" w:lineRule="auto"/>
              <w:contextualSpacing/>
              <w:outlineLvl w:val="1"/>
              <w:rPr>
                <w:rFonts w:ascii="Calibri" w:eastAsia="Calibri" w:hAnsi="Calibri" w:cs="Calibri"/>
                <w:b/>
                <w:sz w:val="18"/>
                <w:szCs w:val="20"/>
              </w:rPr>
            </w:pPr>
            <w:bookmarkStart w:id="134" w:name="_Toc502235460"/>
            <w:r w:rsidRPr="00D42470">
              <w:rPr>
                <w:rFonts w:ascii="Calibri" w:eastAsia="Calibri" w:hAnsi="Calibri" w:cs="Calibri"/>
                <w:b/>
                <w:sz w:val="18"/>
                <w:szCs w:val="20"/>
              </w:rPr>
              <w:t>Fotografía</w:t>
            </w:r>
            <w:bookmarkEnd w:id="134"/>
            <w:r w:rsidR="00314E59">
              <w:rPr>
                <w:rFonts w:ascii="Calibri" w:eastAsia="Calibri" w:hAnsi="Calibri" w:cs="Calibri"/>
                <w:b/>
                <w:sz w:val="18"/>
                <w:szCs w:val="20"/>
              </w:rPr>
              <w:t xml:space="preserve"> 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4389A9" w14:textId="59FD5E7B" w:rsidR="001F05CA" w:rsidRPr="00D42470" w:rsidRDefault="001F05CA" w:rsidP="006D604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8F7565" w:rsidRPr="00FB4E9C">
              <w:rPr>
                <w:rFonts w:ascii="Calibri" w:eastAsia="Times New Roman" w:hAnsi="Calibri" w:cs="Times New Roman"/>
                <w:color w:val="000000"/>
                <w:sz w:val="18"/>
                <w:szCs w:val="18"/>
                <w:lang w:eastAsia="es-CL"/>
              </w:rPr>
              <w:t>2</w:t>
            </w:r>
            <w:r w:rsidR="008F7565">
              <w:rPr>
                <w:rFonts w:ascii="Calibri" w:eastAsia="Times New Roman" w:hAnsi="Calibri" w:cs="Times New Roman"/>
                <w:color w:val="000000"/>
                <w:sz w:val="18"/>
                <w:szCs w:val="18"/>
                <w:lang w:eastAsia="es-CL"/>
              </w:rPr>
              <w:t>9</w:t>
            </w:r>
            <w:r w:rsidR="008F7565" w:rsidRPr="00FB4E9C">
              <w:rPr>
                <w:rFonts w:ascii="Calibri" w:eastAsia="Times New Roman" w:hAnsi="Calibri" w:cs="Times New Roman"/>
                <w:color w:val="000000"/>
                <w:sz w:val="18"/>
                <w:szCs w:val="18"/>
                <w:lang w:eastAsia="es-CL"/>
              </w:rPr>
              <w:t>/0</w:t>
            </w:r>
            <w:r w:rsidR="008F7565">
              <w:rPr>
                <w:rFonts w:ascii="Calibri" w:eastAsia="Times New Roman" w:hAnsi="Calibri" w:cs="Times New Roman"/>
                <w:color w:val="000000"/>
                <w:sz w:val="18"/>
                <w:szCs w:val="18"/>
                <w:lang w:eastAsia="es-CL"/>
              </w:rPr>
              <w:t>3</w:t>
            </w:r>
            <w:r w:rsidR="008F7565" w:rsidRPr="00FB4E9C">
              <w:rPr>
                <w:rFonts w:ascii="Calibri" w:eastAsia="Times New Roman" w:hAnsi="Calibri" w:cs="Times New Roman"/>
                <w:color w:val="000000"/>
                <w:sz w:val="18"/>
                <w:szCs w:val="18"/>
                <w:lang w:eastAsia="es-CL"/>
              </w:rPr>
              <w:t>/20</w:t>
            </w:r>
            <w:r w:rsidR="008F7565">
              <w:rPr>
                <w:rFonts w:ascii="Calibri" w:eastAsia="Times New Roman" w:hAnsi="Calibri" w:cs="Times New Roman"/>
                <w:color w:val="000000"/>
                <w:sz w:val="18"/>
                <w:szCs w:val="18"/>
                <w:lang w:eastAsia="es-CL"/>
              </w:rPr>
              <w:t>21</w:t>
            </w:r>
          </w:p>
        </w:tc>
      </w:tr>
      <w:tr w:rsidR="001F05CA" w:rsidRPr="00D42470" w14:paraId="5B862041" w14:textId="77777777" w:rsidTr="001C273B">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DA03E12" w14:textId="6EDF1D5C" w:rsidR="001F05CA" w:rsidRPr="00D42470" w:rsidRDefault="001F05CA" w:rsidP="001F05CA">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Sistema de tratamiento de Riles, conformado por dos rotofiltros</w:t>
            </w:r>
            <w:r w:rsidR="00A12B82">
              <w:rPr>
                <w:rFonts w:ascii="Calibri" w:eastAsia="Times New Roman" w:hAnsi="Calibri" w:cs="Times New Roman"/>
                <w:color w:val="000000"/>
                <w:sz w:val="18"/>
                <w:szCs w:val="18"/>
                <w:lang w:eastAsia="es-CL"/>
              </w:rPr>
              <w:t>. En la fotografía se observa un equipo rotofiltro marca Hydrotech.</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779FAED" w14:textId="25DAD359" w:rsidR="001F05CA" w:rsidRDefault="001F05CA" w:rsidP="001F05C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12B82">
              <w:rPr>
                <w:rFonts w:ascii="Calibri" w:eastAsia="Times New Roman" w:hAnsi="Calibri" w:cs="Times New Roman"/>
                <w:color w:val="000000"/>
                <w:sz w:val="18"/>
                <w:szCs w:val="18"/>
                <w:lang w:eastAsia="es-CL"/>
              </w:rPr>
              <w:t>Canal de descarga del efluente en el Estero Nalcahue.</w:t>
            </w:r>
          </w:p>
          <w:p w14:paraId="2D9C2D64" w14:textId="77777777" w:rsidR="00BC1EF4" w:rsidRPr="00D42470" w:rsidRDefault="00BC1EF4" w:rsidP="001F05CA">
            <w:pPr>
              <w:spacing w:after="0" w:line="240" w:lineRule="auto"/>
              <w:jc w:val="both"/>
              <w:rPr>
                <w:rFonts w:ascii="Calibri" w:eastAsia="Times New Roman" w:hAnsi="Calibri" w:cs="Times New Roman"/>
                <w:b/>
                <w:color w:val="000000"/>
                <w:sz w:val="18"/>
                <w:szCs w:val="18"/>
                <w:lang w:eastAsia="es-CL"/>
              </w:rPr>
            </w:pPr>
          </w:p>
        </w:tc>
      </w:tr>
    </w:tbl>
    <w:p w14:paraId="064A2B6C" w14:textId="6B437283" w:rsidR="00314E59" w:rsidRDefault="00314E59" w:rsidP="00314E59">
      <w:pPr>
        <w:pStyle w:val="Ttulo2"/>
        <w:numPr>
          <w:ilvl w:val="0"/>
          <w:numId w:val="0"/>
        </w:numPr>
        <w:ind w:left="576" w:hanging="576"/>
      </w:pPr>
      <w:bookmarkStart w:id="135" w:name="_Toc502235461"/>
    </w:p>
    <w:p w14:paraId="158CF64A" w14:textId="56EAC02B" w:rsidR="00314E59" w:rsidRDefault="00314E59" w:rsidP="00314E59"/>
    <w:p w14:paraId="06DB0C5D" w14:textId="1C75FDFD" w:rsidR="00A12B82" w:rsidRDefault="00A12B82" w:rsidP="00314E59"/>
    <w:p w14:paraId="759DA135" w14:textId="3B3E6757" w:rsidR="00A12B82" w:rsidRDefault="00A12B82" w:rsidP="00314E59"/>
    <w:p w14:paraId="640F3C76" w14:textId="378F5C20" w:rsidR="00A12B82" w:rsidRDefault="00A12B82" w:rsidP="00314E59"/>
    <w:p w14:paraId="11CE08A0" w14:textId="282DA32A" w:rsidR="00A12B82" w:rsidRDefault="00A12B82" w:rsidP="00314E59"/>
    <w:p w14:paraId="79D94F35" w14:textId="20C09300" w:rsidR="00A12B82" w:rsidRDefault="00A12B82" w:rsidP="00314E59"/>
    <w:p w14:paraId="16D42C76" w14:textId="64BA6CF4" w:rsidR="00A12B82" w:rsidRDefault="00A12B82" w:rsidP="00314E59"/>
    <w:p w14:paraId="5EF2AE6C" w14:textId="1F1A40A6" w:rsidR="00A12B82" w:rsidRDefault="00A12B82" w:rsidP="00314E59"/>
    <w:p w14:paraId="4D2EEADC" w14:textId="77777777" w:rsidR="00A12B82" w:rsidRPr="00314E59" w:rsidRDefault="00A12B82" w:rsidP="00314E59"/>
    <w:p w14:paraId="0A172F6F" w14:textId="70304168" w:rsidR="00D6114C" w:rsidRDefault="00D6114C" w:rsidP="00DC5FC0">
      <w:pPr>
        <w:pStyle w:val="Ttulo2"/>
        <w:numPr>
          <w:ilvl w:val="1"/>
          <w:numId w:val="15"/>
        </w:numPr>
        <w:ind w:left="720"/>
      </w:pPr>
      <w:r>
        <w:lastRenderedPageBreak/>
        <w:t>Intervención de cuerpos de agua.</w:t>
      </w:r>
      <w:bookmarkEnd w:id="135"/>
    </w:p>
    <w:p w14:paraId="3683632E" w14:textId="77777777" w:rsidR="00840892" w:rsidRPr="00840892" w:rsidRDefault="00840892" w:rsidP="00840892">
      <w:pPr>
        <w:spacing w:after="0"/>
      </w:pPr>
    </w:p>
    <w:tbl>
      <w:tblPr>
        <w:tblStyle w:val="Tablaconcuadrcula"/>
        <w:tblW w:w="5001" w:type="pct"/>
        <w:tblLook w:val="04A0" w:firstRow="1" w:lastRow="0" w:firstColumn="1" w:lastColumn="0" w:noHBand="0" w:noVBand="1"/>
      </w:tblPr>
      <w:tblGrid>
        <w:gridCol w:w="3768"/>
        <w:gridCol w:w="9797"/>
      </w:tblGrid>
      <w:tr w:rsidR="00D6114C" w:rsidRPr="00D42470" w14:paraId="1639F066" w14:textId="77777777" w:rsidTr="00D6114C">
        <w:trPr>
          <w:trHeight w:val="142"/>
        </w:trPr>
        <w:tc>
          <w:tcPr>
            <w:tcW w:w="1389" w:type="pct"/>
          </w:tcPr>
          <w:p w14:paraId="6980BBD7" w14:textId="77777777" w:rsidR="00D6114C" w:rsidRPr="00D42470" w:rsidRDefault="00840892" w:rsidP="004A229B">
            <w:pPr>
              <w:rPr>
                <w:lang w:val="es-CL"/>
              </w:rPr>
            </w:pPr>
            <w:r>
              <w:rPr>
                <w:rFonts w:eastAsia="Times New Roman"/>
                <w:b/>
                <w:bCs/>
                <w:color w:val="000000"/>
                <w:lang w:eastAsia="es-CL"/>
              </w:rPr>
              <w:t>Número de hecho constatado: 3</w:t>
            </w:r>
            <w:r w:rsidR="001C273B">
              <w:rPr>
                <w:rFonts w:eastAsia="Times New Roman"/>
                <w:b/>
                <w:bCs/>
                <w:color w:val="000000"/>
                <w:lang w:eastAsia="es-CL"/>
              </w:rPr>
              <w:t>.</w:t>
            </w:r>
          </w:p>
        </w:tc>
        <w:tc>
          <w:tcPr>
            <w:tcW w:w="3611" w:type="pct"/>
          </w:tcPr>
          <w:p w14:paraId="0AB32909" w14:textId="44D3D24A" w:rsidR="00D6114C" w:rsidRPr="00D42470" w:rsidRDefault="00D6114C" w:rsidP="004A229B">
            <w:r w:rsidRPr="00D42470">
              <w:rPr>
                <w:rFonts w:eastAsia="Times New Roman"/>
                <w:b/>
                <w:bCs/>
                <w:color w:val="000000"/>
                <w:lang w:eastAsia="es-CL"/>
              </w:rPr>
              <w:t>Estación N°</w:t>
            </w:r>
            <w:r w:rsidRPr="00D42470">
              <w:rPr>
                <w:rFonts w:eastAsia="Times New Roman"/>
                <w:color w:val="000000"/>
                <w:lang w:eastAsia="es-CL"/>
              </w:rPr>
              <w:t>:</w:t>
            </w:r>
            <w:r w:rsidR="001C273B">
              <w:rPr>
                <w:rFonts w:eastAsia="Times New Roman"/>
                <w:color w:val="000000"/>
                <w:lang w:eastAsia="es-CL"/>
              </w:rPr>
              <w:t xml:space="preserve"> </w:t>
            </w:r>
            <w:r w:rsidR="00A54880">
              <w:rPr>
                <w:rFonts w:eastAsia="Times New Roman"/>
                <w:color w:val="000000"/>
                <w:lang w:eastAsia="es-CL"/>
              </w:rPr>
              <w:t>E2 y E3.</w:t>
            </w:r>
          </w:p>
        </w:tc>
      </w:tr>
      <w:tr w:rsidR="00861963" w:rsidRPr="00D42470" w14:paraId="505CEFC5" w14:textId="77777777" w:rsidTr="00861963">
        <w:trPr>
          <w:trHeight w:val="142"/>
        </w:trPr>
        <w:tc>
          <w:tcPr>
            <w:tcW w:w="5000" w:type="pct"/>
            <w:gridSpan w:val="2"/>
          </w:tcPr>
          <w:p w14:paraId="480072EE" w14:textId="77777777" w:rsidR="00861963" w:rsidRPr="00D42470" w:rsidRDefault="00861963" w:rsidP="00861963">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588EBB1D" w14:textId="77777777" w:rsidR="00861963" w:rsidRDefault="00861963" w:rsidP="00B078FD">
            <w:pPr>
              <w:pStyle w:val="Prrafodelista"/>
              <w:numPr>
                <w:ilvl w:val="0"/>
                <w:numId w:val="26"/>
              </w:numPr>
              <w:ind w:left="360"/>
              <w:rPr>
                <w:rFonts w:eastAsia="Times New Roman"/>
                <w:color w:val="000000"/>
                <w:lang w:eastAsia="es-CL"/>
              </w:rPr>
            </w:pPr>
            <w:r w:rsidRPr="00861963">
              <w:rPr>
                <w:rFonts w:eastAsia="Times New Roman"/>
                <w:color w:val="000000"/>
                <w:lang w:eastAsia="es-CL"/>
              </w:rPr>
              <w:t>Carta del titular II de fecha 06 de abril del 2021 (Anexo 5).</w:t>
            </w:r>
          </w:p>
          <w:p w14:paraId="689FE00E" w14:textId="1BFED55D" w:rsidR="00B078FD" w:rsidRPr="00B078FD" w:rsidRDefault="00B078FD" w:rsidP="00B078FD">
            <w:pPr>
              <w:pStyle w:val="Prrafodelista"/>
              <w:numPr>
                <w:ilvl w:val="0"/>
                <w:numId w:val="26"/>
              </w:numPr>
              <w:ind w:left="360"/>
              <w:rPr>
                <w:rFonts w:eastAsia="Times New Roman"/>
                <w:color w:val="000000"/>
                <w:lang w:eastAsia="es-CL"/>
              </w:rPr>
            </w:pPr>
            <w:r w:rsidRPr="00B078FD">
              <w:rPr>
                <w:rFonts w:eastAsia="Times New Roman"/>
                <w:color w:val="000000"/>
                <w:lang w:eastAsia="es-CL"/>
              </w:rPr>
              <w:t>Resolución Exenta OAR N° 30 del 04 de agosto del 2021 de la SMA</w:t>
            </w:r>
            <w:r>
              <w:rPr>
                <w:rFonts w:eastAsia="Times New Roman"/>
                <w:color w:val="000000"/>
                <w:lang w:eastAsia="es-CL"/>
              </w:rPr>
              <w:t xml:space="preserve"> (Anexo 7).</w:t>
            </w:r>
          </w:p>
          <w:p w14:paraId="1F9FCBDF" w14:textId="253E4957" w:rsidR="00B078FD" w:rsidRPr="00861963" w:rsidRDefault="00B078FD" w:rsidP="00B078FD">
            <w:pPr>
              <w:pStyle w:val="Prrafodelista"/>
              <w:numPr>
                <w:ilvl w:val="0"/>
                <w:numId w:val="26"/>
              </w:numPr>
              <w:ind w:left="360"/>
              <w:rPr>
                <w:rFonts w:eastAsia="Times New Roman"/>
                <w:color w:val="000000"/>
                <w:lang w:eastAsia="es-CL"/>
              </w:rPr>
            </w:pPr>
            <w:r w:rsidRPr="00B078FD">
              <w:rPr>
                <w:rFonts w:eastAsia="Times New Roman"/>
                <w:color w:val="000000"/>
                <w:lang w:eastAsia="es-CL"/>
              </w:rPr>
              <w:t>Carta de titular III de fecha 11 de agosto del 2021</w:t>
            </w:r>
            <w:r>
              <w:rPr>
                <w:rFonts w:eastAsia="Times New Roman"/>
                <w:color w:val="000000"/>
                <w:lang w:eastAsia="es-CL"/>
              </w:rPr>
              <w:t xml:space="preserve"> (Anexo 8).</w:t>
            </w:r>
          </w:p>
        </w:tc>
      </w:tr>
      <w:tr w:rsidR="0026796A" w:rsidRPr="00D42470" w14:paraId="66B4481F" w14:textId="77777777" w:rsidTr="0026796A">
        <w:trPr>
          <w:trHeight w:val="142"/>
        </w:trPr>
        <w:tc>
          <w:tcPr>
            <w:tcW w:w="5000" w:type="pct"/>
            <w:gridSpan w:val="2"/>
          </w:tcPr>
          <w:p w14:paraId="47C84063" w14:textId="61904F7E" w:rsidR="0026796A" w:rsidRDefault="0026796A" w:rsidP="004A229B">
            <w:pPr>
              <w:rPr>
                <w:rFonts w:eastAsia="Times New Roman"/>
                <w:b/>
                <w:bCs/>
                <w:color w:val="000000"/>
                <w:lang w:eastAsia="es-CL"/>
              </w:rPr>
            </w:pPr>
            <w:r>
              <w:rPr>
                <w:rFonts w:eastAsia="Times New Roman"/>
                <w:b/>
                <w:bCs/>
                <w:color w:val="000000"/>
                <w:lang w:eastAsia="es-CL"/>
              </w:rPr>
              <w:t>Exigencia:</w:t>
            </w:r>
          </w:p>
          <w:p w14:paraId="045E2C10" w14:textId="6B330389" w:rsidR="00B078FD" w:rsidRDefault="00B078FD" w:rsidP="00B078FD">
            <w:pPr>
              <w:rPr>
                <w:rFonts w:eastAsia="Times New Roman"/>
                <w:b/>
                <w:bCs/>
                <w:color w:val="000000"/>
                <w:lang w:eastAsia="es-CL"/>
              </w:rPr>
            </w:pPr>
            <w:r>
              <w:rPr>
                <w:rFonts w:eastAsia="Times New Roman"/>
                <w:b/>
                <w:bCs/>
                <w:color w:val="000000"/>
                <w:lang w:eastAsia="es-CL"/>
              </w:rPr>
              <w:t>RCA N° 20/2019, considerando 4.8.3:</w:t>
            </w:r>
          </w:p>
          <w:p w14:paraId="00151419" w14:textId="77777777" w:rsidR="0026796A" w:rsidRDefault="00C105E5" w:rsidP="00B078FD">
            <w:pPr>
              <w:rPr>
                <w:rFonts w:eastAsia="Times New Roman"/>
                <w:b/>
                <w:bCs/>
                <w:color w:val="000000"/>
                <w:lang w:eastAsia="es-CL"/>
              </w:rPr>
            </w:pPr>
            <w:r w:rsidRPr="00C105E5">
              <w:rPr>
                <w:rFonts w:eastAsia="Times New Roman"/>
                <w:b/>
                <w:bCs/>
                <w:noProof/>
                <w:color w:val="000000"/>
                <w:lang w:eastAsia="es-CL"/>
              </w:rPr>
              <w:drawing>
                <wp:inline distT="0" distB="0" distL="0" distR="0" wp14:anchorId="01E48D98" wp14:editId="61C6A5EC">
                  <wp:extent cx="3194050" cy="2959100"/>
                  <wp:effectExtent l="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94050" cy="2959100"/>
                          </a:xfrm>
                          <a:prstGeom prst="rect">
                            <a:avLst/>
                          </a:prstGeom>
                          <a:noFill/>
                          <a:ln>
                            <a:noFill/>
                          </a:ln>
                        </pic:spPr>
                      </pic:pic>
                    </a:graphicData>
                  </a:graphic>
                </wp:inline>
              </w:drawing>
            </w:r>
          </w:p>
          <w:p w14:paraId="43B0AF4A" w14:textId="77777777" w:rsidR="00B078FD" w:rsidRDefault="00B078FD" w:rsidP="00B078FD">
            <w:pPr>
              <w:rPr>
                <w:rFonts w:eastAsia="Times New Roman"/>
                <w:b/>
                <w:bCs/>
                <w:color w:val="000000"/>
                <w:lang w:eastAsia="es-CL"/>
              </w:rPr>
            </w:pPr>
            <w:r>
              <w:rPr>
                <w:rFonts w:eastAsia="Times New Roman"/>
                <w:b/>
                <w:bCs/>
                <w:color w:val="000000"/>
                <w:lang w:eastAsia="es-CL"/>
              </w:rPr>
              <w:t>RCA N° 20/2019, considerando 8.3.1.1 [Extracto de tabla]:</w:t>
            </w:r>
          </w:p>
          <w:p w14:paraId="14BB0B7C" w14:textId="295E6465" w:rsidR="00B078FD" w:rsidRPr="00D42470" w:rsidRDefault="00B078FD" w:rsidP="00B078FD">
            <w:pPr>
              <w:jc w:val="both"/>
              <w:rPr>
                <w:rFonts w:eastAsia="Times New Roman"/>
                <w:b/>
                <w:bCs/>
                <w:color w:val="000000"/>
                <w:lang w:eastAsia="es-CL"/>
              </w:rPr>
            </w:pPr>
            <w:r>
              <w:rPr>
                <w:rFonts w:eastAsia="Times New Roman"/>
                <w:i/>
                <w:iCs/>
                <w:color w:val="000000"/>
                <w:lang w:eastAsia="es-CL"/>
              </w:rPr>
              <w:t>“</w:t>
            </w:r>
            <w:r w:rsidRPr="00880494">
              <w:rPr>
                <w:rFonts w:eastAsia="Times New Roman"/>
                <w:i/>
                <w:iCs/>
                <w:color w:val="000000"/>
                <w:lang w:eastAsia="es-CL"/>
              </w:rPr>
              <w:t>La Piscicultura Chesque Alto cuenta con derechos de aprovechamiento no consuntivos de aguas superficiales y corrientes de los Esteros Nalcahue y Los Quiques y en una Vertiente sin nombre, además de un derecho de aprovechamiento consuntivo de aguas subterráneas (pozo profundo). En Anexo 2 se adjuntan copias de las Resoluciones DGA asociada a cada derecho de aprovechamiento de agua que utiliza el proyecto. Cabe indicar que mediante Resolución DGA N° 280/2015 y Resolución DGA N°747/2015, se autorizó el traslado del ejercicio de los derechos de aprovechamiento otorgados en los esteros Nalcahue y Los Quiques, respectivamente, de modo que los puntos de captación y restitución coinciden con la ubicación de las obras construidas. En este mismo proceso, la DGA determinó nuevos caudales ecológicos en ambos cuerpos de agua. En Anexo 7 se adjuntan Estudios Hidrológico y proyectos de bocatoma en los Esteros Nalcahue y Los Quiques. Una vez calificado ambientalmente favorable el presente proyecto, se ingresarán los antecedentes técnicos y formales ante la Dirección General de Aguas,</w:t>
            </w:r>
            <w:r>
              <w:rPr>
                <w:rFonts w:eastAsia="Times New Roman"/>
                <w:i/>
                <w:iCs/>
                <w:color w:val="000000"/>
                <w:lang w:eastAsia="es-CL"/>
              </w:rPr>
              <w:t xml:space="preserve"> </w:t>
            </w:r>
            <w:r w:rsidRPr="00880494">
              <w:rPr>
                <w:rFonts w:eastAsia="Times New Roman"/>
                <w:i/>
                <w:iCs/>
                <w:color w:val="000000"/>
                <w:lang w:eastAsia="es-CL"/>
              </w:rPr>
              <w:t>a fin de obtener la autorización de las obras de captación y restitución del proyecto</w:t>
            </w:r>
            <w:r>
              <w:rPr>
                <w:rFonts w:eastAsia="Times New Roman"/>
                <w:i/>
                <w:iCs/>
                <w:color w:val="000000"/>
                <w:lang w:eastAsia="es-CL"/>
              </w:rPr>
              <w:t>”</w:t>
            </w:r>
            <w:r w:rsidRPr="00880494">
              <w:rPr>
                <w:rFonts w:eastAsia="Times New Roman"/>
                <w:i/>
                <w:iCs/>
                <w:color w:val="000000"/>
                <w:lang w:eastAsia="es-CL"/>
              </w:rPr>
              <w:t>.</w:t>
            </w:r>
          </w:p>
        </w:tc>
      </w:tr>
      <w:tr w:rsidR="00D6114C" w:rsidRPr="00D42470" w14:paraId="0023D65F" w14:textId="77777777" w:rsidTr="00D6114C">
        <w:trPr>
          <w:trHeight w:val="627"/>
        </w:trPr>
        <w:tc>
          <w:tcPr>
            <w:tcW w:w="5000" w:type="pct"/>
            <w:gridSpan w:val="2"/>
          </w:tcPr>
          <w:p w14:paraId="2D3FB052" w14:textId="10B4756D" w:rsidR="00D6114C" w:rsidRDefault="00D6114C" w:rsidP="004A229B">
            <w:r w:rsidRPr="00D42470">
              <w:rPr>
                <w:b/>
              </w:rPr>
              <w:lastRenderedPageBreak/>
              <w:t>Hecho (s):</w:t>
            </w:r>
            <w:r w:rsidRPr="00D42470">
              <w:t xml:space="preserve"> </w:t>
            </w:r>
          </w:p>
          <w:p w14:paraId="760994DC" w14:textId="13BF94CE" w:rsidR="00843103" w:rsidRPr="00B078FD" w:rsidRDefault="00843103" w:rsidP="004A229B">
            <w:pPr>
              <w:rPr>
                <w:u w:val="single"/>
              </w:rPr>
            </w:pPr>
            <w:r w:rsidRPr="00B078FD">
              <w:rPr>
                <w:u w:val="single"/>
              </w:rPr>
              <w:t>Día 02 de marzo del 2020.</w:t>
            </w:r>
          </w:p>
          <w:p w14:paraId="505C0052" w14:textId="6C30A760" w:rsidR="00843103" w:rsidRPr="003A513A" w:rsidRDefault="00843103" w:rsidP="004A229B">
            <w:pPr>
              <w:rPr>
                <w:rFonts w:cs="Calibri"/>
              </w:rPr>
            </w:pPr>
            <w:r w:rsidRPr="003A513A">
              <w:rPr>
                <w:rFonts w:cs="Calibri"/>
              </w:rPr>
              <w:t>Estación. Estero Nalcahue.</w:t>
            </w:r>
          </w:p>
          <w:p w14:paraId="74851730" w14:textId="77777777"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Se observa el sector de captación de aguas desde el Estero Nalcahue, el cual consiste en una barrera de hormigón transversal al cuerpo de agua con 3 líneas de tablones de madera en todo el ancho que aumentan el nivel de aguas en la zona de la bocatoma, presentándose además restos de ramas, troncos y piedras junto a la zona de la bocatoma, con una obra de bocatoma lateral y un canal de hormigón en donde se ubican cuatro tuberías enterradas que envían las aguas hacia la piscicultura. Según el Sr. Cárcamo las tuberías son de PVC de 450 mm. En la zona de la obra de la barrera transversal al estero Nalcahue se aprecia que el caudal ecológico es generado por filtraciones en las diferentes uniones, no existiendo un sistema de medición de caudal ecológico que permita verificar el caudal que escurre aguas debajo de la obra.</w:t>
            </w:r>
          </w:p>
          <w:p w14:paraId="399F0491" w14:textId="56DFD2AA" w:rsidR="00843103" w:rsidRPr="00B078FD" w:rsidRDefault="00843103" w:rsidP="004A229B">
            <w:pPr>
              <w:rPr>
                <w:u w:val="single"/>
              </w:rPr>
            </w:pPr>
            <w:r w:rsidRPr="00B078FD">
              <w:rPr>
                <w:u w:val="single"/>
              </w:rPr>
              <w:t>Día 29 de marzo del 2021.</w:t>
            </w:r>
          </w:p>
          <w:p w14:paraId="077CDCAA" w14:textId="77777777" w:rsidR="00843103" w:rsidRPr="003A513A" w:rsidRDefault="00843103" w:rsidP="004A229B">
            <w:pPr>
              <w:rPr>
                <w:rFonts w:cs="Calibri"/>
              </w:rPr>
            </w:pPr>
            <w:r w:rsidRPr="003A513A">
              <w:rPr>
                <w:rFonts w:cs="Calibri"/>
              </w:rPr>
              <w:t>Estación 2. Estero Nalcahue.</w:t>
            </w:r>
          </w:p>
          <w:p w14:paraId="5C2A145D" w14:textId="77777777"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 xml:space="preserve">Se observa el sector de captación de aguas desde el Estero Nalcahue, el cual consiste en una barrera de hormigón transversal al cuerpo de agua, con una obra de bocatoma lateral y un canal de hormigón en donde se ubican cuatro tuberías enterradas que envían las aguas hacia la piscicultura. </w:t>
            </w:r>
          </w:p>
          <w:p w14:paraId="555C0CE0" w14:textId="77777777"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Al momento de la inspección, se observa la colocación de tablones de maderas recubiertas con malla polietileno a lo largo de la barrera, se observa la captación de aguas en la bocatoma, las cuales son dirigidas hacia la piscicultura. Se observa la filtración de aguas desde algunas aberturas de la barrera transversal y el rebalse desde la obra de bocatoma, estas aguas forman el caudal ecológico.</w:t>
            </w:r>
          </w:p>
          <w:p w14:paraId="4766C617" w14:textId="0D373003"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Por medio de un equipo molinete y del método volumen/área, se realiza el aforo del caudal del estero Nalcahue a unos 60</w:t>
            </w:r>
            <w:r w:rsidR="00A54880">
              <w:rPr>
                <w:rFonts w:cs="Calibri"/>
              </w:rPr>
              <w:t xml:space="preserve"> </w:t>
            </w:r>
            <w:r w:rsidRPr="003A513A">
              <w:rPr>
                <w:rFonts w:cs="Calibri"/>
              </w:rPr>
              <w:t>m aguas abajo de la bocatoma, registrándose un caudal de 46 l/s.</w:t>
            </w:r>
          </w:p>
          <w:p w14:paraId="4CCA3C97" w14:textId="77777777"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En puente de atravieso hacia bocatoma, se observan las cuatro tuberías de PVC de 315 mm de diámetro.</w:t>
            </w:r>
          </w:p>
          <w:p w14:paraId="05835DB4" w14:textId="77777777" w:rsidR="00843103" w:rsidRPr="003A513A" w:rsidRDefault="00843103" w:rsidP="004A229B">
            <w:pPr>
              <w:widowControl w:val="0"/>
              <w:overflowPunct w:val="0"/>
              <w:autoSpaceDE w:val="0"/>
              <w:autoSpaceDN w:val="0"/>
              <w:adjustRightInd w:val="0"/>
              <w:jc w:val="both"/>
              <w:rPr>
                <w:rFonts w:cs="Calibri"/>
              </w:rPr>
            </w:pPr>
            <w:r w:rsidRPr="003A513A">
              <w:rPr>
                <w:rFonts w:cs="Calibri"/>
              </w:rPr>
              <w:t>Estación 2. Estero Los Quiques.</w:t>
            </w:r>
          </w:p>
          <w:p w14:paraId="1BAE64A3" w14:textId="77777777"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Se observa una barrera de hormigón transversal en el estero Los Quiques. La obra de la bocatoma tiene una abertura en la barrera, la que cuenta con una rejilla que permite el ingreso del agua que es captada por una tubería de PVC de 250 mm, desde esta tubería las aguas que se envían al centro acuícola hacia el estanque de cabecera.</w:t>
            </w:r>
          </w:p>
          <w:p w14:paraId="0C577512" w14:textId="77777777"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La barrera de la bocatoma cuenta con una compuerta para el paso del agua no captada por la piscicultura. Al momento de la inspección esta compuerta se encuentra cerrada en su totalidad, no permitiendo el flujo de aguas hacia el estero de manera automática, solo se observa la caída de aguas del rebalse de la captación, lo que mantiene un flujo de agua en el estero Los Quiques aguas abajo de la bocatoma.</w:t>
            </w:r>
          </w:p>
          <w:p w14:paraId="1232DB54" w14:textId="67746304" w:rsidR="00843103" w:rsidRPr="003A513A" w:rsidRDefault="00843103" w:rsidP="004A229B">
            <w:pPr>
              <w:widowControl w:val="0"/>
              <w:numPr>
                <w:ilvl w:val="0"/>
                <w:numId w:val="19"/>
              </w:numPr>
              <w:overflowPunct w:val="0"/>
              <w:autoSpaceDE w:val="0"/>
              <w:autoSpaceDN w:val="0"/>
              <w:adjustRightInd w:val="0"/>
              <w:ind w:left="360"/>
              <w:jc w:val="both"/>
              <w:rPr>
                <w:rFonts w:cs="Calibri"/>
              </w:rPr>
            </w:pPr>
            <w:r w:rsidRPr="003A513A">
              <w:rPr>
                <w:rFonts w:cs="Calibri"/>
              </w:rPr>
              <w:t>Por medio del método volumen/área se mide el caudal del estero Los Quiques resultando un caudal de 15 l/s, en tramo del estero ubicado a 10 m aguas abajo de la bocatoma.</w:t>
            </w:r>
          </w:p>
          <w:p w14:paraId="754E70D8" w14:textId="77777777" w:rsidR="00B41BBA" w:rsidRPr="003A513A" w:rsidRDefault="00B41BBA" w:rsidP="004A229B">
            <w:pPr>
              <w:widowControl w:val="0"/>
              <w:numPr>
                <w:ilvl w:val="0"/>
                <w:numId w:val="19"/>
              </w:numPr>
              <w:overflowPunct w:val="0"/>
              <w:autoSpaceDE w:val="0"/>
              <w:autoSpaceDN w:val="0"/>
              <w:adjustRightInd w:val="0"/>
              <w:ind w:left="360"/>
              <w:jc w:val="both"/>
              <w:rPr>
                <w:rFonts w:cs="Calibri"/>
              </w:rPr>
            </w:pPr>
            <w:r w:rsidRPr="003A513A">
              <w:rPr>
                <w:rFonts w:cs="Calibri"/>
              </w:rPr>
              <w:t>Se constata un pozo subterráneo el cual es utilizado para la captación de aguas para el proceso productivo.</w:t>
            </w:r>
          </w:p>
          <w:p w14:paraId="115B9522" w14:textId="77777777" w:rsidR="00D6114C" w:rsidRDefault="00D6114C" w:rsidP="004A229B">
            <w:pPr>
              <w:contextualSpacing/>
              <w:jc w:val="both"/>
              <w:rPr>
                <w:rFonts w:eastAsia="Times New Roman"/>
                <w:b/>
                <w:color w:val="000000"/>
                <w:lang w:eastAsia="es-CL"/>
              </w:rPr>
            </w:pPr>
            <w:r w:rsidRPr="00D6114C">
              <w:rPr>
                <w:rFonts w:eastAsia="Times New Roman"/>
                <w:b/>
                <w:color w:val="000000"/>
                <w:lang w:eastAsia="es-CL"/>
              </w:rPr>
              <w:t>Examen de la informaci</w:t>
            </w:r>
            <w:r>
              <w:rPr>
                <w:rFonts w:eastAsia="Times New Roman"/>
                <w:b/>
                <w:color w:val="000000"/>
                <w:lang w:eastAsia="es-CL"/>
              </w:rPr>
              <w:t>ón:</w:t>
            </w:r>
          </w:p>
          <w:p w14:paraId="0CDB3526" w14:textId="332394DE" w:rsidR="00310574" w:rsidRDefault="00310574" w:rsidP="00310574">
            <w:pPr>
              <w:pStyle w:val="Prrafodelista"/>
              <w:numPr>
                <w:ilvl w:val="0"/>
                <w:numId w:val="19"/>
              </w:numPr>
              <w:ind w:left="360"/>
            </w:pPr>
            <w:r>
              <w:t xml:space="preserve">En </w:t>
            </w:r>
            <w:r w:rsidRPr="00310574">
              <w:t>Carta del titular II de fecha 06 de abril del 2021 (Anexo 5)</w:t>
            </w:r>
            <w:r>
              <w:t xml:space="preserve"> respecto a las bocatomas de los Esteros Nalcahue y Los Quiques, se informa básicamente lo siguiente:</w:t>
            </w:r>
          </w:p>
          <w:p w14:paraId="7712E7CE" w14:textId="21320235" w:rsidR="00310574" w:rsidRDefault="00310574" w:rsidP="00310574">
            <w:pPr>
              <w:pStyle w:val="Prrafodelista"/>
              <w:numPr>
                <w:ilvl w:val="0"/>
                <w:numId w:val="26"/>
              </w:numPr>
            </w:pPr>
            <w:r>
              <w:t>Las dos obras de bocatomas comenzarían en marzo – abril del 2020, no obstante, por situación de pandemia de Covid19, se suspendieron estas actividades.</w:t>
            </w:r>
          </w:p>
          <w:p w14:paraId="168B6FAB" w14:textId="5FE057E6" w:rsidR="00310574" w:rsidRDefault="009A032C" w:rsidP="00310574">
            <w:pPr>
              <w:pStyle w:val="Prrafodelista"/>
              <w:numPr>
                <w:ilvl w:val="0"/>
                <w:numId w:val="26"/>
              </w:numPr>
            </w:pPr>
            <w:r>
              <w:t>Se cuenta con la Res. DGA Araucania N° 247 del 19 de mayo del 2020 que aprueba la construcción de bocatomas en los Esteros Nalcahue y Los Quiques. En esta resolución se consideran una serie de orificios para el paso del caudal ecológico.</w:t>
            </w:r>
          </w:p>
          <w:p w14:paraId="3C9903EC" w14:textId="07A0811C" w:rsidR="009A032C" w:rsidRDefault="009A032C" w:rsidP="00310574">
            <w:pPr>
              <w:pStyle w:val="Prrafodelista"/>
              <w:numPr>
                <w:ilvl w:val="0"/>
                <w:numId w:val="26"/>
              </w:numPr>
            </w:pPr>
            <w:r>
              <w:t xml:space="preserve">Actualmente no se cuenta con un sistema de medición que permita monitoreas instantáneamente el caudal ecológico mínimo que se debe dejar pasar aguas debajo de la captación. </w:t>
            </w:r>
          </w:p>
          <w:p w14:paraId="629385E1" w14:textId="0BFEE80F" w:rsidR="00310574" w:rsidRDefault="009A032C" w:rsidP="00310574">
            <w:pPr>
              <w:pStyle w:val="Prrafodelista"/>
              <w:numPr>
                <w:ilvl w:val="0"/>
                <w:numId w:val="19"/>
              </w:numPr>
              <w:ind w:left="360"/>
            </w:pPr>
            <w:r>
              <w:t xml:space="preserve">Por medio de la </w:t>
            </w:r>
            <w:r w:rsidR="00310574">
              <w:t>Resolución Exenta OAR N° 30 del 04 de agosto del 2021 de la SMA (Anexo 7)</w:t>
            </w:r>
            <w:r>
              <w:t xml:space="preserve"> se solicita al titular señalar sobre la etapa actual de las obras de bocatomas y presentar un cronograma de estas obras.</w:t>
            </w:r>
          </w:p>
          <w:p w14:paraId="45BC85F2" w14:textId="41EA83F0" w:rsidR="00833F69" w:rsidRDefault="009A032C" w:rsidP="007918C1">
            <w:pPr>
              <w:pStyle w:val="Prrafodelista"/>
              <w:numPr>
                <w:ilvl w:val="0"/>
                <w:numId w:val="19"/>
              </w:numPr>
              <w:ind w:left="360"/>
            </w:pPr>
            <w:r>
              <w:lastRenderedPageBreak/>
              <w:t xml:space="preserve">Mediante la </w:t>
            </w:r>
            <w:r w:rsidR="00310574">
              <w:t>Carta de titular III de fecha 11 de agosto del 2021 (Anexo 8)</w:t>
            </w:r>
            <w:r w:rsidR="00833F69">
              <w:t xml:space="preserve"> indica que no ha sido posible reanudar muchas actividades por la </w:t>
            </w:r>
            <w:r w:rsidR="000F230B">
              <w:t>situación</w:t>
            </w:r>
            <w:r w:rsidR="00833F69">
              <w:t xml:space="preserve"> de pandemia. También, se presenta el siguiente cronograma de las obras de bocatoma.</w:t>
            </w:r>
          </w:p>
          <w:p w14:paraId="344081C8" w14:textId="29BFA322" w:rsidR="00833F69" w:rsidRDefault="00833F69" w:rsidP="00833F69"/>
          <w:p w14:paraId="37E22226" w14:textId="5A86BD5B" w:rsidR="00833F69" w:rsidRDefault="00833F69" w:rsidP="00833F69">
            <w:pPr>
              <w:jc w:val="center"/>
            </w:pPr>
            <w:r w:rsidRPr="00833F69">
              <w:rPr>
                <w:noProof/>
              </w:rPr>
              <w:drawing>
                <wp:inline distT="0" distB="0" distL="0" distR="0" wp14:anchorId="261E71E4" wp14:editId="233C3512">
                  <wp:extent cx="4542155" cy="272542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42155" cy="2725420"/>
                          </a:xfrm>
                          <a:prstGeom prst="rect">
                            <a:avLst/>
                          </a:prstGeom>
                          <a:noFill/>
                          <a:ln>
                            <a:noFill/>
                          </a:ln>
                        </pic:spPr>
                      </pic:pic>
                    </a:graphicData>
                  </a:graphic>
                </wp:inline>
              </w:drawing>
            </w:r>
          </w:p>
          <w:p w14:paraId="7E1B2E83" w14:textId="77777777" w:rsidR="00833F69" w:rsidRPr="00833F69" w:rsidRDefault="00833F69" w:rsidP="00833F69">
            <w:pPr>
              <w:jc w:val="center"/>
            </w:pPr>
          </w:p>
          <w:p w14:paraId="47D8F7D1" w14:textId="5C7989D7" w:rsidR="00A50DDE" w:rsidRDefault="000F230B" w:rsidP="00A2308A">
            <w:pPr>
              <w:pStyle w:val="Prrafodelista"/>
              <w:numPr>
                <w:ilvl w:val="0"/>
                <w:numId w:val="19"/>
              </w:numPr>
              <w:ind w:left="360"/>
            </w:pPr>
            <w:r w:rsidRPr="00FB6BF2">
              <w:rPr>
                <w:rFonts w:eastAsia="Times New Roman"/>
                <w:color w:val="000000"/>
                <w:lang w:eastAsia="es-CL"/>
              </w:rPr>
              <w:t>Realizadas las mediciones del caudal ecológico</w:t>
            </w:r>
            <w:r w:rsidR="00E00BDA" w:rsidRPr="00FB6BF2">
              <w:rPr>
                <w:rFonts w:eastAsia="Times New Roman"/>
                <w:color w:val="000000"/>
                <w:lang w:eastAsia="es-CL"/>
              </w:rPr>
              <w:t xml:space="preserve"> por personal de la DGA </w:t>
            </w:r>
            <w:r w:rsidRPr="00FB6BF2">
              <w:rPr>
                <w:rFonts w:eastAsia="Times New Roman"/>
                <w:color w:val="000000"/>
                <w:lang w:eastAsia="es-CL"/>
              </w:rPr>
              <w:t>y comparad</w:t>
            </w:r>
            <w:r w:rsidR="00E00BDA" w:rsidRPr="00FB6BF2">
              <w:rPr>
                <w:rFonts w:eastAsia="Times New Roman"/>
                <w:color w:val="000000"/>
                <w:lang w:eastAsia="es-CL"/>
              </w:rPr>
              <w:t xml:space="preserve">os estos resultados </w:t>
            </w:r>
            <w:r w:rsidRPr="00FB6BF2">
              <w:rPr>
                <w:rFonts w:eastAsia="Times New Roman"/>
                <w:color w:val="000000"/>
                <w:lang w:eastAsia="es-CL"/>
              </w:rPr>
              <w:t xml:space="preserve">con los caudales ecológicos establecidos en la RCA N° 20/2019, se da cuenta que la Piscicultura Chesque </w:t>
            </w:r>
            <w:r w:rsidR="00E00BDA" w:rsidRPr="00FB6BF2">
              <w:rPr>
                <w:rFonts w:eastAsia="Times New Roman"/>
                <w:color w:val="000000"/>
                <w:lang w:eastAsia="es-CL"/>
              </w:rPr>
              <w:t xml:space="preserve">mantiene en sus bocatomas </w:t>
            </w:r>
            <w:r w:rsidR="00CE24EF" w:rsidRPr="00FB6BF2">
              <w:rPr>
                <w:rFonts w:eastAsia="Times New Roman"/>
                <w:color w:val="000000"/>
                <w:lang w:eastAsia="es-CL"/>
              </w:rPr>
              <w:t>un caudal ecológico menor al establecido en la RCA N° 20/2019, como se muestra en la siguiente tabla</w:t>
            </w:r>
            <w:r w:rsidR="00E00BDA" w:rsidRPr="00FB6BF2">
              <w:rPr>
                <w:rFonts w:eastAsia="Times New Roman"/>
                <w:color w:val="000000"/>
                <w:lang w:eastAsia="es-CL"/>
              </w:rPr>
              <w:t xml:space="preserve"> 1</w:t>
            </w:r>
            <w:r w:rsidR="00CE24EF" w:rsidRPr="00FB6BF2">
              <w:rPr>
                <w:rFonts w:eastAsia="Times New Roman"/>
                <w:color w:val="000000"/>
                <w:lang w:eastAsia="es-CL"/>
              </w:rPr>
              <w:t>.</w:t>
            </w:r>
            <w:r w:rsidR="00E00BDA" w:rsidRPr="00FB6BF2">
              <w:rPr>
                <w:rFonts w:eastAsia="Times New Roman"/>
                <w:color w:val="000000"/>
                <w:lang w:eastAsia="es-CL"/>
              </w:rPr>
              <w:t xml:space="preserve"> Además, es importante destacar que las aguas que conformaban el caudal ecológico aguas abajo de la bocatoma del Estero Nalcahue, eran provenientes de las filtraciones generadas por la bocatoma artesanal, por otro lado, el caudal ecológico del Estero Los Quiques </w:t>
            </w:r>
            <w:r w:rsidR="00234483" w:rsidRPr="00FB6BF2">
              <w:rPr>
                <w:rFonts w:eastAsia="Times New Roman"/>
                <w:color w:val="000000"/>
                <w:lang w:eastAsia="es-CL"/>
              </w:rPr>
              <w:t>está</w:t>
            </w:r>
            <w:r w:rsidR="00E00BDA" w:rsidRPr="00FB6BF2">
              <w:rPr>
                <w:rFonts w:eastAsia="Times New Roman"/>
                <w:color w:val="000000"/>
                <w:lang w:eastAsia="es-CL"/>
              </w:rPr>
              <w:t xml:space="preserve"> formado por el agua de rebalse de la rejilla de la bocatoma, estando completamente cerrada la compuerta que permite un paso de agua de forma automática en el estero. </w:t>
            </w:r>
            <w:r w:rsidR="00234483" w:rsidRPr="00FB6BF2">
              <w:rPr>
                <w:rFonts w:eastAsia="Times New Roman"/>
                <w:color w:val="000000"/>
                <w:lang w:eastAsia="es-CL"/>
              </w:rPr>
              <w:t>También</w:t>
            </w:r>
            <w:r w:rsidR="00E00BDA" w:rsidRPr="00FB6BF2">
              <w:rPr>
                <w:rFonts w:eastAsia="Times New Roman"/>
                <w:color w:val="000000"/>
                <w:lang w:eastAsia="es-CL"/>
              </w:rPr>
              <w:t xml:space="preserve">, es importante, mencionar que el titular no cuenta con un procedimiento de medición </w:t>
            </w:r>
            <w:r w:rsidR="00FB6BF2" w:rsidRPr="00FB6BF2">
              <w:rPr>
                <w:rFonts w:eastAsia="Times New Roman"/>
                <w:color w:val="000000"/>
                <w:lang w:eastAsia="es-CL"/>
              </w:rPr>
              <w:t xml:space="preserve">y cumplimiento </w:t>
            </w:r>
            <w:r w:rsidR="00E00BDA" w:rsidRPr="00FB6BF2">
              <w:rPr>
                <w:rFonts w:eastAsia="Times New Roman"/>
                <w:color w:val="000000"/>
                <w:lang w:eastAsia="es-CL"/>
              </w:rPr>
              <w:t>de los caudales ecológicos en la actualidad y</w:t>
            </w:r>
            <w:r w:rsidR="00860294" w:rsidRPr="00FB6BF2">
              <w:rPr>
                <w:rFonts w:eastAsia="Times New Roman"/>
                <w:color w:val="000000"/>
                <w:lang w:eastAsia="es-CL"/>
              </w:rPr>
              <w:t xml:space="preserve"> </w:t>
            </w:r>
            <w:r w:rsidR="00C52580" w:rsidRPr="00FB6BF2">
              <w:rPr>
                <w:rFonts w:eastAsia="Times New Roman"/>
                <w:color w:val="000000"/>
                <w:lang w:eastAsia="es-CL"/>
              </w:rPr>
              <w:t>que,</w:t>
            </w:r>
            <w:r w:rsidR="00860294" w:rsidRPr="00FB6BF2">
              <w:rPr>
                <w:rFonts w:eastAsia="Times New Roman"/>
                <w:color w:val="000000"/>
                <w:lang w:eastAsia="es-CL"/>
              </w:rPr>
              <w:t xml:space="preserve"> según</w:t>
            </w:r>
            <w:r w:rsidR="00234483" w:rsidRPr="00FB6BF2">
              <w:rPr>
                <w:rFonts w:eastAsia="Times New Roman"/>
                <w:color w:val="000000"/>
                <w:lang w:eastAsia="es-CL"/>
              </w:rPr>
              <w:t xml:space="preserve"> el cronograma presentado, recién en los años 2023-2024 se planifican las obras civiles del Estero Los Quiques y </w:t>
            </w:r>
            <w:r w:rsidR="00FB6BF2" w:rsidRPr="00FB6BF2">
              <w:rPr>
                <w:rFonts w:eastAsia="Times New Roman"/>
                <w:color w:val="000000"/>
                <w:lang w:eastAsia="es-CL"/>
              </w:rPr>
              <w:t>para el año 2025, las obras civiles del Estero Nalcahue.</w:t>
            </w:r>
          </w:p>
          <w:p w14:paraId="7CAB5FB3" w14:textId="40EB5AFF" w:rsidR="00CE24EF" w:rsidRDefault="00CE24EF" w:rsidP="00CE24EF">
            <w:pPr>
              <w:jc w:val="center"/>
              <w:rPr>
                <w:sz w:val="18"/>
                <w:szCs w:val="18"/>
              </w:rPr>
            </w:pPr>
            <w:r w:rsidRPr="00CE24EF">
              <w:rPr>
                <w:sz w:val="18"/>
                <w:szCs w:val="18"/>
              </w:rPr>
              <w:t>Tabla 1. Resultados de mediciones de caudal ecológico.</w:t>
            </w:r>
          </w:p>
          <w:p w14:paraId="200EC912" w14:textId="77777777" w:rsidR="00CE24EF" w:rsidRPr="00CE24EF" w:rsidRDefault="00CE24EF" w:rsidP="00CE24EF">
            <w:pPr>
              <w:jc w:val="center"/>
              <w:rPr>
                <w:sz w:val="18"/>
                <w:szCs w:val="18"/>
              </w:rPr>
            </w:pPr>
          </w:p>
          <w:tbl>
            <w:tblPr>
              <w:tblStyle w:val="Tablaconcuadrcula"/>
              <w:tblW w:w="0" w:type="auto"/>
              <w:jc w:val="center"/>
              <w:tblLook w:val="04A0" w:firstRow="1" w:lastRow="0" w:firstColumn="1" w:lastColumn="0" w:noHBand="0" w:noVBand="1"/>
            </w:tblPr>
            <w:tblGrid>
              <w:gridCol w:w="1764"/>
              <w:gridCol w:w="2515"/>
              <w:gridCol w:w="3975"/>
            </w:tblGrid>
            <w:tr w:rsidR="00BF1CAB" w:rsidRPr="00BF1CAB" w14:paraId="5C4BD54F" w14:textId="77777777" w:rsidTr="00BF1CAB">
              <w:trPr>
                <w:jc w:val="center"/>
              </w:trPr>
              <w:tc>
                <w:tcPr>
                  <w:tcW w:w="1764" w:type="dxa"/>
                </w:tcPr>
                <w:p w14:paraId="5808E6E3" w14:textId="0271C3C5" w:rsidR="00BF1CAB" w:rsidRPr="00BF1CAB" w:rsidRDefault="00BF1CAB" w:rsidP="00A50DDE">
                  <w:pPr>
                    <w:pStyle w:val="Prrafodelista"/>
                    <w:ind w:left="0"/>
                    <w:rPr>
                      <w:sz w:val="18"/>
                      <w:szCs w:val="18"/>
                    </w:rPr>
                  </w:pPr>
                  <w:r w:rsidRPr="00BF1CAB">
                    <w:rPr>
                      <w:sz w:val="18"/>
                      <w:szCs w:val="18"/>
                    </w:rPr>
                    <w:t>Esteros</w:t>
                  </w:r>
                  <w:r>
                    <w:rPr>
                      <w:sz w:val="18"/>
                      <w:szCs w:val="18"/>
                    </w:rPr>
                    <w:t>.</w:t>
                  </w:r>
                </w:p>
              </w:tc>
              <w:tc>
                <w:tcPr>
                  <w:tcW w:w="2515" w:type="dxa"/>
                </w:tcPr>
                <w:p w14:paraId="688E76B7" w14:textId="5DB1F77B" w:rsidR="00BF1CAB" w:rsidRPr="00BF1CAB" w:rsidRDefault="00BF1CAB" w:rsidP="00BF1CAB">
                  <w:pPr>
                    <w:pStyle w:val="Prrafodelista"/>
                    <w:ind w:left="0"/>
                    <w:jc w:val="center"/>
                    <w:rPr>
                      <w:sz w:val="18"/>
                      <w:szCs w:val="18"/>
                    </w:rPr>
                  </w:pPr>
                  <w:r w:rsidRPr="00BF1CAB">
                    <w:rPr>
                      <w:sz w:val="18"/>
                      <w:szCs w:val="18"/>
                    </w:rPr>
                    <w:t>Q Ecológico RCA</w:t>
                  </w:r>
                  <w:r>
                    <w:rPr>
                      <w:sz w:val="18"/>
                      <w:szCs w:val="18"/>
                    </w:rPr>
                    <w:t xml:space="preserve"> 20/2019</w:t>
                  </w:r>
                </w:p>
              </w:tc>
              <w:tc>
                <w:tcPr>
                  <w:tcW w:w="3975" w:type="dxa"/>
                </w:tcPr>
                <w:p w14:paraId="3C6D4C08" w14:textId="56121B73" w:rsidR="00BF1CAB" w:rsidRPr="00BF1CAB" w:rsidRDefault="00BF1CAB" w:rsidP="00BF1CAB">
                  <w:pPr>
                    <w:pStyle w:val="Prrafodelista"/>
                    <w:ind w:left="0"/>
                    <w:jc w:val="center"/>
                    <w:rPr>
                      <w:sz w:val="18"/>
                      <w:szCs w:val="18"/>
                    </w:rPr>
                  </w:pPr>
                  <w:r w:rsidRPr="00BF1CAB">
                    <w:rPr>
                      <w:sz w:val="18"/>
                      <w:szCs w:val="18"/>
                    </w:rPr>
                    <w:t>Q Ecológico medido por DGA 29/03/2021</w:t>
                  </w:r>
                </w:p>
              </w:tc>
            </w:tr>
            <w:tr w:rsidR="00BF1CAB" w:rsidRPr="00BF1CAB" w14:paraId="2E8D7761" w14:textId="77777777" w:rsidTr="00BF1CAB">
              <w:trPr>
                <w:jc w:val="center"/>
              </w:trPr>
              <w:tc>
                <w:tcPr>
                  <w:tcW w:w="1764" w:type="dxa"/>
                </w:tcPr>
                <w:p w14:paraId="64430CAA" w14:textId="61700001" w:rsidR="00BF1CAB" w:rsidRPr="00BF1CAB" w:rsidRDefault="00BF1CAB" w:rsidP="00A50DDE">
                  <w:pPr>
                    <w:pStyle w:val="Prrafodelista"/>
                    <w:ind w:left="0"/>
                    <w:rPr>
                      <w:sz w:val="18"/>
                      <w:szCs w:val="18"/>
                    </w:rPr>
                  </w:pPr>
                  <w:r w:rsidRPr="00BF1CAB">
                    <w:rPr>
                      <w:sz w:val="18"/>
                      <w:szCs w:val="18"/>
                    </w:rPr>
                    <w:t>Nalcahue</w:t>
                  </w:r>
                  <w:r>
                    <w:rPr>
                      <w:sz w:val="18"/>
                      <w:szCs w:val="18"/>
                    </w:rPr>
                    <w:t>.</w:t>
                  </w:r>
                </w:p>
              </w:tc>
              <w:tc>
                <w:tcPr>
                  <w:tcW w:w="2515" w:type="dxa"/>
                </w:tcPr>
                <w:p w14:paraId="7B49D535" w14:textId="11C7D026" w:rsidR="00BF1CAB" w:rsidRPr="00BF1CAB" w:rsidRDefault="00CE24EF" w:rsidP="00BF1CAB">
                  <w:pPr>
                    <w:pStyle w:val="Prrafodelista"/>
                    <w:ind w:left="0"/>
                    <w:jc w:val="center"/>
                    <w:rPr>
                      <w:sz w:val="18"/>
                      <w:szCs w:val="18"/>
                    </w:rPr>
                  </w:pPr>
                  <w:r>
                    <w:rPr>
                      <w:sz w:val="18"/>
                      <w:szCs w:val="18"/>
                    </w:rPr>
                    <w:t>48</w:t>
                  </w:r>
                </w:p>
              </w:tc>
              <w:tc>
                <w:tcPr>
                  <w:tcW w:w="3975" w:type="dxa"/>
                </w:tcPr>
                <w:p w14:paraId="5A855155" w14:textId="59139BD9" w:rsidR="00BF1CAB" w:rsidRPr="00BF1CAB" w:rsidRDefault="00CE24EF" w:rsidP="00BF1CAB">
                  <w:pPr>
                    <w:pStyle w:val="Prrafodelista"/>
                    <w:ind w:left="0"/>
                    <w:jc w:val="center"/>
                    <w:rPr>
                      <w:sz w:val="18"/>
                      <w:szCs w:val="18"/>
                    </w:rPr>
                  </w:pPr>
                  <w:r>
                    <w:rPr>
                      <w:sz w:val="18"/>
                      <w:szCs w:val="18"/>
                    </w:rPr>
                    <w:t>46</w:t>
                  </w:r>
                </w:p>
              </w:tc>
            </w:tr>
            <w:tr w:rsidR="00BF1CAB" w:rsidRPr="00BF1CAB" w14:paraId="7CE6EA27" w14:textId="77777777" w:rsidTr="00BF1CAB">
              <w:trPr>
                <w:jc w:val="center"/>
              </w:trPr>
              <w:tc>
                <w:tcPr>
                  <w:tcW w:w="1764" w:type="dxa"/>
                </w:tcPr>
                <w:p w14:paraId="04298CD9" w14:textId="20BD2359" w:rsidR="00BF1CAB" w:rsidRPr="00BF1CAB" w:rsidRDefault="00BF1CAB" w:rsidP="00A50DDE">
                  <w:pPr>
                    <w:pStyle w:val="Prrafodelista"/>
                    <w:ind w:left="0"/>
                    <w:rPr>
                      <w:sz w:val="18"/>
                      <w:szCs w:val="18"/>
                    </w:rPr>
                  </w:pPr>
                  <w:r w:rsidRPr="00BF1CAB">
                    <w:rPr>
                      <w:sz w:val="18"/>
                      <w:szCs w:val="18"/>
                    </w:rPr>
                    <w:t>Los Quiques</w:t>
                  </w:r>
                  <w:r>
                    <w:rPr>
                      <w:sz w:val="18"/>
                      <w:szCs w:val="18"/>
                    </w:rPr>
                    <w:t>.</w:t>
                  </w:r>
                </w:p>
              </w:tc>
              <w:tc>
                <w:tcPr>
                  <w:tcW w:w="2515" w:type="dxa"/>
                </w:tcPr>
                <w:p w14:paraId="490D14AF" w14:textId="52148DCD" w:rsidR="00BF1CAB" w:rsidRPr="00BF1CAB" w:rsidRDefault="00CE24EF" w:rsidP="00BF1CAB">
                  <w:pPr>
                    <w:pStyle w:val="Prrafodelista"/>
                    <w:ind w:left="0"/>
                    <w:jc w:val="center"/>
                    <w:rPr>
                      <w:sz w:val="18"/>
                      <w:szCs w:val="18"/>
                    </w:rPr>
                  </w:pPr>
                  <w:r>
                    <w:rPr>
                      <w:sz w:val="18"/>
                      <w:szCs w:val="18"/>
                    </w:rPr>
                    <w:t>17</w:t>
                  </w:r>
                </w:p>
              </w:tc>
              <w:tc>
                <w:tcPr>
                  <w:tcW w:w="3975" w:type="dxa"/>
                </w:tcPr>
                <w:p w14:paraId="15DF4BBA" w14:textId="48D629B6" w:rsidR="00BF1CAB" w:rsidRPr="00BF1CAB" w:rsidRDefault="00CE24EF" w:rsidP="00BF1CAB">
                  <w:pPr>
                    <w:pStyle w:val="Prrafodelista"/>
                    <w:ind w:left="0"/>
                    <w:jc w:val="center"/>
                    <w:rPr>
                      <w:sz w:val="18"/>
                      <w:szCs w:val="18"/>
                    </w:rPr>
                  </w:pPr>
                  <w:r>
                    <w:rPr>
                      <w:sz w:val="18"/>
                      <w:szCs w:val="18"/>
                    </w:rPr>
                    <w:t>15</w:t>
                  </w:r>
                </w:p>
              </w:tc>
            </w:tr>
          </w:tbl>
          <w:p w14:paraId="4CEEA615" w14:textId="77777777" w:rsidR="000F230B" w:rsidRPr="00234483" w:rsidRDefault="000F230B" w:rsidP="00234483"/>
          <w:p w14:paraId="0174FD3E" w14:textId="0622EDE4" w:rsidR="000F230B" w:rsidRPr="000F230B" w:rsidRDefault="000F230B" w:rsidP="000F230B"/>
        </w:tc>
      </w:tr>
    </w:tbl>
    <w:p w14:paraId="2B8023A6" w14:textId="77777777" w:rsidR="00D6114C" w:rsidRPr="00D6114C" w:rsidRDefault="00D6114C" w:rsidP="00D6114C">
      <w:pPr>
        <w:spacing w:after="0"/>
      </w:pPr>
    </w:p>
    <w:p w14:paraId="7AB4376E" w14:textId="78467A26" w:rsidR="00D6114C" w:rsidRDefault="00D6114C" w:rsidP="00D6114C"/>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861963" w:rsidRPr="00D42470" w14:paraId="7B25ED18" w14:textId="77777777" w:rsidTr="007613C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A9B232" w14:textId="77777777" w:rsidR="00861963" w:rsidRPr="00D42470" w:rsidRDefault="00861963" w:rsidP="007613C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861963" w:rsidRPr="00D42470" w14:paraId="0A2684FF" w14:textId="77777777" w:rsidTr="007613C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905B61D" w14:textId="6C1A2236" w:rsidR="00861963" w:rsidRPr="00D42470" w:rsidRDefault="00B078FD" w:rsidP="007613C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5BFC528" wp14:editId="419F5DD0">
                  <wp:extent cx="3384000" cy="2538000"/>
                  <wp:effectExtent l="0" t="0" r="698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B28753D" w14:textId="16CFF733" w:rsidR="00861963" w:rsidRPr="00D42470" w:rsidRDefault="00B078FD" w:rsidP="007613C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3CB199F" wp14:editId="434B1AB9">
                  <wp:extent cx="3384000" cy="2538000"/>
                  <wp:effectExtent l="0" t="0" r="698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r>
      <w:tr w:rsidR="00861963" w:rsidRPr="00D42470" w14:paraId="044BC031" w14:textId="77777777" w:rsidTr="007613C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2C8EA68" w14:textId="506064E3" w:rsidR="00861963" w:rsidRPr="00D42470" w:rsidRDefault="00861963" w:rsidP="007613C6">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833F69">
              <w:rPr>
                <w:rFonts w:ascii="Calibri" w:eastAsia="Calibri" w:hAnsi="Calibri" w:cs="Calibri"/>
                <w:b/>
                <w:sz w:val="18"/>
                <w:szCs w:val="20"/>
              </w:rPr>
              <w:t>7.</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D53AFF" w14:textId="77777777" w:rsidR="00861963" w:rsidRPr="00D42470" w:rsidRDefault="00861963" w:rsidP="007613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Pr="00FB4E9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9</w:t>
            </w:r>
            <w:r w:rsidRPr="00FB4E9C">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3</w:t>
            </w:r>
            <w:r w:rsidRPr="00FB4E9C">
              <w:rPr>
                <w:rFonts w:ascii="Calibri" w:eastAsia="Times New Roman" w:hAnsi="Calibri" w:cs="Times New Roman"/>
                <w:color w:val="000000"/>
                <w:sz w:val="18"/>
                <w:szCs w:val="18"/>
                <w:lang w:eastAsia="es-CL"/>
              </w:rPr>
              <w:t>/20</w:t>
            </w:r>
            <w:r>
              <w:rPr>
                <w:rFonts w:ascii="Calibri" w:eastAsia="Times New Roman" w:hAnsi="Calibri" w:cs="Times New Roman"/>
                <w:color w:val="000000"/>
                <w:sz w:val="18"/>
                <w:szCs w:val="18"/>
                <w:lang w:eastAsia="es-CL"/>
              </w:rPr>
              <w:t>21</w:t>
            </w:r>
            <w:r w:rsidRPr="00FB4E9C">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3F4530B7" w14:textId="5A7B7766" w:rsidR="00861963" w:rsidRPr="00D42470" w:rsidRDefault="00861963" w:rsidP="007613C6">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Fotografía</w:t>
            </w:r>
            <w:r>
              <w:rPr>
                <w:rFonts w:ascii="Calibri" w:eastAsia="Calibri" w:hAnsi="Calibri" w:cs="Calibri"/>
                <w:b/>
                <w:sz w:val="18"/>
                <w:szCs w:val="20"/>
              </w:rPr>
              <w:t xml:space="preserve"> </w:t>
            </w:r>
            <w:r w:rsidR="00833F69">
              <w:rPr>
                <w:rFonts w:ascii="Calibri" w:eastAsia="Calibri" w:hAnsi="Calibri" w:cs="Calibri"/>
                <w:b/>
                <w:sz w:val="18"/>
                <w:szCs w:val="20"/>
              </w:rPr>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6AB26C" w14:textId="77777777" w:rsidR="00861963" w:rsidRPr="00D42470" w:rsidRDefault="00861963" w:rsidP="007613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B4E9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9</w:t>
            </w:r>
            <w:r w:rsidRPr="00FB4E9C">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3</w:t>
            </w:r>
            <w:r w:rsidRPr="00FB4E9C">
              <w:rPr>
                <w:rFonts w:ascii="Calibri" w:eastAsia="Times New Roman" w:hAnsi="Calibri" w:cs="Times New Roman"/>
                <w:color w:val="000000"/>
                <w:sz w:val="18"/>
                <w:szCs w:val="18"/>
                <w:lang w:eastAsia="es-CL"/>
              </w:rPr>
              <w:t>/20</w:t>
            </w:r>
            <w:r>
              <w:rPr>
                <w:rFonts w:ascii="Calibri" w:eastAsia="Times New Roman" w:hAnsi="Calibri" w:cs="Times New Roman"/>
                <w:color w:val="000000"/>
                <w:sz w:val="18"/>
                <w:szCs w:val="18"/>
                <w:lang w:eastAsia="es-CL"/>
              </w:rPr>
              <w:t>21</w:t>
            </w:r>
          </w:p>
        </w:tc>
      </w:tr>
      <w:tr w:rsidR="00861963" w:rsidRPr="00D42470" w14:paraId="53015FDC" w14:textId="77777777" w:rsidTr="007613C6">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918BAF1" w14:textId="486E1173" w:rsidR="00861963" w:rsidRPr="00D42470" w:rsidRDefault="00861963" w:rsidP="007613C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F230B">
              <w:rPr>
                <w:rFonts w:ascii="Calibri" w:eastAsia="Times New Roman" w:hAnsi="Calibri" w:cs="Times New Roman"/>
                <w:color w:val="000000"/>
                <w:sz w:val="18"/>
                <w:szCs w:val="18"/>
                <w:lang w:eastAsia="es-CL"/>
              </w:rPr>
              <w:t xml:space="preserve">Filtraciones de aguas desde la bocatoma del Estero Nalcahue, estas aguas conforman el caudal ecológico.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4C890A8" w14:textId="7A4360F7" w:rsidR="00861963" w:rsidRDefault="00861963" w:rsidP="007613C6">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F230B">
              <w:rPr>
                <w:rFonts w:ascii="Calibri" w:eastAsia="Times New Roman" w:hAnsi="Calibri" w:cs="Times New Roman"/>
                <w:color w:val="000000"/>
                <w:sz w:val="18"/>
                <w:szCs w:val="18"/>
                <w:lang w:eastAsia="es-CL"/>
              </w:rPr>
              <w:t xml:space="preserve">Obra de bocatoma en Estero Nalcahue, la cual cuenta con la colocación de tablas de madera que sirven para dirigir las aguas hacia el centro acuícola. </w:t>
            </w:r>
          </w:p>
          <w:p w14:paraId="4D626674" w14:textId="77777777" w:rsidR="00861963" w:rsidRPr="00D42470" w:rsidRDefault="00861963" w:rsidP="007613C6">
            <w:pPr>
              <w:spacing w:after="0" w:line="240" w:lineRule="auto"/>
              <w:jc w:val="both"/>
              <w:rPr>
                <w:rFonts w:ascii="Calibri" w:eastAsia="Times New Roman" w:hAnsi="Calibri" w:cs="Times New Roman"/>
                <w:b/>
                <w:color w:val="000000"/>
                <w:sz w:val="18"/>
                <w:szCs w:val="18"/>
                <w:lang w:eastAsia="es-CL"/>
              </w:rPr>
            </w:pPr>
          </w:p>
        </w:tc>
      </w:tr>
    </w:tbl>
    <w:p w14:paraId="6EBF725E" w14:textId="77777777" w:rsidR="00840892" w:rsidRDefault="00840892" w:rsidP="00D6114C"/>
    <w:p w14:paraId="41936048" w14:textId="63E1C8E9" w:rsidR="00840892" w:rsidRDefault="00840892" w:rsidP="00D6114C"/>
    <w:p w14:paraId="67E57326" w14:textId="687F7735" w:rsidR="00861963" w:rsidRDefault="00861963" w:rsidP="00D6114C"/>
    <w:p w14:paraId="7D0D1680" w14:textId="6C44966B" w:rsidR="00861963" w:rsidRDefault="00861963" w:rsidP="00D6114C"/>
    <w:p w14:paraId="1E4B77F1" w14:textId="7BE5D7E6" w:rsidR="00861963" w:rsidRDefault="00861963" w:rsidP="00D6114C"/>
    <w:p w14:paraId="3B9899E0" w14:textId="5694406F" w:rsidR="00861963" w:rsidRDefault="00861963" w:rsidP="00D6114C"/>
    <w:p w14:paraId="1078B99E" w14:textId="1A051188" w:rsidR="00861963" w:rsidRDefault="00861963" w:rsidP="00D6114C"/>
    <w:p w14:paraId="4F7E4F85" w14:textId="434CA985" w:rsidR="00861963" w:rsidRDefault="00861963" w:rsidP="00D6114C"/>
    <w:p w14:paraId="6F103B17" w14:textId="77777777" w:rsidR="00234483" w:rsidRDefault="00234483" w:rsidP="00D6114C"/>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B078FD" w:rsidRPr="00D42470" w14:paraId="72B7BBD7" w14:textId="77777777" w:rsidTr="007613C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2C54A2" w14:textId="77777777" w:rsidR="00B078FD" w:rsidRPr="00D42470" w:rsidRDefault="00B078FD" w:rsidP="007613C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B078FD" w:rsidRPr="00D42470" w14:paraId="11706996" w14:textId="77777777" w:rsidTr="007613C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DAE2404" w14:textId="528EEECE" w:rsidR="00B078FD" w:rsidRPr="00D42470" w:rsidRDefault="009A032C" w:rsidP="007613C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593C7EC" wp14:editId="506C296E">
                  <wp:extent cx="3384000" cy="2538000"/>
                  <wp:effectExtent l="0" t="0" r="698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CA85922" w14:textId="0E377FAA" w:rsidR="00B078FD" w:rsidRPr="00D42470" w:rsidRDefault="009A032C" w:rsidP="007613C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8A840AC" wp14:editId="02296525">
                  <wp:extent cx="3384000" cy="2538000"/>
                  <wp:effectExtent l="0" t="0" r="698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r>
      <w:tr w:rsidR="00B078FD" w:rsidRPr="00D42470" w14:paraId="277F7E2A" w14:textId="77777777" w:rsidTr="007613C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08F5944" w14:textId="063B7CDE" w:rsidR="00B078FD" w:rsidRPr="00D42470" w:rsidRDefault="00B078FD" w:rsidP="007613C6">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833F69">
              <w:rPr>
                <w:rFonts w:ascii="Calibri" w:eastAsia="Calibri" w:hAnsi="Calibri" w:cs="Calibri"/>
                <w:b/>
                <w:sz w:val="18"/>
                <w:szCs w:val="20"/>
              </w:rPr>
              <w:t>9.</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603AE7" w14:textId="77777777" w:rsidR="00B078FD" w:rsidRPr="00D42470" w:rsidRDefault="00B078FD" w:rsidP="007613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Pr="00FB4E9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9</w:t>
            </w:r>
            <w:r w:rsidRPr="00FB4E9C">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3</w:t>
            </w:r>
            <w:r w:rsidRPr="00FB4E9C">
              <w:rPr>
                <w:rFonts w:ascii="Calibri" w:eastAsia="Times New Roman" w:hAnsi="Calibri" w:cs="Times New Roman"/>
                <w:color w:val="000000"/>
                <w:sz w:val="18"/>
                <w:szCs w:val="18"/>
                <w:lang w:eastAsia="es-CL"/>
              </w:rPr>
              <w:t>/20</w:t>
            </w:r>
            <w:r>
              <w:rPr>
                <w:rFonts w:ascii="Calibri" w:eastAsia="Times New Roman" w:hAnsi="Calibri" w:cs="Times New Roman"/>
                <w:color w:val="000000"/>
                <w:sz w:val="18"/>
                <w:szCs w:val="18"/>
                <w:lang w:eastAsia="es-CL"/>
              </w:rPr>
              <w:t>21</w:t>
            </w:r>
            <w:r w:rsidRPr="00FB4E9C">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24C08869" w14:textId="6D9977A4" w:rsidR="00B078FD" w:rsidRPr="00D42470" w:rsidRDefault="00B078FD" w:rsidP="007613C6">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Fotografía</w:t>
            </w:r>
            <w:r>
              <w:rPr>
                <w:rFonts w:ascii="Calibri" w:eastAsia="Calibri" w:hAnsi="Calibri" w:cs="Calibri"/>
                <w:b/>
                <w:sz w:val="18"/>
                <w:szCs w:val="20"/>
              </w:rPr>
              <w:t xml:space="preserve"> </w:t>
            </w:r>
            <w:r w:rsidR="00833F69">
              <w:rPr>
                <w:rFonts w:ascii="Calibri" w:eastAsia="Calibri" w:hAnsi="Calibri" w:cs="Calibri"/>
                <w:b/>
                <w:sz w:val="18"/>
                <w:szCs w:val="20"/>
              </w:rPr>
              <w:t>10.</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3DEB7B" w14:textId="77777777" w:rsidR="00B078FD" w:rsidRPr="00D42470" w:rsidRDefault="00B078FD" w:rsidP="007613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B4E9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9</w:t>
            </w:r>
            <w:r w:rsidRPr="00FB4E9C">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3</w:t>
            </w:r>
            <w:r w:rsidRPr="00FB4E9C">
              <w:rPr>
                <w:rFonts w:ascii="Calibri" w:eastAsia="Times New Roman" w:hAnsi="Calibri" w:cs="Times New Roman"/>
                <w:color w:val="000000"/>
                <w:sz w:val="18"/>
                <w:szCs w:val="18"/>
                <w:lang w:eastAsia="es-CL"/>
              </w:rPr>
              <w:t>/20</w:t>
            </w:r>
            <w:r>
              <w:rPr>
                <w:rFonts w:ascii="Calibri" w:eastAsia="Times New Roman" w:hAnsi="Calibri" w:cs="Times New Roman"/>
                <w:color w:val="000000"/>
                <w:sz w:val="18"/>
                <w:szCs w:val="18"/>
                <w:lang w:eastAsia="es-CL"/>
              </w:rPr>
              <w:t>21</w:t>
            </w:r>
          </w:p>
        </w:tc>
      </w:tr>
      <w:tr w:rsidR="00B078FD" w:rsidRPr="00D42470" w14:paraId="34E29969" w14:textId="77777777" w:rsidTr="007613C6">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117D8BD" w14:textId="722CE3F1" w:rsidR="00B078FD" w:rsidRPr="00D42470" w:rsidRDefault="00B078FD" w:rsidP="007613C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B6BF2">
              <w:rPr>
                <w:rFonts w:ascii="Calibri" w:eastAsia="Times New Roman" w:hAnsi="Calibri" w:cs="Times New Roman"/>
                <w:color w:val="000000"/>
                <w:sz w:val="18"/>
                <w:szCs w:val="18"/>
                <w:lang w:eastAsia="es-CL"/>
              </w:rPr>
              <w:t>Rebalse de aguas en bocatoma Estero Los Quiques.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AE2AF70" w14:textId="46957BAB" w:rsidR="00B078FD" w:rsidRDefault="00B078FD" w:rsidP="007613C6">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B6BF2">
              <w:rPr>
                <w:rFonts w:ascii="Calibri" w:eastAsia="Times New Roman" w:hAnsi="Calibri" w:cs="Times New Roman"/>
                <w:color w:val="000000"/>
                <w:sz w:val="18"/>
                <w:szCs w:val="18"/>
                <w:lang w:eastAsia="es-CL"/>
              </w:rPr>
              <w:t>Medición de caudal ecológico por fiscalizador de la DGA en Estero Los Quiques.</w:t>
            </w:r>
          </w:p>
          <w:p w14:paraId="1571414B" w14:textId="77777777" w:rsidR="00B078FD" w:rsidRPr="00D42470" w:rsidRDefault="00B078FD" w:rsidP="007613C6">
            <w:pPr>
              <w:spacing w:after="0" w:line="240" w:lineRule="auto"/>
              <w:jc w:val="both"/>
              <w:rPr>
                <w:rFonts w:ascii="Calibri" w:eastAsia="Times New Roman" w:hAnsi="Calibri" w:cs="Times New Roman"/>
                <w:b/>
                <w:color w:val="000000"/>
                <w:sz w:val="18"/>
                <w:szCs w:val="18"/>
                <w:lang w:eastAsia="es-CL"/>
              </w:rPr>
            </w:pPr>
          </w:p>
        </w:tc>
      </w:tr>
    </w:tbl>
    <w:p w14:paraId="74790BA9" w14:textId="4E8ED57F" w:rsidR="00861963" w:rsidRDefault="00861963" w:rsidP="00D6114C"/>
    <w:p w14:paraId="58A138A2" w14:textId="05EBD028" w:rsidR="00861963" w:rsidRDefault="00861963" w:rsidP="00D6114C"/>
    <w:p w14:paraId="429D3BB7" w14:textId="2508A344" w:rsidR="000F230B" w:rsidRDefault="000F230B" w:rsidP="00D6114C"/>
    <w:p w14:paraId="576C1BA1" w14:textId="233994B8" w:rsidR="000F230B" w:rsidRDefault="000F230B" w:rsidP="00D6114C"/>
    <w:p w14:paraId="730B0D77" w14:textId="198FA7B8" w:rsidR="000F230B" w:rsidRDefault="000F230B" w:rsidP="00D6114C"/>
    <w:p w14:paraId="37220F24" w14:textId="4D99B2E7" w:rsidR="000F230B" w:rsidRDefault="000F230B" w:rsidP="00D6114C"/>
    <w:p w14:paraId="1C712582" w14:textId="56901E87" w:rsidR="000F230B" w:rsidRDefault="000F230B" w:rsidP="00D6114C"/>
    <w:p w14:paraId="71EFFC87" w14:textId="34B2967A" w:rsidR="000F230B" w:rsidRDefault="000F230B" w:rsidP="00D6114C"/>
    <w:p w14:paraId="42439153" w14:textId="57645C41" w:rsidR="000F230B" w:rsidRDefault="000F230B" w:rsidP="00D6114C"/>
    <w:p w14:paraId="53FAB1D5" w14:textId="77777777" w:rsidR="00D6114C" w:rsidRDefault="00D6114C" w:rsidP="00DC5FC0">
      <w:pPr>
        <w:pStyle w:val="Ttulo2"/>
        <w:numPr>
          <w:ilvl w:val="1"/>
          <w:numId w:val="15"/>
        </w:numPr>
        <w:ind w:left="720"/>
      </w:pPr>
      <w:bookmarkStart w:id="136" w:name="_Toc502235465"/>
      <w:r>
        <w:lastRenderedPageBreak/>
        <w:t>Verificar el estado de ejecución del proyecto.</w:t>
      </w:r>
      <w:bookmarkEnd w:id="136"/>
    </w:p>
    <w:bookmarkEnd w:id="122"/>
    <w:bookmarkEnd w:id="123"/>
    <w:bookmarkEnd w:id="124"/>
    <w:bookmarkEnd w:id="125"/>
    <w:bookmarkEnd w:id="126"/>
    <w:bookmarkEnd w:id="127"/>
    <w:bookmarkEnd w:id="128"/>
    <w:bookmarkEnd w:id="129"/>
    <w:bookmarkEnd w:id="131"/>
    <w:p w14:paraId="53852001" w14:textId="77777777" w:rsidR="00D14AAD" w:rsidRPr="00CB77BB"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7103FC00" w14:textId="77777777" w:rsidTr="00F14D23">
        <w:trPr>
          <w:trHeight w:val="142"/>
        </w:trPr>
        <w:tc>
          <w:tcPr>
            <w:tcW w:w="1389" w:type="pct"/>
          </w:tcPr>
          <w:p w14:paraId="3529A838" w14:textId="1A3BCEA8" w:rsidR="00D42470" w:rsidRPr="00D42470" w:rsidRDefault="00840892" w:rsidP="00D42470">
            <w:pPr>
              <w:rPr>
                <w:lang w:val="es-CL"/>
              </w:rPr>
            </w:pPr>
            <w:r>
              <w:rPr>
                <w:rFonts w:eastAsia="Times New Roman"/>
                <w:b/>
                <w:bCs/>
                <w:color w:val="000000"/>
                <w:lang w:eastAsia="es-CL"/>
              </w:rPr>
              <w:t>Número de hecho constatado:</w:t>
            </w:r>
            <w:r w:rsidR="00A54880">
              <w:rPr>
                <w:rFonts w:eastAsia="Times New Roman"/>
                <w:b/>
                <w:bCs/>
                <w:color w:val="000000"/>
                <w:lang w:eastAsia="es-CL"/>
              </w:rPr>
              <w:t xml:space="preserve"> 4.</w:t>
            </w:r>
          </w:p>
        </w:tc>
        <w:tc>
          <w:tcPr>
            <w:tcW w:w="3611" w:type="pct"/>
          </w:tcPr>
          <w:p w14:paraId="1A274EBA" w14:textId="3CB7FEEA"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CB77BB">
              <w:rPr>
                <w:rFonts w:eastAsia="Times New Roman"/>
                <w:color w:val="000000"/>
                <w:lang w:eastAsia="es-CL"/>
              </w:rPr>
              <w:t xml:space="preserve"> </w:t>
            </w:r>
            <w:r w:rsidR="00B274C4">
              <w:rPr>
                <w:rFonts w:eastAsia="Times New Roman"/>
                <w:color w:val="000000"/>
                <w:lang w:eastAsia="es-CL"/>
              </w:rPr>
              <w:t xml:space="preserve">E1, </w:t>
            </w:r>
            <w:r w:rsidR="008C0FC7">
              <w:rPr>
                <w:rFonts w:eastAsia="Times New Roman"/>
                <w:color w:val="000000"/>
                <w:lang w:eastAsia="es-CL"/>
              </w:rPr>
              <w:t>E</w:t>
            </w:r>
            <w:r w:rsidR="00CB77BB">
              <w:rPr>
                <w:rFonts w:eastAsia="Times New Roman"/>
                <w:color w:val="000000"/>
                <w:lang w:eastAsia="es-CL"/>
              </w:rPr>
              <w:t xml:space="preserve">2, </w:t>
            </w:r>
            <w:r w:rsidR="008C0FC7">
              <w:rPr>
                <w:rFonts w:eastAsia="Times New Roman"/>
                <w:color w:val="000000"/>
                <w:lang w:eastAsia="es-CL"/>
              </w:rPr>
              <w:t>E</w:t>
            </w:r>
            <w:r w:rsidR="00CB77BB">
              <w:rPr>
                <w:rFonts w:eastAsia="Times New Roman"/>
                <w:color w:val="000000"/>
                <w:lang w:eastAsia="es-CL"/>
              </w:rPr>
              <w:t xml:space="preserve">3 y </w:t>
            </w:r>
            <w:r w:rsidR="008C0FC7">
              <w:rPr>
                <w:rFonts w:eastAsia="Times New Roman"/>
                <w:color w:val="000000"/>
                <w:lang w:eastAsia="es-CL"/>
              </w:rPr>
              <w:t>E</w:t>
            </w:r>
            <w:r w:rsidR="00CB77BB">
              <w:rPr>
                <w:rFonts w:eastAsia="Times New Roman"/>
                <w:color w:val="000000"/>
                <w:lang w:eastAsia="es-CL"/>
              </w:rPr>
              <w:t>4.</w:t>
            </w:r>
          </w:p>
        </w:tc>
      </w:tr>
      <w:tr w:rsidR="00B274C4" w:rsidRPr="00D42470" w14:paraId="0B5FA7A4" w14:textId="77777777" w:rsidTr="00B274C4">
        <w:trPr>
          <w:trHeight w:val="142"/>
        </w:trPr>
        <w:tc>
          <w:tcPr>
            <w:tcW w:w="5000" w:type="pct"/>
            <w:gridSpan w:val="2"/>
          </w:tcPr>
          <w:p w14:paraId="263ACCDA" w14:textId="77777777" w:rsidR="00B274C4" w:rsidRPr="00D42470" w:rsidRDefault="00B274C4" w:rsidP="00B274C4">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38D19E1D" w14:textId="77777777" w:rsidR="00B274C4" w:rsidRDefault="00B274C4" w:rsidP="00B274C4">
            <w:pPr>
              <w:pStyle w:val="Prrafodelista"/>
              <w:numPr>
                <w:ilvl w:val="0"/>
                <w:numId w:val="26"/>
              </w:numPr>
              <w:ind w:left="360"/>
              <w:rPr>
                <w:rFonts w:eastAsia="Times New Roman"/>
                <w:color w:val="000000"/>
                <w:lang w:eastAsia="es-CL"/>
              </w:rPr>
            </w:pPr>
            <w:r w:rsidRPr="00861963">
              <w:rPr>
                <w:rFonts w:eastAsia="Times New Roman"/>
                <w:color w:val="000000"/>
                <w:lang w:eastAsia="es-CL"/>
              </w:rPr>
              <w:t>Carta del titular II de fecha 06 de abril del 2021 (Anexo 5).</w:t>
            </w:r>
          </w:p>
          <w:p w14:paraId="1F3A74FD" w14:textId="77777777" w:rsidR="00B274C4" w:rsidRPr="00B274C4" w:rsidRDefault="00B274C4" w:rsidP="00B274C4">
            <w:pPr>
              <w:pStyle w:val="Prrafodelista"/>
              <w:numPr>
                <w:ilvl w:val="0"/>
                <w:numId w:val="26"/>
              </w:numPr>
              <w:ind w:left="360"/>
              <w:rPr>
                <w:rFonts w:eastAsia="Times New Roman"/>
                <w:b/>
                <w:bCs/>
                <w:color w:val="000000"/>
                <w:lang w:eastAsia="es-CL"/>
              </w:rPr>
            </w:pPr>
            <w:r w:rsidRPr="00B078FD">
              <w:rPr>
                <w:rFonts w:eastAsia="Times New Roman"/>
                <w:color w:val="000000"/>
                <w:lang w:eastAsia="es-CL"/>
              </w:rPr>
              <w:t>Resolución Exenta OAR N° 30 del 04 de agosto del 2021 de la SMA</w:t>
            </w:r>
            <w:r>
              <w:rPr>
                <w:rFonts w:eastAsia="Times New Roman"/>
                <w:color w:val="000000"/>
                <w:lang w:eastAsia="es-CL"/>
              </w:rPr>
              <w:t xml:space="preserve"> (Anexo 7).</w:t>
            </w:r>
          </w:p>
          <w:p w14:paraId="19AFE137" w14:textId="566296A7" w:rsidR="00B274C4" w:rsidRPr="00D42470" w:rsidRDefault="00B274C4" w:rsidP="00B274C4">
            <w:pPr>
              <w:pStyle w:val="Prrafodelista"/>
              <w:numPr>
                <w:ilvl w:val="0"/>
                <w:numId w:val="26"/>
              </w:numPr>
              <w:ind w:left="360"/>
              <w:rPr>
                <w:rFonts w:eastAsia="Times New Roman"/>
                <w:b/>
                <w:bCs/>
                <w:color w:val="000000"/>
                <w:lang w:eastAsia="es-CL"/>
              </w:rPr>
            </w:pPr>
            <w:r w:rsidRPr="00B078FD">
              <w:rPr>
                <w:rFonts w:eastAsia="Times New Roman"/>
                <w:color w:val="000000"/>
                <w:lang w:eastAsia="es-CL"/>
              </w:rPr>
              <w:t>Carta de titular III de fecha 11 de agosto del 2021</w:t>
            </w:r>
            <w:r>
              <w:rPr>
                <w:rFonts w:eastAsia="Times New Roman"/>
                <w:color w:val="000000"/>
                <w:lang w:eastAsia="es-CL"/>
              </w:rPr>
              <w:t xml:space="preserve"> (Anexo 8).</w:t>
            </w:r>
          </w:p>
        </w:tc>
      </w:tr>
      <w:tr w:rsidR="00F14D23" w:rsidRPr="00F14D23" w14:paraId="27FF8F19" w14:textId="77777777" w:rsidTr="00F14D23">
        <w:trPr>
          <w:trHeight w:val="319"/>
        </w:trPr>
        <w:tc>
          <w:tcPr>
            <w:tcW w:w="5000" w:type="pct"/>
            <w:gridSpan w:val="2"/>
            <w:tcBorders>
              <w:bottom w:val="single" w:sz="4" w:space="0" w:color="auto"/>
            </w:tcBorders>
          </w:tcPr>
          <w:p w14:paraId="40E78250" w14:textId="724219EE" w:rsidR="00E515B6" w:rsidRDefault="00E515B6" w:rsidP="00E515B6">
            <w:pPr>
              <w:rPr>
                <w:rFonts w:eastAsia="Times New Roman"/>
                <w:b/>
                <w:bCs/>
                <w:color w:val="000000"/>
                <w:lang w:eastAsia="es-CL"/>
              </w:rPr>
            </w:pPr>
            <w:r>
              <w:rPr>
                <w:rFonts w:eastAsia="Times New Roman"/>
                <w:b/>
                <w:bCs/>
                <w:color w:val="000000"/>
                <w:lang w:eastAsia="es-CL"/>
              </w:rPr>
              <w:t xml:space="preserve">Exigencia </w:t>
            </w:r>
          </w:p>
          <w:p w14:paraId="23524F88" w14:textId="354FACA2" w:rsidR="003712C3" w:rsidRDefault="003712C3" w:rsidP="003712C3">
            <w:pPr>
              <w:rPr>
                <w:rFonts w:eastAsia="Times New Roman"/>
                <w:b/>
                <w:bCs/>
                <w:color w:val="000000"/>
                <w:lang w:eastAsia="es-CL"/>
              </w:rPr>
            </w:pPr>
            <w:r>
              <w:rPr>
                <w:rFonts w:eastAsia="Times New Roman"/>
                <w:b/>
                <w:bCs/>
                <w:color w:val="000000"/>
                <w:lang w:eastAsia="es-CL"/>
              </w:rPr>
              <w:t xml:space="preserve">RCA N° 20/2019, considerando </w:t>
            </w:r>
            <w:r w:rsidR="00B274C4">
              <w:rPr>
                <w:rFonts w:eastAsia="Times New Roman"/>
                <w:b/>
                <w:bCs/>
                <w:color w:val="000000"/>
                <w:lang w:eastAsia="es-CL"/>
              </w:rPr>
              <w:t>4</w:t>
            </w:r>
            <w:r>
              <w:rPr>
                <w:rFonts w:eastAsia="Times New Roman"/>
                <w:b/>
                <w:bCs/>
                <w:color w:val="000000"/>
                <w:lang w:eastAsia="es-CL"/>
              </w:rPr>
              <w:t>:</w:t>
            </w:r>
          </w:p>
          <w:p w14:paraId="3365C647" w14:textId="3D595087" w:rsidR="003712C3" w:rsidRPr="003712C3" w:rsidRDefault="003712C3" w:rsidP="003712C3">
            <w:pPr>
              <w:jc w:val="both"/>
              <w:rPr>
                <w:rFonts w:eastAsia="Times New Roman"/>
                <w:i/>
                <w:iCs/>
                <w:color w:val="000000"/>
                <w:lang w:eastAsia="es-CL"/>
              </w:rPr>
            </w:pPr>
            <w:r>
              <w:rPr>
                <w:rFonts w:eastAsia="Times New Roman"/>
                <w:i/>
                <w:iCs/>
                <w:color w:val="000000"/>
                <w:lang w:eastAsia="es-CL"/>
              </w:rPr>
              <w:t>“</w:t>
            </w:r>
            <w:r w:rsidRPr="003712C3">
              <w:rPr>
                <w:rFonts w:eastAsia="Times New Roman"/>
                <w:i/>
                <w:iCs/>
                <w:color w:val="000000"/>
                <w:lang w:eastAsia="es-CL"/>
              </w:rPr>
              <w:t>Descripción de Proyecto:</w:t>
            </w:r>
          </w:p>
          <w:p w14:paraId="0E0B8D37" w14:textId="27A6904D" w:rsidR="003712C3" w:rsidRDefault="003712C3" w:rsidP="003712C3">
            <w:pPr>
              <w:jc w:val="both"/>
              <w:rPr>
                <w:rFonts w:eastAsia="Times New Roman"/>
                <w:i/>
                <w:iCs/>
                <w:color w:val="000000"/>
                <w:lang w:eastAsia="es-CL"/>
              </w:rPr>
            </w:pPr>
            <w:r w:rsidRPr="003712C3">
              <w:rPr>
                <w:rFonts w:eastAsia="Times New Roman"/>
                <w:i/>
                <w:iCs/>
                <w:color w:val="000000"/>
                <w:lang w:eastAsia="es-CL"/>
              </w:rPr>
              <w:t>Originalmente, la Piscicultura Chesque Alto, según la solicitud de acuicultura N° 97091004 de fecha</w:t>
            </w:r>
            <w:r>
              <w:rPr>
                <w:rFonts w:eastAsia="Times New Roman"/>
                <w:i/>
                <w:iCs/>
                <w:color w:val="000000"/>
                <w:lang w:eastAsia="es-CL"/>
              </w:rPr>
              <w:t xml:space="preserve"> </w:t>
            </w:r>
            <w:r w:rsidRPr="003712C3">
              <w:rPr>
                <w:rFonts w:eastAsia="Times New Roman"/>
                <w:i/>
                <w:iCs/>
                <w:color w:val="000000"/>
                <w:lang w:eastAsia="es-CL"/>
              </w:rPr>
              <w:t>13 de febrero de 1997 y aprobada mediante Resolución Subpesca N°730/1998, fue autorizada para</w:t>
            </w:r>
            <w:r>
              <w:rPr>
                <w:rFonts w:eastAsia="Times New Roman"/>
                <w:i/>
                <w:iCs/>
                <w:color w:val="000000"/>
                <w:lang w:eastAsia="es-CL"/>
              </w:rPr>
              <w:t xml:space="preserve"> </w:t>
            </w:r>
            <w:r w:rsidRPr="003712C3">
              <w:rPr>
                <w:rFonts w:eastAsia="Times New Roman"/>
                <w:i/>
                <w:iCs/>
                <w:color w:val="000000"/>
                <w:lang w:eastAsia="es-CL"/>
              </w:rPr>
              <w:t>una producción máxima de 42 toneladas anuales de salmonídeos, con un caudal máximo de 360</w:t>
            </w:r>
            <w:r>
              <w:rPr>
                <w:rFonts w:eastAsia="Times New Roman"/>
                <w:i/>
                <w:iCs/>
                <w:color w:val="000000"/>
                <w:lang w:eastAsia="es-CL"/>
              </w:rPr>
              <w:t xml:space="preserve"> </w:t>
            </w:r>
            <w:r w:rsidRPr="003712C3">
              <w:rPr>
                <w:rFonts w:eastAsia="Times New Roman"/>
                <w:i/>
                <w:iCs/>
                <w:color w:val="000000"/>
                <w:lang w:eastAsia="es-CL"/>
              </w:rPr>
              <w:t>litros por segundo extraídos desde los Esteros Nalcahue y Los Quiques, para luego y previo</w:t>
            </w:r>
            <w:r>
              <w:rPr>
                <w:rFonts w:eastAsia="Times New Roman"/>
                <w:i/>
                <w:iCs/>
                <w:color w:val="000000"/>
                <w:lang w:eastAsia="es-CL"/>
              </w:rPr>
              <w:t xml:space="preserve"> </w:t>
            </w:r>
            <w:r w:rsidRPr="003712C3">
              <w:rPr>
                <w:rFonts w:eastAsia="Times New Roman"/>
                <w:i/>
                <w:iCs/>
                <w:color w:val="000000"/>
                <w:lang w:eastAsia="es-CL"/>
              </w:rPr>
              <w:t>tratamiento a través de un decantador, ser restituidos al Estero Nalcahue. Para el desarrollo del</w:t>
            </w:r>
            <w:r>
              <w:rPr>
                <w:rFonts w:eastAsia="Times New Roman"/>
                <w:i/>
                <w:iCs/>
                <w:color w:val="000000"/>
                <w:lang w:eastAsia="es-CL"/>
              </w:rPr>
              <w:t xml:space="preserve"> </w:t>
            </w:r>
            <w:r w:rsidRPr="003712C3">
              <w:rPr>
                <w:rFonts w:eastAsia="Times New Roman"/>
                <w:i/>
                <w:iCs/>
                <w:color w:val="000000"/>
                <w:lang w:eastAsia="es-CL"/>
              </w:rPr>
              <w:t>proceso de cultivo, se contemplaban 30 estanques de cultivo para la fase de engorda (crianza) de</w:t>
            </w:r>
            <w:r>
              <w:rPr>
                <w:rFonts w:eastAsia="Times New Roman"/>
                <w:i/>
                <w:iCs/>
                <w:color w:val="000000"/>
                <w:lang w:eastAsia="es-CL"/>
              </w:rPr>
              <w:t xml:space="preserve"> </w:t>
            </w:r>
            <w:r w:rsidRPr="003712C3">
              <w:rPr>
                <w:rFonts w:eastAsia="Times New Roman"/>
                <w:i/>
                <w:iCs/>
                <w:color w:val="000000"/>
                <w:lang w:eastAsia="es-CL"/>
              </w:rPr>
              <w:t>peces, dos bocatomas, líneas de aducción y evacuación de aguas, un sistema de tratamiento de</w:t>
            </w:r>
            <w:r>
              <w:rPr>
                <w:rFonts w:eastAsia="Times New Roman"/>
                <w:i/>
                <w:iCs/>
                <w:color w:val="000000"/>
                <w:lang w:eastAsia="es-CL"/>
              </w:rPr>
              <w:t xml:space="preserve"> </w:t>
            </w:r>
            <w:r w:rsidRPr="003712C3">
              <w:rPr>
                <w:rFonts w:eastAsia="Times New Roman"/>
                <w:i/>
                <w:iCs/>
                <w:color w:val="000000"/>
                <w:lang w:eastAsia="es-CL"/>
              </w:rPr>
              <w:t>riles compuesto por un decantador de 46 metros de largo por 15 metros de ancho y una altura de 1</w:t>
            </w:r>
            <w:r>
              <w:rPr>
                <w:rFonts w:eastAsia="Times New Roman"/>
                <w:i/>
                <w:iCs/>
                <w:color w:val="000000"/>
                <w:lang w:eastAsia="es-CL"/>
              </w:rPr>
              <w:t xml:space="preserve"> </w:t>
            </w:r>
            <w:r w:rsidRPr="003712C3">
              <w:rPr>
                <w:rFonts w:eastAsia="Times New Roman"/>
                <w:i/>
                <w:iCs/>
                <w:color w:val="000000"/>
                <w:lang w:eastAsia="es-CL"/>
              </w:rPr>
              <w:t>metro, el manejo de la mortalidad fue concebido mediante acopio temporal en bins.</w:t>
            </w:r>
          </w:p>
          <w:p w14:paraId="3BFA8FFF" w14:textId="77777777" w:rsidR="00B274C4" w:rsidRPr="003712C3" w:rsidRDefault="00B274C4" w:rsidP="003712C3">
            <w:pPr>
              <w:jc w:val="both"/>
              <w:rPr>
                <w:rFonts w:eastAsia="Times New Roman"/>
                <w:i/>
                <w:iCs/>
                <w:color w:val="000000"/>
                <w:lang w:eastAsia="es-CL"/>
              </w:rPr>
            </w:pPr>
          </w:p>
          <w:p w14:paraId="5FA3F4A5" w14:textId="0484B5E1" w:rsidR="00A02308" w:rsidRPr="003712C3" w:rsidRDefault="003712C3" w:rsidP="003712C3">
            <w:pPr>
              <w:tabs>
                <w:tab w:val="left" w:pos="977"/>
              </w:tabs>
              <w:jc w:val="both"/>
              <w:rPr>
                <w:i/>
                <w:iCs/>
                <w:lang w:eastAsia="es-CL"/>
              </w:rPr>
            </w:pPr>
            <w:r w:rsidRPr="003712C3">
              <w:rPr>
                <w:rFonts w:eastAsia="Times New Roman"/>
                <w:i/>
                <w:iCs/>
                <w:color w:val="000000"/>
                <w:lang w:eastAsia="es-CL"/>
              </w:rPr>
              <w:t>Las modificaciones materializadas y aquellas proyectadas, se detallan a continuación</w:t>
            </w:r>
            <w:r>
              <w:rPr>
                <w:rFonts w:eastAsia="Times New Roman"/>
                <w:i/>
                <w:iCs/>
                <w:color w:val="000000"/>
                <w:lang w:eastAsia="es-CL"/>
              </w:rPr>
              <w:t xml:space="preserve"> (Tabla modificada)”</w:t>
            </w:r>
            <w:r w:rsidRPr="003712C3">
              <w:rPr>
                <w:rFonts w:eastAsia="Times New Roman"/>
                <w:i/>
                <w:iCs/>
                <w:color w:val="000000"/>
                <w:lang w:eastAsia="es-CL"/>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9"/>
              <w:gridCol w:w="3546"/>
              <w:gridCol w:w="4381"/>
              <w:gridCol w:w="3543"/>
            </w:tblGrid>
            <w:tr w:rsidR="00E515B6" w:rsidRPr="00B274C4" w14:paraId="2CD0D891" w14:textId="77777777" w:rsidTr="007667EB">
              <w:trPr>
                <w:trHeight w:val="300"/>
              </w:trPr>
              <w:tc>
                <w:tcPr>
                  <w:tcW w:w="701" w:type="pct"/>
                  <w:shd w:val="clear" w:color="auto" w:fill="auto"/>
                </w:tcPr>
                <w:p w14:paraId="2FED5454" w14:textId="77777777" w:rsidR="00A02308" w:rsidRPr="00B274C4" w:rsidRDefault="00A02308" w:rsidP="00B274C4">
                  <w:pPr>
                    <w:spacing w:after="0" w:line="240" w:lineRule="auto"/>
                    <w:jc w:val="center"/>
                    <w:rPr>
                      <w:rFonts w:cstheme="minorHAnsi"/>
                      <w:sz w:val="18"/>
                      <w:szCs w:val="18"/>
                    </w:rPr>
                  </w:pPr>
                  <w:r w:rsidRPr="00B274C4">
                    <w:rPr>
                      <w:rFonts w:cstheme="minorHAnsi"/>
                      <w:sz w:val="18"/>
                      <w:szCs w:val="18"/>
                    </w:rPr>
                    <w:t>Item</w:t>
                  </w:r>
                </w:p>
              </w:tc>
              <w:tc>
                <w:tcPr>
                  <w:tcW w:w="1329" w:type="pct"/>
                  <w:shd w:val="clear" w:color="auto" w:fill="auto"/>
                  <w:hideMark/>
                </w:tcPr>
                <w:p w14:paraId="3EC8F40E" w14:textId="77777777" w:rsidR="00A02308" w:rsidRPr="00B274C4" w:rsidRDefault="00A02308" w:rsidP="00B274C4">
                  <w:pPr>
                    <w:spacing w:after="0" w:line="240" w:lineRule="auto"/>
                    <w:jc w:val="center"/>
                    <w:rPr>
                      <w:rFonts w:cstheme="minorHAnsi"/>
                      <w:sz w:val="18"/>
                      <w:szCs w:val="18"/>
                    </w:rPr>
                  </w:pPr>
                  <w:r w:rsidRPr="00B274C4">
                    <w:rPr>
                      <w:rFonts w:cstheme="minorHAnsi"/>
                      <w:sz w:val="18"/>
                      <w:szCs w:val="18"/>
                    </w:rPr>
                    <w:t>Proyecto original</w:t>
                  </w:r>
                </w:p>
              </w:tc>
              <w:tc>
                <w:tcPr>
                  <w:tcW w:w="1642" w:type="pct"/>
                  <w:shd w:val="clear" w:color="auto" w:fill="auto"/>
                </w:tcPr>
                <w:p w14:paraId="3E479940" w14:textId="77777777" w:rsidR="00A02308" w:rsidRPr="00B274C4" w:rsidRDefault="00A02308" w:rsidP="00B274C4">
                  <w:pPr>
                    <w:spacing w:after="0" w:line="240" w:lineRule="auto"/>
                    <w:jc w:val="center"/>
                    <w:rPr>
                      <w:rFonts w:cstheme="minorHAnsi"/>
                      <w:sz w:val="18"/>
                      <w:szCs w:val="18"/>
                    </w:rPr>
                  </w:pPr>
                  <w:r w:rsidRPr="00B274C4">
                    <w:rPr>
                      <w:rFonts w:cstheme="minorHAnsi"/>
                      <w:sz w:val="18"/>
                      <w:szCs w:val="18"/>
                    </w:rPr>
                    <w:t>Condición actual</w:t>
                  </w:r>
                </w:p>
              </w:tc>
              <w:tc>
                <w:tcPr>
                  <w:tcW w:w="1328" w:type="pct"/>
                  <w:shd w:val="clear" w:color="auto" w:fill="auto"/>
                  <w:hideMark/>
                </w:tcPr>
                <w:p w14:paraId="5BCEEFC2" w14:textId="77777777" w:rsidR="00A02308" w:rsidRPr="00B274C4" w:rsidRDefault="00A02308" w:rsidP="00B274C4">
                  <w:pPr>
                    <w:spacing w:after="0" w:line="240" w:lineRule="auto"/>
                    <w:jc w:val="center"/>
                    <w:rPr>
                      <w:rFonts w:cstheme="minorHAnsi"/>
                      <w:sz w:val="18"/>
                      <w:szCs w:val="18"/>
                    </w:rPr>
                  </w:pPr>
                  <w:r w:rsidRPr="00B274C4">
                    <w:rPr>
                      <w:rFonts w:cstheme="minorHAnsi"/>
                      <w:sz w:val="18"/>
                      <w:szCs w:val="18"/>
                    </w:rPr>
                    <w:t>Proyectada</w:t>
                  </w:r>
                </w:p>
              </w:tc>
            </w:tr>
            <w:tr w:rsidR="00E515B6" w:rsidRPr="00B274C4" w14:paraId="2332F03C" w14:textId="77777777" w:rsidTr="007667EB">
              <w:trPr>
                <w:trHeight w:val="450"/>
              </w:trPr>
              <w:tc>
                <w:tcPr>
                  <w:tcW w:w="701" w:type="pct"/>
                  <w:shd w:val="clear" w:color="auto" w:fill="auto"/>
                </w:tcPr>
                <w:p w14:paraId="63110C83"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Producción de biomasa</w:t>
                  </w:r>
                </w:p>
              </w:tc>
              <w:tc>
                <w:tcPr>
                  <w:tcW w:w="1329" w:type="pct"/>
                  <w:shd w:val="clear" w:color="auto" w:fill="auto"/>
                </w:tcPr>
                <w:p w14:paraId="2019F5A1"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42 toneladas.</w:t>
                  </w:r>
                </w:p>
              </w:tc>
              <w:tc>
                <w:tcPr>
                  <w:tcW w:w="1642" w:type="pct"/>
                  <w:shd w:val="clear" w:color="auto" w:fill="auto"/>
                </w:tcPr>
                <w:p w14:paraId="1EF0D484"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Egresos peces vivos: 80,32 toneladas</w:t>
                  </w:r>
                </w:p>
                <w:p w14:paraId="18159A2E"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Mortalidad: 4,38 toneladas</w:t>
                  </w:r>
                </w:p>
                <w:p w14:paraId="0FC8A277"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Remanente Dic. 2015: 7,76 toneladas</w:t>
                  </w:r>
                </w:p>
                <w:p w14:paraId="1F0D7B36"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Biomasa ingresada: 9,70 toneladas</w:t>
                  </w:r>
                </w:p>
              </w:tc>
              <w:tc>
                <w:tcPr>
                  <w:tcW w:w="1328" w:type="pct"/>
                  <w:shd w:val="clear" w:color="auto" w:fill="auto"/>
                </w:tcPr>
                <w:p w14:paraId="633C8122"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140,1 toneladas.</w:t>
                  </w:r>
                </w:p>
              </w:tc>
            </w:tr>
            <w:tr w:rsidR="00E515B6" w:rsidRPr="00B274C4" w14:paraId="1C94B6D6" w14:textId="77777777" w:rsidTr="007667EB">
              <w:trPr>
                <w:trHeight w:val="300"/>
              </w:trPr>
              <w:tc>
                <w:tcPr>
                  <w:tcW w:w="701" w:type="pct"/>
                  <w:shd w:val="clear" w:color="auto" w:fill="auto"/>
                </w:tcPr>
                <w:p w14:paraId="74370370"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Caudal operacional</w:t>
                  </w:r>
                </w:p>
              </w:tc>
              <w:tc>
                <w:tcPr>
                  <w:tcW w:w="1329" w:type="pct"/>
                  <w:shd w:val="clear" w:color="auto" w:fill="auto"/>
                </w:tcPr>
                <w:p w14:paraId="7D8BD120"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360 L/s (Proyecto Técnico de Acuicultura original).</w:t>
                  </w:r>
                </w:p>
              </w:tc>
              <w:tc>
                <w:tcPr>
                  <w:tcW w:w="1642" w:type="pct"/>
                  <w:shd w:val="clear" w:color="auto" w:fill="auto"/>
                </w:tcPr>
                <w:p w14:paraId="77E2B920"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710 L/s, límite máximo definido en Res. SISS N° 2882/2006 Exenta.</w:t>
                  </w:r>
                </w:p>
              </w:tc>
              <w:tc>
                <w:tcPr>
                  <w:tcW w:w="1328" w:type="pct"/>
                  <w:shd w:val="clear" w:color="auto" w:fill="auto"/>
                </w:tcPr>
                <w:p w14:paraId="4FE4EE3F"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Caudal máximo de 550 L/s. No obstante, el caudal es variable, y solo en algunos meses se alcanza este caudal máximo.</w:t>
                  </w:r>
                </w:p>
              </w:tc>
            </w:tr>
            <w:tr w:rsidR="00E515B6" w:rsidRPr="00B274C4" w14:paraId="34F75FDE" w14:textId="77777777" w:rsidTr="007667EB">
              <w:trPr>
                <w:trHeight w:val="300"/>
              </w:trPr>
              <w:tc>
                <w:tcPr>
                  <w:tcW w:w="701" w:type="pct"/>
                  <w:shd w:val="clear" w:color="auto" w:fill="auto"/>
                </w:tcPr>
                <w:p w14:paraId="10370251"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Unidades de cultivo</w:t>
                  </w:r>
                </w:p>
              </w:tc>
              <w:tc>
                <w:tcPr>
                  <w:tcW w:w="1329" w:type="pct"/>
                  <w:shd w:val="clear" w:color="auto" w:fill="auto"/>
                </w:tcPr>
                <w:p w14:paraId="29609759"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Proyecto Técnico de Acuicultura original señala 30 Estanques de 78,5 m</w:t>
                  </w:r>
                  <w:r w:rsidRPr="00B274C4">
                    <w:rPr>
                      <w:rFonts w:cstheme="minorHAnsi"/>
                      <w:sz w:val="18"/>
                      <w:szCs w:val="18"/>
                      <w:vertAlign w:val="superscript"/>
                    </w:rPr>
                    <w:t>2</w:t>
                  </w:r>
                  <w:r w:rsidRPr="00B274C4">
                    <w:rPr>
                      <w:rFonts w:cstheme="minorHAnsi"/>
                      <w:sz w:val="18"/>
                      <w:szCs w:val="18"/>
                    </w:rPr>
                    <w:t xml:space="preserve">.  </w:t>
                  </w:r>
                </w:p>
                <w:p w14:paraId="799AF477"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La Declaración de Estructuras de Cultivo presentada el 2008 a SERNAPESCA señala:</w:t>
                  </w:r>
                </w:p>
                <w:p w14:paraId="48A16FD7"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10 estanques 80 m</w:t>
                  </w:r>
                  <w:r w:rsidRPr="00B274C4">
                    <w:rPr>
                      <w:rFonts w:cstheme="minorHAnsi"/>
                      <w:sz w:val="18"/>
                      <w:szCs w:val="18"/>
                      <w:vertAlign w:val="superscript"/>
                    </w:rPr>
                    <w:t>3</w:t>
                  </w:r>
                  <w:r w:rsidRPr="00B274C4">
                    <w:rPr>
                      <w:rFonts w:cstheme="minorHAnsi"/>
                      <w:sz w:val="18"/>
                      <w:szCs w:val="18"/>
                    </w:rPr>
                    <w:t>.</w:t>
                  </w:r>
                </w:p>
                <w:p w14:paraId="744C799F"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5 estanques 60 m</w:t>
                  </w:r>
                  <w:r w:rsidRPr="00B274C4">
                    <w:rPr>
                      <w:rFonts w:cstheme="minorHAnsi"/>
                      <w:sz w:val="18"/>
                      <w:szCs w:val="18"/>
                      <w:vertAlign w:val="superscript"/>
                    </w:rPr>
                    <w:t>3</w:t>
                  </w:r>
                  <w:r w:rsidRPr="00B274C4">
                    <w:rPr>
                      <w:rFonts w:cstheme="minorHAnsi"/>
                      <w:sz w:val="18"/>
                      <w:szCs w:val="18"/>
                    </w:rPr>
                    <w:t xml:space="preserve">. </w:t>
                  </w:r>
                </w:p>
                <w:p w14:paraId="34E2C5E5"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8 estanques 50 m</w:t>
                  </w:r>
                  <w:r w:rsidRPr="00B274C4">
                    <w:rPr>
                      <w:rFonts w:cstheme="minorHAnsi"/>
                      <w:sz w:val="18"/>
                      <w:szCs w:val="18"/>
                      <w:vertAlign w:val="superscript"/>
                    </w:rPr>
                    <w:t>3</w:t>
                  </w:r>
                  <w:r w:rsidRPr="00B274C4">
                    <w:rPr>
                      <w:rFonts w:cstheme="minorHAnsi"/>
                      <w:sz w:val="18"/>
                      <w:szCs w:val="18"/>
                    </w:rPr>
                    <w:t>.</w:t>
                  </w:r>
                </w:p>
              </w:tc>
              <w:tc>
                <w:tcPr>
                  <w:tcW w:w="1642" w:type="pct"/>
                  <w:shd w:val="clear" w:color="auto" w:fill="auto"/>
                </w:tcPr>
                <w:p w14:paraId="7ACEA2DA"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10 Estanques 80 m</w:t>
                  </w:r>
                  <w:r w:rsidRPr="00B274C4">
                    <w:rPr>
                      <w:rFonts w:cstheme="minorHAnsi"/>
                      <w:sz w:val="18"/>
                      <w:szCs w:val="18"/>
                      <w:vertAlign w:val="superscript"/>
                    </w:rPr>
                    <w:t>3</w:t>
                  </w:r>
                  <w:r w:rsidRPr="00B274C4">
                    <w:rPr>
                      <w:rFonts w:cstheme="minorHAnsi"/>
                      <w:sz w:val="18"/>
                      <w:szCs w:val="18"/>
                    </w:rPr>
                    <w:t>.</w:t>
                  </w:r>
                </w:p>
                <w:p w14:paraId="644A7C08"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5 Estanques 60 m</w:t>
                  </w:r>
                  <w:r w:rsidRPr="00B274C4">
                    <w:rPr>
                      <w:rFonts w:cstheme="minorHAnsi"/>
                      <w:sz w:val="18"/>
                      <w:szCs w:val="18"/>
                      <w:vertAlign w:val="superscript"/>
                    </w:rPr>
                    <w:t>3</w:t>
                  </w:r>
                  <w:r w:rsidRPr="00B274C4">
                    <w:rPr>
                      <w:rFonts w:cstheme="minorHAnsi"/>
                      <w:sz w:val="18"/>
                      <w:szCs w:val="18"/>
                    </w:rPr>
                    <w:t>.</w:t>
                  </w:r>
                </w:p>
                <w:p w14:paraId="18851C0B"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8 Estanques 50 m</w:t>
                  </w:r>
                  <w:r w:rsidRPr="00B274C4">
                    <w:rPr>
                      <w:rFonts w:cstheme="minorHAnsi"/>
                      <w:sz w:val="18"/>
                      <w:szCs w:val="18"/>
                      <w:vertAlign w:val="superscript"/>
                    </w:rPr>
                    <w:t>3</w:t>
                  </w:r>
                  <w:r w:rsidRPr="00B274C4">
                    <w:rPr>
                      <w:rFonts w:cstheme="minorHAnsi"/>
                      <w:sz w:val="18"/>
                      <w:szCs w:val="18"/>
                    </w:rPr>
                    <w:t>.</w:t>
                  </w:r>
                </w:p>
                <w:p w14:paraId="4591A35E"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12 Estanques 50 m</w:t>
                  </w:r>
                  <w:r w:rsidRPr="00B274C4">
                    <w:rPr>
                      <w:rFonts w:cstheme="minorHAnsi"/>
                      <w:sz w:val="18"/>
                      <w:szCs w:val="18"/>
                      <w:vertAlign w:val="superscript"/>
                    </w:rPr>
                    <w:t>3</w:t>
                  </w:r>
                  <w:r w:rsidRPr="00B274C4">
                    <w:rPr>
                      <w:rFonts w:cstheme="minorHAnsi"/>
                      <w:sz w:val="18"/>
                      <w:szCs w:val="18"/>
                    </w:rPr>
                    <w:t>.</w:t>
                  </w:r>
                </w:p>
                <w:p w14:paraId="7F353106"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160 Bateas de incubación (3,6m de largo, 0,5m de ancho y 0,25m de altura).</w:t>
                  </w:r>
                </w:p>
              </w:tc>
              <w:tc>
                <w:tcPr>
                  <w:tcW w:w="1328" w:type="pct"/>
                  <w:shd w:val="clear" w:color="auto" w:fill="auto"/>
                </w:tcPr>
                <w:p w14:paraId="36A6B841"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Sin modificaciones.</w:t>
                  </w:r>
                </w:p>
              </w:tc>
            </w:tr>
            <w:tr w:rsidR="00E515B6" w:rsidRPr="00B274C4" w14:paraId="56CF10A4" w14:textId="77777777" w:rsidTr="007667EB">
              <w:trPr>
                <w:trHeight w:val="300"/>
              </w:trPr>
              <w:tc>
                <w:tcPr>
                  <w:tcW w:w="701" w:type="pct"/>
                  <w:shd w:val="clear" w:color="auto" w:fill="auto"/>
                </w:tcPr>
                <w:p w14:paraId="1125A1B7"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Sistema de tratamiento de efluentes</w:t>
                  </w:r>
                </w:p>
              </w:tc>
              <w:tc>
                <w:tcPr>
                  <w:tcW w:w="1329" w:type="pct"/>
                  <w:shd w:val="clear" w:color="auto" w:fill="auto"/>
                </w:tcPr>
                <w:p w14:paraId="6BB9A9B1"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Proyecto Técnico de Acuicultura original:</w:t>
                  </w:r>
                </w:p>
                <w:p w14:paraId="4CAFDEB1"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 Piscina de decantación de 46m de largo, 15m de ancho, 1m de profundidad.</w:t>
                  </w:r>
                </w:p>
                <w:p w14:paraId="11FEFBA7" w14:textId="77777777" w:rsidR="00A02308" w:rsidRPr="00B274C4" w:rsidRDefault="00A02308" w:rsidP="00B274C4">
                  <w:pPr>
                    <w:spacing w:after="0" w:line="240" w:lineRule="auto"/>
                    <w:jc w:val="both"/>
                    <w:rPr>
                      <w:rFonts w:cstheme="minorHAnsi"/>
                      <w:sz w:val="18"/>
                      <w:szCs w:val="18"/>
                    </w:rPr>
                  </w:pPr>
                </w:p>
              </w:tc>
              <w:tc>
                <w:tcPr>
                  <w:tcW w:w="1642" w:type="pct"/>
                  <w:shd w:val="clear" w:color="auto" w:fill="auto"/>
                </w:tcPr>
                <w:p w14:paraId="7E08F6DA"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 Filtro rotatorio marca Hydrotech, modelo HDF-1607-2S, malla filtrante de 90 micras.</w:t>
                  </w:r>
                </w:p>
                <w:p w14:paraId="38F30A73"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1 Filtro rotatorio marca CVN, modelo RCT400A, malla de 90µm.</w:t>
                  </w:r>
                </w:p>
                <w:p w14:paraId="5EE49DFD" w14:textId="77777777" w:rsidR="00A02308" w:rsidRPr="00B274C4" w:rsidRDefault="00A02308" w:rsidP="00B274C4">
                  <w:pPr>
                    <w:numPr>
                      <w:ilvl w:val="0"/>
                      <w:numId w:val="9"/>
                    </w:numPr>
                    <w:suppressAutoHyphens/>
                    <w:autoSpaceDN w:val="0"/>
                    <w:spacing w:after="0" w:line="240" w:lineRule="auto"/>
                    <w:ind w:left="0" w:hanging="141"/>
                    <w:jc w:val="both"/>
                    <w:rPr>
                      <w:rFonts w:cstheme="minorHAnsi"/>
                      <w:sz w:val="18"/>
                      <w:szCs w:val="18"/>
                    </w:rPr>
                  </w:pPr>
                  <w:r w:rsidRPr="00B274C4">
                    <w:rPr>
                      <w:rFonts w:cstheme="minorHAnsi"/>
                      <w:sz w:val="18"/>
                      <w:szCs w:val="18"/>
                    </w:rPr>
                    <w:t>Sistema de desinfección UV.</w:t>
                  </w:r>
                </w:p>
                <w:p w14:paraId="038DE64E" w14:textId="77777777" w:rsidR="00A02308" w:rsidRPr="00B274C4" w:rsidRDefault="00A02308" w:rsidP="00B274C4">
                  <w:pPr>
                    <w:suppressAutoHyphens/>
                    <w:autoSpaceDN w:val="0"/>
                    <w:spacing w:after="0" w:line="240" w:lineRule="auto"/>
                    <w:jc w:val="both"/>
                    <w:rPr>
                      <w:rFonts w:cstheme="minorHAnsi"/>
                      <w:sz w:val="18"/>
                      <w:szCs w:val="18"/>
                    </w:rPr>
                  </w:pPr>
                  <w:r w:rsidRPr="00B274C4">
                    <w:rPr>
                      <w:rFonts w:cstheme="minorHAnsi"/>
                      <w:sz w:val="18"/>
                      <w:szCs w:val="18"/>
                    </w:rPr>
                    <w:lastRenderedPageBreak/>
                    <w:t>La planta de tratamiento ha sido complementada con un sistema de reúso de agua (hasta el 80%) en los meses de estiaje. Consta de un sistema de desinfección UV y un sistema LHO (Low Head Oxigenator).</w:t>
                  </w:r>
                </w:p>
              </w:tc>
              <w:tc>
                <w:tcPr>
                  <w:tcW w:w="1328" w:type="pct"/>
                  <w:shd w:val="clear" w:color="auto" w:fill="auto"/>
                </w:tcPr>
                <w:p w14:paraId="75C8E752" w14:textId="7CD2888D" w:rsidR="00A02308" w:rsidRPr="00B274C4" w:rsidRDefault="00A02308" w:rsidP="00B274C4">
                  <w:pPr>
                    <w:spacing w:after="0" w:line="240" w:lineRule="auto"/>
                    <w:jc w:val="both"/>
                    <w:rPr>
                      <w:rFonts w:cstheme="minorHAnsi"/>
                      <w:sz w:val="18"/>
                      <w:szCs w:val="18"/>
                    </w:rPr>
                  </w:pPr>
                  <w:r w:rsidRPr="00B274C4">
                    <w:rPr>
                      <w:rFonts w:cstheme="minorHAnsi"/>
                      <w:sz w:val="18"/>
                      <w:szCs w:val="18"/>
                    </w:rPr>
                    <w:lastRenderedPageBreak/>
                    <w:t>Sin modificaciones</w:t>
                  </w:r>
                  <w:r w:rsidR="003712C3" w:rsidRPr="00B274C4">
                    <w:rPr>
                      <w:rFonts w:cstheme="minorHAnsi"/>
                      <w:sz w:val="18"/>
                      <w:szCs w:val="18"/>
                    </w:rPr>
                    <w:t xml:space="preserve"> respecto de la condición actual.</w:t>
                  </w:r>
                </w:p>
                <w:p w14:paraId="375F1C57" w14:textId="77777777" w:rsidR="00A02308" w:rsidRPr="00B274C4" w:rsidRDefault="00A02308" w:rsidP="00B274C4">
                  <w:pPr>
                    <w:spacing w:after="0" w:line="240" w:lineRule="auto"/>
                    <w:jc w:val="both"/>
                    <w:rPr>
                      <w:rFonts w:cstheme="minorHAnsi"/>
                      <w:sz w:val="18"/>
                      <w:szCs w:val="18"/>
                    </w:rPr>
                  </w:pPr>
                  <w:r w:rsidRPr="00B274C4">
                    <w:rPr>
                      <w:rFonts w:cstheme="minorHAnsi"/>
                      <w:sz w:val="18"/>
                      <w:szCs w:val="18"/>
                    </w:rPr>
                    <w:t>En Anexo 12 se adjuntan los planos y memorias del sistema de tratamiento existente.</w:t>
                  </w:r>
                </w:p>
              </w:tc>
            </w:tr>
            <w:tr w:rsidR="00E515B6" w:rsidRPr="00B274C4" w14:paraId="4245338C" w14:textId="77777777" w:rsidTr="007667EB">
              <w:trPr>
                <w:trHeight w:val="300"/>
              </w:trPr>
              <w:tc>
                <w:tcPr>
                  <w:tcW w:w="701" w:type="pct"/>
                  <w:shd w:val="clear" w:color="auto" w:fill="auto"/>
                </w:tcPr>
                <w:p w14:paraId="60BE5804" w14:textId="77777777" w:rsidR="00A02308" w:rsidRPr="00B274C4" w:rsidRDefault="00A02308" w:rsidP="00B274C4">
                  <w:pPr>
                    <w:spacing w:after="0" w:line="240" w:lineRule="auto"/>
                    <w:rPr>
                      <w:rFonts w:cstheme="minorHAnsi"/>
                      <w:sz w:val="18"/>
                      <w:szCs w:val="18"/>
                    </w:rPr>
                  </w:pPr>
                  <w:r w:rsidRPr="00B274C4">
                    <w:rPr>
                      <w:rFonts w:cstheme="minorHAnsi"/>
                      <w:sz w:val="18"/>
                      <w:szCs w:val="18"/>
                    </w:rPr>
                    <w:t>Obras de restitución</w:t>
                  </w:r>
                </w:p>
              </w:tc>
              <w:tc>
                <w:tcPr>
                  <w:tcW w:w="1329" w:type="pct"/>
                  <w:shd w:val="clear" w:color="auto" w:fill="auto"/>
                </w:tcPr>
                <w:p w14:paraId="014375A3" w14:textId="77777777" w:rsidR="00A02308" w:rsidRPr="00B274C4" w:rsidRDefault="00A02308" w:rsidP="00B274C4">
                  <w:pPr>
                    <w:spacing w:after="0" w:line="240" w:lineRule="auto"/>
                    <w:rPr>
                      <w:rFonts w:cstheme="minorHAnsi"/>
                      <w:sz w:val="18"/>
                      <w:szCs w:val="18"/>
                    </w:rPr>
                  </w:pPr>
                  <w:r w:rsidRPr="00B274C4">
                    <w:rPr>
                      <w:rFonts w:cstheme="minorHAnsi"/>
                      <w:sz w:val="18"/>
                      <w:szCs w:val="18"/>
                    </w:rPr>
                    <w:t>Se cuenta con una obra de restitución hacia el Estero Nalcahue, mediante canal metálico.</w:t>
                  </w:r>
                </w:p>
              </w:tc>
              <w:tc>
                <w:tcPr>
                  <w:tcW w:w="1642" w:type="pct"/>
                  <w:shd w:val="clear" w:color="auto" w:fill="auto"/>
                </w:tcPr>
                <w:p w14:paraId="14049C13" w14:textId="77777777" w:rsidR="00A02308" w:rsidRPr="00B274C4" w:rsidRDefault="00A02308" w:rsidP="00B274C4">
                  <w:pPr>
                    <w:spacing w:after="0" w:line="240" w:lineRule="auto"/>
                    <w:rPr>
                      <w:rFonts w:cstheme="minorHAnsi"/>
                      <w:sz w:val="18"/>
                      <w:szCs w:val="18"/>
                    </w:rPr>
                  </w:pPr>
                  <w:r w:rsidRPr="00B274C4">
                    <w:rPr>
                      <w:rFonts w:cstheme="minorHAnsi"/>
                      <w:sz w:val="18"/>
                      <w:szCs w:val="18"/>
                    </w:rPr>
                    <w:t>Se ha solicitado el traslado de los puntos de restitución a fin de que este coincida plenamente con la ubicación de las obras (ver tabla 1-4).</w:t>
                  </w:r>
                </w:p>
              </w:tc>
              <w:tc>
                <w:tcPr>
                  <w:tcW w:w="1328" w:type="pct"/>
                  <w:shd w:val="clear" w:color="auto" w:fill="auto"/>
                </w:tcPr>
                <w:p w14:paraId="2BD76A53" w14:textId="77777777" w:rsidR="003712C3" w:rsidRPr="00B274C4" w:rsidRDefault="003712C3" w:rsidP="00B274C4">
                  <w:pPr>
                    <w:spacing w:after="0" w:line="240" w:lineRule="auto"/>
                    <w:jc w:val="both"/>
                    <w:rPr>
                      <w:rFonts w:cstheme="minorHAnsi"/>
                      <w:sz w:val="18"/>
                      <w:szCs w:val="18"/>
                    </w:rPr>
                  </w:pPr>
                  <w:r w:rsidRPr="00B274C4">
                    <w:rPr>
                      <w:rFonts w:cstheme="minorHAnsi"/>
                      <w:sz w:val="18"/>
                      <w:szCs w:val="18"/>
                    </w:rPr>
                    <w:t>Sin modificaciones respecto de la condición actual.</w:t>
                  </w:r>
                </w:p>
                <w:p w14:paraId="0FE43EAD" w14:textId="0216CC25" w:rsidR="00A02308" w:rsidRPr="00B274C4" w:rsidRDefault="003712C3" w:rsidP="00B274C4">
                  <w:pPr>
                    <w:spacing w:after="0" w:line="240" w:lineRule="auto"/>
                    <w:rPr>
                      <w:rFonts w:cstheme="minorHAnsi"/>
                      <w:sz w:val="18"/>
                      <w:szCs w:val="18"/>
                    </w:rPr>
                  </w:pPr>
                  <w:r w:rsidRPr="00B274C4">
                    <w:rPr>
                      <w:rFonts w:cstheme="minorHAnsi"/>
                      <w:sz w:val="18"/>
                      <w:szCs w:val="18"/>
                    </w:rPr>
                    <w:t>En Anexo 12 se adjuntan los planos y memorias del sistema de tratamiento existente.</w:t>
                  </w:r>
                </w:p>
              </w:tc>
            </w:tr>
          </w:tbl>
          <w:p w14:paraId="73D768FF" w14:textId="77777777" w:rsidR="00A02308" w:rsidRDefault="00A02308" w:rsidP="00A02308">
            <w:pPr>
              <w:tabs>
                <w:tab w:val="left" w:pos="977"/>
              </w:tabs>
              <w:rPr>
                <w:lang w:eastAsia="es-CL"/>
              </w:rPr>
            </w:pPr>
          </w:p>
          <w:p w14:paraId="29E3ECC8" w14:textId="77777777" w:rsidR="00E515B6" w:rsidRPr="00A02308" w:rsidRDefault="00E515B6" w:rsidP="00A02308">
            <w:pPr>
              <w:tabs>
                <w:tab w:val="left" w:pos="977"/>
              </w:tabs>
              <w:rPr>
                <w:lang w:eastAsia="es-CL"/>
              </w:rPr>
            </w:pPr>
          </w:p>
        </w:tc>
      </w:tr>
      <w:tr w:rsidR="00F14D23" w:rsidRPr="00D42470" w14:paraId="122B264E" w14:textId="77777777" w:rsidTr="00F14D23">
        <w:trPr>
          <w:trHeight w:val="627"/>
        </w:trPr>
        <w:tc>
          <w:tcPr>
            <w:tcW w:w="5000" w:type="pct"/>
            <w:gridSpan w:val="2"/>
          </w:tcPr>
          <w:p w14:paraId="12216EC7" w14:textId="77777777" w:rsidR="00F14D23" w:rsidRPr="00D42470" w:rsidRDefault="00F14D23" w:rsidP="004A229B">
            <w:r w:rsidRPr="00D42470">
              <w:rPr>
                <w:b/>
              </w:rPr>
              <w:lastRenderedPageBreak/>
              <w:t>Hecho (s):</w:t>
            </w:r>
            <w:r w:rsidRPr="00D42470">
              <w:t xml:space="preserve"> </w:t>
            </w:r>
          </w:p>
          <w:p w14:paraId="1DC01CCA" w14:textId="7115288D" w:rsidR="00E515B6" w:rsidRPr="00B274C4" w:rsidRDefault="00843103" w:rsidP="004A229B">
            <w:pPr>
              <w:rPr>
                <w:rFonts w:eastAsia="Times New Roman"/>
                <w:bCs/>
                <w:color w:val="000000"/>
                <w:u w:val="single"/>
                <w:lang w:eastAsia="es-CL"/>
              </w:rPr>
            </w:pPr>
            <w:r w:rsidRPr="00B274C4">
              <w:rPr>
                <w:rFonts w:eastAsia="Times New Roman"/>
                <w:bCs/>
                <w:color w:val="000000"/>
                <w:u w:val="single"/>
                <w:lang w:eastAsia="es-CL"/>
              </w:rPr>
              <w:t>Día 02 de marzo del 2020.</w:t>
            </w:r>
          </w:p>
          <w:p w14:paraId="7DB94009" w14:textId="3AE349BD" w:rsidR="00843103" w:rsidRPr="00A54880" w:rsidRDefault="00843103" w:rsidP="004A229B">
            <w:pPr>
              <w:rPr>
                <w:rFonts w:cs="Calibri"/>
                <w:bCs/>
              </w:rPr>
            </w:pPr>
            <w:r w:rsidRPr="00A54880">
              <w:rPr>
                <w:rFonts w:cs="Calibri"/>
                <w:bCs/>
              </w:rPr>
              <w:t>Estación. Oficina Centro Chesque Alto.</w:t>
            </w:r>
          </w:p>
          <w:p w14:paraId="46DAA66F" w14:textId="77777777" w:rsidR="00843103" w:rsidRPr="00BF1B9B" w:rsidRDefault="00843103" w:rsidP="004A229B">
            <w:pPr>
              <w:widowControl w:val="0"/>
              <w:numPr>
                <w:ilvl w:val="0"/>
                <w:numId w:val="20"/>
              </w:numPr>
              <w:overflowPunct w:val="0"/>
              <w:autoSpaceDE w:val="0"/>
              <w:autoSpaceDN w:val="0"/>
              <w:adjustRightInd w:val="0"/>
              <w:ind w:left="360"/>
              <w:jc w:val="both"/>
              <w:rPr>
                <w:rFonts w:cs="Calibri"/>
              </w:rPr>
            </w:pPr>
            <w:r w:rsidRPr="00BF1B9B">
              <w:rPr>
                <w:rFonts w:cs="Calibri"/>
              </w:rPr>
              <w:t xml:space="preserve">Siendo las </w:t>
            </w:r>
            <w:r>
              <w:rPr>
                <w:rFonts w:cs="Calibri"/>
              </w:rPr>
              <w:t xml:space="preserve">15:30 h aprox. se hace ingreso al recinto de la “Piscicultura Chesque Alto”. En oficina de administración se inicia la </w:t>
            </w:r>
            <w:r w:rsidRPr="00BF1B9B">
              <w:rPr>
                <w:rFonts w:cs="Calibri"/>
              </w:rPr>
              <w:t>r</w:t>
            </w:r>
            <w:r>
              <w:rPr>
                <w:rFonts w:cs="Calibri"/>
              </w:rPr>
              <w:t>eunión informativa con el Sr. Mario Cárcamo, Jefe del Centro Acuícola “Piscicultura Chesque Alto”. En esta reunión se informa sobre el motivo de la fiscalización, las materias ambientales de interés, la normativa aplicable y las estaciones a inspeccionar.</w:t>
            </w:r>
          </w:p>
          <w:p w14:paraId="4D2FD241" w14:textId="77777777" w:rsidR="00843103" w:rsidRPr="00BF1B9B" w:rsidRDefault="00843103" w:rsidP="004A229B">
            <w:pPr>
              <w:widowControl w:val="0"/>
              <w:numPr>
                <w:ilvl w:val="0"/>
                <w:numId w:val="20"/>
              </w:numPr>
              <w:overflowPunct w:val="0"/>
              <w:autoSpaceDE w:val="0"/>
              <w:autoSpaceDN w:val="0"/>
              <w:adjustRightInd w:val="0"/>
              <w:ind w:left="360"/>
              <w:jc w:val="both"/>
              <w:rPr>
                <w:rFonts w:cs="Calibri"/>
              </w:rPr>
            </w:pPr>
            <w:r>
              <w:rPr>
                <w:rFonts w:cs="Calibri"/>
              </w:rPr>
              <w:t xml:space="preserve">Durante </w:t>
            </w:r>
            <w:r w:rsidRPr="00BF1B9B">
              <w:rPr>
                <w:rFonts w:cs="Calibri"/>
              </w:rPr>
              <w:t>la reunión el Sr</w:t>
            </w:r>
            <w:r>
              <w:rPr>
                <w:rFonts w:cs="Calibri"/>
              </w:rPr>
              <w:t xml:space="preserve"> Cárcamo </w:t>
            </w:r>
            <w:r w:rsidRPr="00BF1B9B">
              <w:rPr>
                <w:rFonts w:cs="Calibri"/>
              </w:rPr>
              <w:t>señala</w:t>
            </w:r>
            <w:r>
              <w:rPr>
                <w:rFonts w:cs="Calibri"/>
              </w:rPr>
              <w:t xml:space="preserve"> al fiscalizador </w:t>
            </w:r>
            <w:r w:rsidRPr="00BF1B9B">
              <w:rPr>
                <w:rFonts w:cs="Calibri"/>
              </w:rPr>
              <w:t>lo siguiente:</w:t>
            </w:r>
          </w:p>
          <w:p w14:paraId="3A03AD76" w14:textId="77777777" w:rsidR="000269E1" w:rsidRDefault="00843103" w:rsidP="004A229B">
            <w:pPr>
              <w:pStyle w:val="Prrafodelista"/>
              <w:widowControl w:val="0"/>
              <w:numPr>
                <w:ilvl w:val="0"/>
                <w:numId w:val="11"/>
              </w:numPr>
              <w:overflowPunct w:val="0"/>
              <w:autoSpaceDE w:val="0"/>
              <w:autoSpaceDN w:val="0"/>
              <w:adjustRightInd w:val="0"/>
              <w:ind w:left="643"/>
              <w:rPr>
                <w:rFonts w:cs="Calibri"/>
              </w:rPr>
            </w:pPr>
            <w:r w:rsidRPr="000269E1">
              <w:rPr>
                <w:rFonts w:cs="Calibri"/>
              </w:rPr>
              <w:t>Durante el año 2019, hubo un ingreso de biomasa de 24 ton, un despacho de 75,7 ton y una mortalidad de 19,7 ton.</w:t>
            </w:r>
          </w:p>
          <w:p w14:paraId="65A5F60A" w14:textId="496EC836" w:rsidR="00843103" w:rsidRPr="000269E1" w:rsidRDefault="00843103" w:rsidP="004A229B">
            <w:pPr>
              <w:pStyle w:val="Prrafodelista"/>
              <w:widowControl w:val="0"/>
              <w:numPr>
                <w:ilvl w:val="0"/>
                <w:numId w:val="11"/>
              </w:numPr>
              <w:overflowPunct w:val="0"/>
              <w:autoSpaceDE w:val="0"/>
              <w:autoSpaceDN w:val="0"/>
              <w:adjustRightInd w:val="0"/>
              <w:ind w:left="643"/>
              <w:rPr>
                <w:rFonts w:cs="Calibri"/>
              </w:rPr>
            </w:pPr>
            <w:r w:rsidRPr="000269E1">
              <w:rPr>
                <w:rFonts w:cs="Calibri"/>
              </w:rPr>
              <w:t>Durante el año 2020, hubo un ingreso de biomasa de 0 ton, un despacho de 11,3 ton y una mortalidad de 12,4 ton.</w:t>
            </w:r>
          </w:p>
          <w:p w14:paraId="2ADCD452" w14:textId="3A226CA5" w:rsidR="00843103" w:rsidRDefault="00843103" w:rsidP="004A229B">
            <w:pPr>
              <w:widowControl w:val="0"/>
              <w:numPr>
                <w:ilvl w:val="0"/>
                <w:numId w:val="11"/>
              </w:numPr>
              <w:overflowPunct w:val="0"/>
              <w:autoSpaceDE w:val="0"/>
              <w:autoSpaceDN w:val="0"/>
              <w:adjustRightInd w:val="0"/>
              <w:ind w:left="643"/>
              <w:jc w:val="both"/>
              <w:rPr>
                <w:rFonts w:cs="Calibri"/>
              </w:rPr>
            </w:pPr>
            <w:r>
              <w:rPr>
                <w:rFonts w:cs="Calibri"/>
              </w:rPr>
              <w:t>Biomasa actual de la Piscicultura es de 66 Toneladas</w:t>
            </w:r>
            <w:r w:rsidR="000269E1">
              <w:rPr>
                <w:rFonts w:cs="Calibri"/>
              </w:rPr>
              <w:t>.</w:t>
            </w:r>
          </w:p>
          <w:p w14:paraId="74CA1CD6" w14:textId="55AEDB8B" w:rsidR="00843103" w:rsidRDefault="00843103" w:rsidP="004A229B">
            <w:pPr>
              <w:widowControl w:val="0"/>
              <w:numPr>
                <w:ilvl w:val="0"/>
                <w:numId w:val="11"/>
              </w:numPr>
              <w:overflowPunct w:val="0"/>
              <w:autoSpaceDE w:val="0"/>
              <w:autoSpaceDN w:val="0"/>
              <w:adjustRightInd w:val="0"/>
              <w:ind w:left="643"/>
              <w:jc w:val="both"/>
              <w:rPr>
                <w:rFonts w:cs="Calibri"/>
              </w:rPr>
            </w:pPr>
            <w:r>
              <w:rPr>
                <w:rFonts w:cs="Calibri"/>
              </w:rPr>
              <w:t>El alimento consumido el año 2019 alcanzó los 94 Toneladas. Alimento enero – febrero 2020 alcanza 38,1 Ton</w:t>
            </w:r>
            <w:r w:rsidR="000269E1">
              <w:rPr>
                <w:rFonts w:cs="Calibri"/>
              </w:rPr>
              <w:t>.</w:t>
            </w:r>
          </w:p>
          <w:p w14:paraId="08C12FC9" w14:textId="77777777" w:rsidR="00843103" w:rsidRDefault="00843103" w:rsidP="004A229B">
            <w:pPr>
              <w:widowControl w:val="0"/>
              <w:numPr>
                <w:ilvl w:val="0"/>
                <w:numId w:val="11"/>
              </w:numPr>
              <w:overflowPunct w:val="0"/>
              <w:autoSpaceDE w:val="0"/>
              <w:autoSpaceDN w:val="0"/>
              <w:adjustRightInd w:val="0"/>
              <w:ind w:left="643"/>
              <w:jc w:val="both"/>
              <w:rPr>
                <w:rFonts w:cs="Calibri"/>
              </w:rPr>
            </w:pPr>
            <w:r>
              <w:rPr>
                <w:rFonts w:cs="Calibri"/>
              </w:rPr>
              <w:t>Se informa, al ser consultado, que no se utiliza Lufenuron en el tratamiento de los peces, siendo solo los tratamientos aplicados los de formalina y sal.</w:t>
            </w:r>
          </w:p>
          <w:p w14:paraId="7652F72D" w14:textId="77777777" w:rsidR="00843103" w:rsidRPr="003F6C15" w:rsidRDefault="00843103" w:rsidP="004A229B">
            <w:pPr>
              <w:widowControl w:val="0"/>
              <w:numPr>
                <w:ilvl w:val="0"/>
                <w:numId w:val="11"/>
              </w:numPr>
              <w:overflowPunct w:val="0"/>
              <w:autoSpaceDE w:val="0"/>
              <w:autoSpaceDN w:val="0"/>
              <w:adjustRightInd w:val="0"/>
              <w:ind w:left="643"/>
              <w:jc w:val="both"/>
              <w:rPr>
                <w:rFonts w:cs="Calibri"/>
              </w:rPr>
            </w:pPr>
            <w:r w:rsidRPr="003F6C15">
              <w:rPr>
                <w:rFonts w:cs="Calibri"/>
              </w:rPr>
              <w:t>La piscicultura cuenta con distintas áreas productivas</w:t>
            </w:r>
            <w:r>
              <w:rPr>
                <w:rFonts w:cs="Calibri"/>
              </w:rPr>
              <w:t>, las cuales al momento de la inspección se encuentran con peces, según detalle</w:t>
            </w:r>
            <w:r w:rsidRPr="003F6C15">
              <w:rPr>
                <w:rFonts w:cs="Calibri"/>
              </w:rPr>
              <w:t>.</w:t>
            </w:r>
          </w:p>
          <w:p w14:paraId="67E16C49" w14:textId="77777777" w:rsidR="00843103" w:rsidRDefault="00843103" w:rsidP="00B274C4">
            <w:pPr>
              <w:widowControl w:val="0"/>
              <w:numPr>
                <w:ilvl w:val="0"/>
                <w:numId w:val="12"/>
              </w:numPr>
              <w:overflowPunct w:val="0"/>
              <w:autoSpaceDE w:val="0"/>
              <w:autoSpaceDN w:val="0"/>
              <w:adjustRightInd w:val="0"/>
              <w:ind w:left="927"/>
              <w:jc w:val="both"/>
              <w:rPr>
                <w:rFonts w:cs="Calibri"/>
              </w:rPr>
            </w:pPr>
            <w:r>
              <w:rPr>
                <w:rFonts w:cs="Calibri"/>
              </w:rPr>
              <w:t>Sala 2000, cuenta con 12 estanques de fibra de 50 m³ de capacidad cada uno. Al momento de la fiscalización esta área se encuentra vacía</w:t>
            </w:r>
          </w:p>
          <w:p w14:paraId="4E041EEF" w14:textId="77777777" w:rsidR="00843103" w:rsidRDefault="00843103" w:rsidP="00B274C4">
            <w:pPr>
              <w:widowControl w:val="0"/>
              <w:numPr>
                <w:ilvl w:val="0"/>
                <w:numId w:val="12"/>
              </w:numPr>
              <w:overflowPunct w:val="0"/>
              <w:autoSpaceDE w:val="0"/>
              <w:autoSpaceDN w:val="0"/>
              <w:adjustRightInd w:val="0"/>
              <w:ind w:left="927"/>
              <w:jc w:val="both"/>
              <w:rPr>
                <w:rFonts w:cs="Calibri"/>
              </w:rPr>
            </w:pPr>
            <w:r>
              <w:rPr>
                <w:rFonts w:cs="Calibri"/>
              </w:rPr>
              <w:t>Sala 3000, tiene 8 estanques de 50 m³ de fibra, las cuales las 8 están con smolt de 151 g. (salmón salar como especie) con 103.758 individuos</w:t>
            </w:r>
          </w:p>
          <w:p w14:paraId="0F239EAE" w14:textId="77777777" w:rsidR="00843103" w:rsidRDefault="00843103" w:rsidP="00B274C4">
            <w:pPr>
              <w:widowControl w:val="0"/>
              <w:numPr>
                <w:ilvl w:val="0"/>
                <w:numId w:val="12"/>
              </w:numPr>
              <w:overflowPunct w:val="0"/>
              <w:autoSpaceDE w:val="0"/>
              <w:autoSpaceDN w:val="0"/>
              <w:adjustRightInd w:val="0"/>
              <w:ind w:left="927"/>
              <w:jc w:val="both"/>
              <w:rPr>
                <w:rFonts w:cs="Calibri"/>
              </w:rPr>
            </w:pPr>
            <w:r>
              <w:rPr>
                <w:rFonts w:cs="Calibri"/>
              </w:rPr>
              <w:t>Sala 4000, está compuesta por 10 estanques de 80 m³ (10 ocupados), más 5 estanques de 60 m³ (5 ocupados). En estos hay especie salmón salar con 168,8 gr. (smolt) 298.278 individuos.</w:t>
            </w:r>
          </w:p>
          <w:p w14:paraId="648B233E" w14:textId="77777777" w:rsidR="00843103" w:rsidRDefault="00843103" w:rsidP="00B274C4">
            <w:pPr>
              <w:widowControl w:val="0"/>
              <w:numPr>
                <w:ilvl w:val="0"/>
                <w:numId w:val="12"/>
              </w:numPr>
              <w:overflowPunct w:val="0"/>
              <w:autoSpaceDE w:val="0"/>
              <w:autoSpaceDN w:val="0"/>
              <w:adjustRightInd w:val="0"/>
              <w:ind w:left="927"/>
              <w:jc w:val="both"/>
              <w:rPr>
                <w:rFonts w:cs="Calibri"/>
              </w:rPr>
            </w:pPr>
            <w:r>
              <w:rPr>
                <w:rFonts w:cs="Calibri"/>
              </w:rPr>
              <w:t>Sala de incubación compuesta por 90 bateas de 200 l cada una de capacidad, más 10 estanques de 2 m³. No hay peces en etapa sala de incubación.</w:t>
            </w:r>
          </w:p>
          <w:p w14:paraId="48D3FDE7" w14:textId="77777777" w:rsidR="00843103" w:rsidRDefault="00843103" w:rsidP="004A229B">
            <w:pPr>
              <w:widowControl w:val="0"/>
              <w:numPr>
                <w:ilvl w:val="0"/>
                <w:numId w:val="11"/>
              </w:numPr>
              <w:overflowPunct w:val="0"/>
              <w:autoSpaceDE w:val="0"/>
              <w:autoSpaceDN w:val="0"/>
              <w:adjustRightInd w:val="0"/>
              <w:ind w:left="643"/>
              <w:jc w:val="both"/>
              <w:rPr>
                <w:rFonts w:cs="Calibri"/>
              </w:rPr>
            </w:pPr>
            <w:r w:rsidRPr="00891DA3">
              <w:rPr>
                <w:rFonts w:cs="Calibri"/>
              </w:rPr>
              <w:t xml:space="preserve">La piscicultura </w:t>
            </w:r>
            <w:r>
              <w:rPr>
                <w:rFonts w:cs="Calibri"/>
              </w:rPr>
              <w:t xml:space="preserve">actualmente </w:t>
            </w:r>
            <w:r w:rsidRPr="00891DA3">
              <w:rPr>
                <w:rFonts w:cs="Calibri"/>
              </w:rPr>
              <w:t>se encuentra captando aguas desde dos fuentes; Estero Los Quiques</w:t>
            </w:r>
            <w:r>
              <w:rPr>
                <w:rFonts w:cs="Calibri"/>
              </w:rPr>
              <w:t xml:space="preserve"> (captación promedio de unos 17 l/s) </w:t>
            </w:r>
            <w:r w:rsidRPr="00891DA3">
              <w:rPr>
                <w:rFonts w:cs="Calibri"/>
              </w:rPr>
              <w:t>y Estero Nalcahue</w:t>
            </w:r>
            <w:r>
              <w:rPr>
                <w:rFonts w:cs="Calibri"/>
              </w:rPr>
              <w:t xml:space="preserve"> (captación promedio de 55 l/s). </w:t>
            </w:r>
          </w:p>
          <w:p w14:paraId="3AF088D1" w14:textId="12E6DB8B" w:rsidR="00843103" w:rsidRPr="00B274C4" w:rsidRDefault="00843103" w:rsidP="004A229B">
            <w:pPr>
              <w:rPr>
                <w:rFonts w:eastAsia="Times New Roman"/>
                <w:bCs/>
                <w:color w:val="000000"/>
                <w:u w:val="single"/>
                <w:lang w:eastAsia="es-CL"/>
              </w:rPr>
            </w:pPr>
            <w:r w:rsidRPr="00B274C4">
              <w:rPr>
                <w:rFonts w:eastAsia="Times New Roman"/>
                <w:bCs/>
                <w:color w:val="000000"/>
                <w:u w:val="single"/>
                <w:lang w:eastAsia="es-CL"/>
              </w:rPr>
              <w:t>Día 29 de marzo del 2021.</w:t>
            </w:r>
          </w:p>
          <w:p w14:paraId="28F4D888" w14:textId="7F47381C" w:rsidR="00843103" w:rsidRPr="009504CE" w:rsidRDefault="00843103" w:rsidP="004A229B">
            <w:pPr>
              <w:pStyle w:val="Prrafodelista"/>
              <w:widowControl w:val="0"/>
              <w:numPr>
                <w:ilvl w:val="0"/>
                <w:numId w:val="20"/>
              </w:numPr>
              <w:overflowPunct w:val="0"/>
              <w:autoSpaceDE w:val="0"/>
              <w:autoSpaceDN w:val="0"/>
              <w:adjustRightInd w:val="0"/>
              <w:ind w:left="360"/>
              <w:rPr>
                <w:rFonts w:cs="Calibri"/>
              </w:rPr>
            </w:pPr>
            <w:r w:rsidRPr="009504CE">
              <w:rPr>
                <w:rFonts w:cs="Calibri"/>
              </w:rPr>
              <w:t xml:space="preserve">Durante la reunión </w:t>
            </w:r>
            <w:r w:rsidR="00B274C4">
              <w:rPr>
                <w:rFonts w:cs="Calibri"/>
              </w:rPr>
              <w:t xml:space="preserve">informativa </w:t>
            </w:r>
            <w:r w:rsidRPr="009504CE">
              <w:rPr>
                <w:rFonts w:cs="Calibri"/>
              </w:rPr>
              <w:t>el Sr. Valenzuela señala a los fiscalizadores lo siguiente:</w:t>
            </w:r>
          </w:p>
          <w:p w14:paraId="542394F9" w14:textId="77777777" w:rsidR="00843103" w:rsidRPr="00FE60FF" w:rsidRDefault="00843103" w:rsidP="004A229B">
            <w:pPr>
              <w:pStyle w:val="Prrafodelista"/>
              <w:widowControl w:val="0"/>
              <w:numPr>
                <w:ilvl w:val="0"/>
                <w:numId w:val="17"/>
              </w:numPr>
              <w:overflowPunct w:val="0"/>
              <w:autoSpaceDE w:val="0"/>
              <w:autoSpaceDN w:val="0"/>
              <w:adjustRightInd w:val="0"/>
              <w:ind w:left="643"/>
              <w:rPr>
                <w:rFonts w:cs="Calibri"/>
              </w:rPr>
            </w:pPr>
            <w:r w:rsidRPr="00FE60FF">
              <w:rPr>
                <w:rFonts w:cs="Calibri"/>
              </w:rPr>
              <w:t>Al momento de la inspección hay una biomasa en centro, alevines de salar (715.271 individuos de 27,2 g con una biomasa de 19,4 ton).</w:t>
            </w:r>
          </w:p>
          <w:p w14:paraId="7416FDCE" w14:textId="77777777" w:rsidR="00843103" w:rsidRPr="00FE60FF" w:rsidRDefault="00843103" w:rsidP="004A229B">
            <w:pPr>
              <w:widowControl w:val="0"/>
              <w:numPr>
                <w:ilvl w:val="0"/>
                <w:numId w:val="17"/>
              </w:numPr>
              <w:overflowPunct w:val="0"/>
              <w:autoSpaceDE w:val="0"/>
              <w:autoSpaceDN w:val="0"/>
              <w:adjustRightInd w:val="0"/>
              <w:ind w:left="643"/>
              <w:jc w:val="both"/>
              <w:rPr>
                <w:rFonts w:cs="Calibri"/>
              </w:rPr>
            </w:pPr>
            <w:r w:rsidRPr="00FE60FF">
              <w:rPr>
                <w:rFonts w:cs="Calibri"/>
              </w:rPr>
              <w:t>Durante el año 2020, hubo un ingreso de biomasa de 42,7 ton, un egreso de 171,3 ton, con una producción total de 128,45 ton.</w:t>
            </w:r>
          </w:p>
          <w:p w14:paraId="3113B083" w14:textId="77777777" w:rsidR="00843103" w:rsidRPr="00FE60FF" w:rsidRDefault="00843103" w:rsidP="004A229B">
            <w:pPr>
              <w:widowControl w:val="0"/>
              <w:numPr>
                <w:ilvl w:val="0"/>
                <w:numId w:val="17"/>
              </w:numPr>
              <w:overflowPunct w:val="0"/>
              <w:autoSpaceDE w:val="0"/>
              <w:autoSpaceDN w:val="0"/>
              <w:adjustRightInd w:val="0"/>
              <w:ind w:left="643"/>
              <w:jc w:val="both"/>
              <w:rPr>
                <w:rFonts w:cs="Calibri"/>
              </w:rPr>
            </w:pPr>
            <w:r w:rsidRPr="00FE60FF">
              <w:rPr>
                <w:rFonts w:cs="Calibri"/>
              </w:rPr>
              <w:t>Se planifica para el día 05 de abril del 2021, el egreso de 470.00 peces (11,7 ton).</w:t>
            </w:r>
          </w:p>
          <w:p w14:paraId="6E1D4287" w14:textId="77777777" w:rsidR="00CB77BB" w:rsidRDefault="00CB77BB" w:rsidP="004A229B">
            <w:pPr>
              <w:rPr>
                <w:rFonts w:eastAsia="Times New Roman"/>
                <w:b/>
                <w:color w:val="000000"/>
                <w:lang w:eastAsia="es-CL"/>
              </w:rPr>
            </w:pPr>
            <w:r w:rsidRPr="00CB77BB">
              <w:rPr>
                <w:rFonts w:eastAsia="Times New Roman"/>
                <w:b/>
                <w:color w:val="000000"/>
                <w:lang w:eastAsia="es-CL"/>
              </w:rPr>
              <w:t>Examen de la informaci</w:t>
            </w:r>
            <w:r>
              <w:rPr>
                <w:rFonts w:eastAsia="Times New Roman"/>
                <w:b/>
                <w:color w:val="000000"/>
                <w:lang w:eastAsia="es-CL"/>
              </w:rPr>
              <w:t>ón:</w:t>
            </w:r>
          </w:p>
          <w:p w14:paraId="2DE9F9BE" w14:textId="0B1577AA" w:rsidR="00B274C4" w:rsidRDefault="00B913CA" w:rsidP="00B913CA">
            <w:pPr>
              <w:pStyle w:val="Prrafodelista"/>
              <w:numPr>
                <w:ilvl w:val="0"/>
                <w:numId w:val="20"/>
              </w:numPr>
              <w:ind w:left="360"/>
              <w:rPr>
                <w:rFonts w:eastAsia="Times New Roman"/>
                <w:color w:val="000000"/>
                <w:lang w:eastAsia="es-CL"/>
              </w:rPr>
            </w:pPr>
            <w:r>
              <w:rPr>
                <w:rFonts w:eastAsia="Times New Roman"/>
                <w:color w:val="000000"/>
                <w:lang w:eastAsia="es-CL"/>
              </w:rPr>
              <w:t>En c</w:t>
            </w:r>
            <w:r w:rsidR="00B274C4" w:rsidRPr="00B274C4">
              <w:rPr>
                <w:rFonts w:eastAsia="Times New Roman"/>
                <w:color w:val="000000"/>
                <w:lang w:eastAsia="es-CL"/>
              </w:rPr>
              <w:t>arta del titular II de fecha 06 de abril del 2021 (Anexo 5)</w:t>
            </w:r>
            <w:r>
              <w:rPr>
                <w:rFonts w:eastAsia="Times New Roman"/>
                <w:color w:val="000000"/>
                <w:lang w:eastAsia="es-CL"/>
              </w:rPr>
              <w:t xml:space="preserve"> el titular informa</w:t>
            </w:r>
            <w:r w:rsidR="0013046F">
              <w:rPr>
                <w:rFonts w:eastAsia="Times New Roman"/>
                <w:color w:val="000000"/>
                <w:lang w:eastAsia="es-CL"/>
              </w:rPr>
              <w:t xml:space="preserve"> que mantiene actualizada la información del proyecto en los sistemas de reporte de la SMA.</w:t>
            </w:r>
          </w:p>
          <w:p w14:paraId="041EBCB4" w14:textId="09ED36C1" w:rsidR="00B274C4" w:rsidRPr="00B274C4" w:rsidRDefault="0013046F" w:rsidP="00B913CA">
            <w:pPr>
              <w:pStyle w:val="Prrafodelista"/>
              <w:numPr>
                <w:ilvl w:val="0"/>
                <w:numId w:val="20"/>
              </w:numPr>
              <w:ind w:left="360"/>
              <w:rPr>
                <w:rFonts w:eastAsia="Times New Roman"/>
                <w:color w:val="000000"/>
                <w:lang w:eastAsia="es-CL"/>
              </w:rPr>
            </w:pPr>
            <w:r>
              <w:rPr>
                <w:rFonts w:eastAsia="Times New Roman"/>
                <w:color w:val="000000"/>
                <w:lang w:eastAsia="es-CL"/>
              </w:rPr>
              <w:lastRenderedPageBreak/>
              <w:t xml:space="preserve">En la </w:t>
            </w:r>
            <w:r w:rsidR="00B274C4" w:rsidRPr="00B274C4">
              <w:rPr>
                <w:rFonts w:eastAsia="Times New Roman"/>
                <w:color w:val="000000"/>
                <w:lang w:eastAsia="es-CL"/>
              </w:rPr>
              <w:t>Resolución Exenta OAR N° 30 del 04 de agosto del 2021 de la SMA (Anexo 7</w:t>
            </w:r>
            <w:r>
              <w:rPr>
                <w:rFonts w:eastAsia="Times New Roman"/>
                <w:color w:val="000000"/>
                <w:lang w:eastAsia="es-CL"/>
              </w:rPr>
              <w:t xml:space="preserve">) se solicita al titular informar sobre la producción de biomasa para los años 2019 y 2020. </w:t>
            </w:r>
          </w:p>
          <w:p w14:paraId="317EDD68" w14:textId="1DD52766" w:rsidR="001947FF" w:rsidRPr="0013046F" w:rsidRDefault="0013046F" w:rsidP="00835206">
            <w:pPr>
              <w:pStyle w:val="Prrafodelista"/>
              <w:numPr>
                <w:ilvl w:val="0"/>
                <w:numId w:val="20"/>
              </w:numPr>
              <w:ind w:left="360"/>
              <w:rPr>
                <w:rFonts w:eastAsia="Times New Roman"/>
                <w:color w:val="000000"/>
                <w:lang w:eastAsia="es-CL"/>
              </w:rPr>
            </w:pPr>
            <w:r w:rsidRPr="0013046F">
              <w:rPr>
                <w:rFonts w:eastAsia="Times New Roman"/>
                <w:color w:val="000000"/>
                <w:lang w:eastAsia="es-CL"/>
              </w:rPr>
              <w:t xml:space="preserve">En </w:t>
            </w:r>
            <w:r w:rsidR="00B274C4" w:rsidRPr="0013046F">
              <w:rPr>
                <w:rFonts w:eastAsia="Times New Roman"/>
                <w:color w:val="000000"/>
                <w:lang w:eastAsia="es-CL"/>
              </w:rPr>
              <w:t>Carta de titular III de fecha 11 de agosto del 2021 (Anexo 8)</w:t>
            </w:r>
            <w:bookmarkStart w:id="137" w:name="_Hlk8137650"/>
            <w:r w:rsidRPr="0013046F">
              <w:rPr>
                <w:rFonts w:eastAsia="Times New Roman"/>
                <w:color w:val="000000"/>
                <w:lang w:eastAsia="es-CL"/>
              </w:rPr>
              <w:t xml:space="preserve"> indica que para el año 2019 la producción de bioma fue de 71,4 toneladas y para el año 2020 la biomasa fue equivalente a 137,5 ton. </w:t>
            </w:r>
            <w:bookmarkEnd w:id="137"/>
          </w:p>
          <w:p w14:paraId="6B00A0F1" w14:textId="77777777" w:rsidR="00F14D23" w:rsidRPr="00D42470" w:rsidRDefault="00F14D23" w:rsidP="004A229B"/>
        </w:tc>
      </w:tr>
    </w:tbl>
    <w:p w14:paraId="1C692F6B" w14:textId="77777777" w:rsidR="00D42470" w:rsidRDefault="00D42470" w:rsidP="00D42470">
      <w:pPr>
        <w:rPr>
          <w:rFonts w:ascii="Calibri" w:eastAsia="Calibri" w:hAnsi="Calibri" w:cs="Calibri"/>
          <w:sz w:val="28"/>
          <w:szCs w:val="32"/>
        </w:rPr>
      </w:pPr>
    </w:p>
    <w:p w14:paraId="0A4CCE60" w14:textId="77777777" w:rsidR="00D42470" w:rsidRDefault="00D42470" w:rsidP="00D42470">
      <w:pPr>
        <w:rPr>
          <w:rFonts w:ascii="Calibri" w:eastAsia="Calibri" w:hAnsi="Calibri" w:cs="Calibri"/>
          <w:sz w:val="28"/>
          <w:szCs w:val="32"/>
        </w:rPr>
      </w:pPr>
    </w:p>
    <w:p w14:paraId="3F95FCAF" w14:textId="77777777" w:rsidR="00D734CE" w:rsidRDefault="00D734CE" w:rsidP="00D42470">
      <w:pPr>
        <w:rPr>
          <w:rFonts w:ascii="Calibri" w:eastAsia="Calibri" w:hAnsi="Calibri" w:cs="Calibri"/>
          <w:sz w:val="28"/>
          <w:szCs w:val="32"/>
        </w:rPr>
      </w:pPr>
    </w:p>
    <w:p w14:paraId="780BAE2C" w14:textId="77777777" w:rsidR="00D734CE" w:rsidRDefault="00D734CE" w:rsidP="00D42470">
      <w:pPr>
        <w:rPr>
          <w:rFonts w:ascii="Calibri" w:eastAsia="Calibri" w:hAnsi="Calibri" w:cs="Calibri"/>
          <w:sz w:val="28"/>
          <w:szCs w:val="32"/>
        </w:rPr>
      </w:pPr>
    </w:p>
    <w:p w14:paraId="7325BDB3" w14:textId="45258058" w:rsidR="00D734CE" w:rsidRDefault="00D734CE" w:rsidP="00D42470">
      <w:pPr>
        <w:rPr>
          <w:rFonts w:ascii="Calibri" w:eastAsia="Calibri" w:hAnsi="Calibri" w:cs="Calibri"/>
          <w:sz w:val="28"/>
          <w:szCs w:val="32"/>
        </w:rPr>
      </w:pPr>
    </w:p>
    <w:p w14:paraId="4AB9786D" w14:textId="15553219" w:rsidR="00B274C4" w:rsidRDefault="00B274C4" w:rsidP="00D42470">
      <w:pPr>
        <w:rPr>
          <w:rFonts w:ascii="Calibri" w:eastAsia="Calibri" w:hAnsi="Calibri" w:cs="Calibri"/>
          <w:sz w:val="28"/>
          <w:szCs w:val="32"/>
        </w:rPr>
      </w:pPr>
    </w:p>
    <w:p w14:paraId="006FABD9" w14:textId="5720513D" w:rsidR="0013046F" w:rsidRDefault="0013046F" w:rsidP="00D42470">
      <w:pPr>
        <w:rPr>
          <w:rFonts w:ascii="Calibri" w:eastAsia="Calibri" w:hAnsi="Calibri" w:cs="Calibri"/>
          <w:sz w:val="28"/>
          <w:szCs w:val="32"/>
        </w:rPr>
      </w:pPr>
    </w:p>
    <w:p w14:paraId="0DD96DDA" w14:textId="0D6D8395" w:rsidR="0013046F" w:rsidRDefault="0013046F" w:rsidP="00D42470">
      <w:pPr>
        <w:rPr>
          <w:rFonts w:ascii="Calibri" w:eastAsia="Calibri" w:hAnsi="Calibri" w:cs="Calibri"/>
          <w:sz w:val="28"/>
          <w:szCs w:val="32"/>
        </w:rPr>
      </w:pPr>
    </w:p>
    <w:p w14:paraId="3D5D90D1" w14:textId="4BD1C751" w:rsidR="0013046F" w:rsidRDefault="0013046F" w:rsidP="00D42470">
      <w:pPr>
        <w:rPr>
          <w:rFonts w:ascii="Calibri" w:eastAsia="Calibri" w:hAnsi="Calibri" w:cs="Calibri"/>
          <w:sz w:val="28"/>
          <w:szCs w:val="32"/>
        </w:rPr>
      </w:pPr>
    </w:p>
    <w:p w14:paraId="49D85C58" w14:textId="73CBBB44" w:rsidR="0013046F" w:rsidRDefault="0013046F" w:rsidP="00D42470">
      <w:pPr>
        <w:rPr>
          <w:rFonts w:ascii="Calibri" w:eastAsia="Calibri" w:hAnsi="Calibri" w:cs="Calibri"/>
          <w:sz w:val="28"/>
          <w:szCs w:val="32"/>
        </w:rPr>
      </w:pPr>
    </w:p>
    <w:p w14:paraId="69DC211A" w14:textId="2FAA8845" w:rsidR="0013046F" w:rsidRDefault="0013046F" w:rsidP="00D42470">
      <w:pPr>
        <w:rPr>
          <w:rFonts w:ascii="Calibri" w:eastAsia="Calibri" w:hAnsi="Calibri" w:cs="Calibri"/>
          <w:sz w:val="28"/>
          <w:szCs w:val="32"/>
        </w:rPr>
      </w:pPr>
    </w:p>
    <w:p w14:paraId="3C3A7936" w14:textId="3EE6F25D" w:rsidR="0013046F" w:rsidRDefault="0013046F" w:rsidP="00D42470">
      <w:pPr>
        <w:rPr>
          <w:rFonts w:ascii="Calibri" w:eastAsia="Calibri" w:hAnsi="Calibri" w:cs="Calibri"/>
          <w:sz w:val="28"/>
          <w:szCs w:val="32"/>
        </w:rPr>
      </w:pPr>
    </w:p>
    <w:p w14:paraId="3CEC9F05" w14:textId="750795F6" w:rsidR="0013046F" w:rsidRDefault="0013046F" w:rsidP="00D42470">
      <w:pPr>
        <w:rPr>
          <w:rFonts w:ascii="Calibri" w:eastAsia="Calibri" w:hAnsi="Calibri" w:cs="Calibri"/>
          <w:sz w:val="28"/>
          <w:szCs w:val="32"/>
        </w:rPr>
      </w:pPr>
    </w:p>
    <w:p w14:paraId="3F10F9D9" w14:textId="32F287AE" w:rsidR="0013046F" w:rsidRDefault="0013046F" w:rsidP="00D42470">
      <w:pPr>
        <w:rPr>
          <w:rFonts w:ascii="Calibri" w:eastAsia="Calibri" w:hAnsi="Calibri" w:cs="Calibri"/>
          <w:sz w:val="28"/>
          <w:szCs w:val="32"/>
        </w:rPr>
      </w:pPr>
    </w:p>
    <w:p w14:paraId="1D4BE1A6" w14:textId="454FED9C" w:rsidR="0013046F" w:rsidRDefault="0013046F" w:rsidP="00D42470">
      <w:pPr>
        <w:rPr>
          <w:rFonts w:ascii="Calibri" w:eastAsia="Calibri" w:hAnsi="Calibri" w:cs="Calibri"/>
          <w:sz w:val="28"/>
          <w:szCs w:val="32"/>
        </w:rPr>
      </w:pPr>
      <w:r>
        <w:rPr>
          <w:rFonts w:ascii="Calibri" w:eastAsia="Calibri" w:hAnsi="Calibri" w:cs="Calibri"/>
          <w:sz w:val="28"/>
          <w:szCs w:val="32"/>
        </w:rPr>
        <w:br w:type="page"/>
      </w:r>
    </w:p>
    <w:p w14:paraId="55A503BE" w14:textId="77777777" w:rsidR="00D42470" w:rsidRPr="00D42470" w:rsidRDefault="00D42470" w:rsidP="00DC5FC0">
      <w:pPr>
        <w:pStyle w:val="Ttulo1"/>
        <w:numPr>
          <w:ilvl w:val="0"/>
          <w:numId w:val="10"/>
        </w:numPr>
        <w:ind w:left="360"/>
      </w:pPr>
      <w:bookmarkStart w:id="138" w:name="_Toc352840404"/>
      <w:bookmarkStart w:id="139" w:name="_Toc352841464"/>
      <w:bookmarkStart w:id="140" w:name="_Toc447875253"/>
      <w:bookmarkStart w:id="141" w:name="_Toc449085431"/>
      <w:bookmarkStart w:id="142" w:name="_Toc502235466"/>
      <w:r w:rsidRPr="00D42470">
        <w:lastRenderedPageBreak/>
        <w:t>CONCLUSIONES</w:t>
      </w:r>
      <w:bookmarkEnd w:id="138"/>
      <w:bookmarkEnd w:id="139"/>
      <w:bookmarkEnd w:id="140"/>
      <w:bookmarkEnd w:id="141"/>
      <w:bookmarkEnd w:id="142"/>
      <w:r w:rsidR="0084586C">
        <w:t>.</w:t>
      </w:r>
    </w:p>
    <w:p w14:paraId="368D807E" w14:textId="77777777" w:rsidR="00D42470" w:rsidRPr="00F7456A" w:rsidRDefault="00D42470" w:rsidP="00D42470">
      <w:pPr>
        <w:spacing w:after="0" w:line="240" w:lineRule="auto"/>
        <w:contextualSpacing/>
        <w:jc w:val="both"/>
        <w:rPr>
          <w:rFonts w:eastAsia="Calibri" w:cs="Calibri"/>
          <w:b/>
          <w:sz w:val="20"/>
          <w:szCs w:val="20"/>
        </w:rPr>
      </w:pPr>
    </w:p>
    <w:p w14:paraId="6D872DE6" w14:textId="3ECD04D8" w:rsidR="00D42470" w:rsidRPr="001F05CA" w:rsidRDefault="00D42470" w:rsidP="0013046F">
      <w:pPr>
        <w:spacing w:after="0" w:line="276" w:lineRule="auto"/>
        <w:jc w:val="both"/>
        <w:rPr>
          <w:rFonts w:eastAsia="Calibri" w:cs="Calibri"/>
          <w:sz w:val="20"/>
          <w:szCs w:val="20"/>
        </w:rPr>
      </w:pPr>
      <w:r w:rsidRPr="001F05CA">
        <w:rPr>
          <w:rFonts w:eastAsia="Calibri" w:cs="Calibri"/>
          <w:sz w:val="20"/>
          <w:szCs w:val="20"/>
        </w:rPr>
        <w:t xml:space="preserve">Los resultados de las actividades de fiscalización, asociados </w:t>
      </w:r>
      <w:r w:rsidR="00C415A0">
        <w:rPr>
          <w:rFonts w:eastAsia="Calibri" w:cs="Calibri"/>
          <w:sz w:val="20"/>
          <w:szCs w:val="20"/>
        </w:rPr>
        <w:t>a la Unidad Fiscalizable “Piscicultura Chesque Alto” de Villarrica</w:t>
      </w:r>
      <w:r w:rsidR="0013046F">
        <w:rPr>
          <w:rFonts w:eastAsia="Calibri" w:cs="Calibri"/>
          <w:sz w:val="20"/>
          <w:szCs w:val="20"/>
        </w:rPr>
        <w:t xml:space="preserve"> en el marco del Programa de Fiscalización de RCA año 2021</w:t>
      </w:r>
      <w:r w:rsidRPr="001F05CA">
        <w:rPr>
          <w:rFonts w:eastAsia="Calibri" w:cs="Calibri"/>
          <w:sz w:val="20"/>
          <w:szCs w:val="20"/>
        </w:rPr>
        <w:t>, permitieron identificar ciertos hallazgos que se describen a continuación</w:t>
      </w:r>
      <w:r w:rsidR="0013046F">
        <w:rPr>
          <w:rFonts w:eastAsia="Calibri" w:cs="Calibri"/>
          <w:sz w:val="20"/>
          <w:szCs w:val="20"/>
        </w:rPr>
        <w:t xml:space="preserve"> en la siguiente tabla. Es importante señalar que esta misma unidad fiscalizable cuenta con dos procesos de fiscalización originados por distintas denuncias ambientales en su contra, los informes técnicos de la SMA asociados a esta piscicultura, tienen los expedientes </w:t>
      </w:r>
      <w:r w:rsidR="0013046F" w:rsidRPr="0013046F">
        <w:rPr>
          <w:rFonts w:eastAsia="Calibri" w:cs="Calibri"/>
          <w:sz w:val="20"/>
          <w:szCs w:val="20"/>
        </w:rPr>
        <w:t>DFZ-2017-36-IX-RCA-IA</w:t>
      </w:r>
      <w:r w:rsidR="0013046F">
        <w:rPr>
          <w:rFonts w:eastAsia="Calibri" w:cs="Calibri"/>
          <w:sz w:val="20"/>
          <w:szCs w:val="20"/>
        </w:rPr>
        <w:t xml:space="preserve"> y </w:t>
      </w:r>
      <w:r w:rsidR="0013046F" w:rsidRPr="0013046F">
        <w:rPr>
          <w:rFonts w:eastAsia="Calibri" w:cs="Calibri"/>
          <w:sz w:val="20"/>
          <w:szCs w:val="20"/>
        </w:rPr>
        <w:t>DFZ-2019-176-IX-RCA</w:t>
      </w:r>
      <w:r w:rsidR="0013046F">
        <w:rPr>
          <w:rFonts w:eastAsia="Calibri" w:cs="Calibri"/>
          <w:sz w:val="20"/>
          <w:szCs w:val="20"/>
        </w:rPr>
        <w:t xml:space="preserve">, los cuales fueron derivados a la </w:t>
      </w:r>
      <w:r w:rsidR="00040A28">
        <w:rPr>
          <w:rFonts w:eastAsia="Calibri" w:cs="Calibri"/>
          <w:sz w:val="20"/>
          <w:szCs w:val="20"/>
        </w:rPr>
        <w:t>División</w:t>
      </w:r>
      <w:r w:rsidR="0013046F">
        <w:rPr>
          <w:rFonts w:eastAsia="Calibri" w:cs="Calibri"/>
          <w:sz w:val="20"/>
          <w:szCs w:val="20"/>
        </w:rPr>
        <w:t xml:space="preserve"> de Sanción y Cumplimiento y </w:t>
      </w:r>
      <w:r w:rsidR="00040A28">
        <w:rPr>
          <w:rFonts w:eastAsia="Calibri" w:cs="Calibri"/>
          <w:sz w:val="20"/>
          <w:szCs w:val="20"/>
        </w:rPr>
        <w:t>Fiscalía</w:t>
      </w:r>
      <w:r w:rsidR="0013046F">
        <w:rPr>
          <w:rFonts w:eastAsia="Calibri" w:cs="Calibri"/>
          <w:sz w:val="20"/>
          <w:szCs w:val="20"/>
        </w:rPr>
        <w:t xml:space="preserve"> de la SMA, respectivamente. En las fiscalizaciones anteriores, se presentan hallazgos similares a los expuestos en el presente informe, que tienen </w:t>
      </w:r>
      <w:r w:rsidR="00040A28">
        <w:rPr>
          <w:rFonts w:eastAsia="Calibri" w:cs="Calibri"/>
          <w:sz w:val="20"/>
          <w:szCs w:val="20"/>
        </w:rPr>
        <w:t>relación</w:t>
      </w:r>
      <w:r w:rsidR="0013046F">
        <w:rPr>
          <w:rFonts w:eastAsia="Calibri" w:cs="Calibri"/>
          <w:sz w:val="20"/>
          <w:szCs w:val="20"/>
        </w:rPr>
        <w:t xml:space="preserve"> con el escaso caudal ecológico </w:t>
      </w:r>
      <w:r w:rsidR="00040A28">
        <w:rPr>
          <w:rFonts w:eastAsia="Calibri" w:cs="Calibri"/>
          <w:sz w:val="20"/>
          <w:szCs w:val="20"/>
        </w:rPr>
        <w:t>que se deja pasar desde las bocatomas y la afectación al cuerpo receptor, Estero Nalcahue, que se evidencia en la proliferación de hongos blanquecinos.</w:t>
      </w:r>
    </w:p>
    <w:p w14:paraId="75F8BF5F"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110"/>
        <w:gridCol w:w="5501"/>
        <w:gridCol w:w="4804"/>
      </w:tblGrid>
      <w:tr w:rsidR="00D42470" w:rsidRPr="00F7456A" w14:paraId="612035E2" w14:textId="77777777" w:rsidTr="00E6572B">
        <w:trPr>
          <w:trHeight w:val="395"/>
          <w:tblHeader/>
          <w:jc w:val="center"/>
        </w:trPr>
        <w:tc>
          <w:tcPr>
            <w:tcW w:w="423" w:type="pct"/>
            <w:shd w:val="clear" w:color="auto" w:fill="D9D9D9"/>
            <w:vAlign w:val="center"/>
          </w:tcPr>
          <w:p w14:paraId="62D2923A"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778" w:type="pct"/>
            <w:shd w:val="clear" w:color="auto" w:fill="D9D9D9"/>
            <w:vAlign w:val="center"/>
          </w:tcPr>
          <w:p w14:paraId="43409882"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028" w:type="pct"/>
            <w:shd w:val="clear" w:color="auto" w:fill="D9D9D9"/>
            <w:vAlign w:val="center"/>
          </w:tcPr>
          <w:p w14:paraId="20277A1C"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25845792"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32F5B1B5" w14:textId="77777777" w:rsidTr="00E6572B">
        <w:trPr>
          <w:jc w:val="center"/>
        </w:trPr>
        <w:tc>
          <w:tcPr>
            <w:tcW w:w="423" w:type="pct"/>
            <w:vAlign w:val="center"/>
          </w:tcPr>
          <w:p w14:paraId="2BC001A2" w14:textId="40AF5BED" w:rsidR="00D42470" w:rsidRPr="00F7456A" w:rsidRDefault="00F3138A"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778" w:type="pct"/>
            <w:vAlign w:val="center"/>
          </w:tcPr>
          <w:p w14:paraId="000B783A" w14:textId="65FB6067" w:rsidR="00D42470" w:rsidRPr="00F7456A" w:rsidRDefault="00F3138A" w:rsidP="00E6572B">
            <w:pPr>
              <w:widowControl w:val="0"/>
              <w:overflowPunct w:val="0"/>
              <w:autoSpaceDE w:val="0"/>
              <w:autoSpaceDN w:val="0"/>
              <w:adjustRightInd w:val="0"/>
              <w:spacing w:after="120" w:line="285" w:lineRule="auto"/>
              <w:rPr>
                <w:rFonts w:asciiTheme="minorHAnsi" w:hAnsiTheme="minorHAnsi" w:cs="Calibri"/>
                <w:iCs/>
                <w:lang w:val="es-CL" w:eastAsia="en-US"/>
              </w:rPr>
            </w:pPr>
            <w:r>
              <w:rPr>
                <w:rFonts w:asciiTheme="minorHAnsi" w:hAnsiTheme="minorHAnsi" w:cs="Calibri"/>
                <w:iCs/>
                <w:lang w:val="es-CL" w:eastAsia="en-US"/>
              </w:rPr>
              <w:t>Afectación a la calidad de las aguas.</w:t>
            </w:r>
          </w:p>
        </w:tc>
        <w:tc>
          <w:tcPr>
            <w:tcW w:w="2028" w:type="pct"/>
            <w:vAlign w:val="center"/>
          </w:tcPr>
          <w:p w14:paraId="02ADF29A" w14:textId="77777777" w:rsidR="00C60057" w:rsidRDefault="00C60057" w:rsidP="00C60057">
            <w:pPr>
              <w:rPr>
                <w:rFonts w:eastAsia="Times New Roman"/>
                <w:b/>
                <w:bCs/>
                <w:color w:val="000000"/>
                <w:lang w:eastAsia="es-CL"/>
              </w:rPr>
            </w:pPr>
            <w:r>
              <w:rPr>
                <w:rFonts w:eastAsia="Times New Roman"/>
                <w:b/>
                <w:bCs/>
                <w:color w:val="000000"/>
                <w:lang w:eastAsia="es-CL"/>
              </w:rPr>
              <w:t>RCA N° 20/2019, Considerando 13.3.2.16, pagina 218 (Extracto):</w:t>
            </w:r>
          </w:p>
          <w:p w14:paraId="6640BE15" w14:textId="77777777" w:rsidR="00C60057" w:rsidRDefault="00C60057" w:rsidP="00C60057">
            <w:pPr>
              <w:jc w:val="both"/>
              <w:rPr>
                <w:rFonts w:eastAsia="Times New Roman"/>
                <w:i/>
                <w:iCs/>
                <w:color w:val="000000"/>
                <w:lang w:eastAsia="es-CL"/>
              </w:rPr>
            </w:pPr>
            <w:r>
              <w:rPr>
                <w:rFonts w:eastAsia="Times New Roman"/>
                <w:i/>
                <w:iCs/>
                <w:color w:val="000000"/>
                <w:lang w:eastAsia="es-CL"/>
              </w:rPr>
              <w:t>“</w:t>
            </w:r>
            <w:r w:rsidRPr="00465B2F">
              <w:rPr>
                <w:rFonts w:eastAsia="Times New Roman"/>
                <w:i/>
                <w:iCs/>
                <w:color w:val="000000"/>
                <w:lang w:eastAsia="es-CL"/>
              </w:rPr>
              <w:t>En el capítulo 7 de la DIA, se ha descrito el programa de limpieza del área aledaña de la piscicultura,</w:t>
            </w:r>
            <w:r>
              <w:rPr>
                <w:rFonts w:eastAsia="Times New Roman"/>
                <w:i/>
                <w:iCs/>
                <w:color w:val="000000"/>
                <w:lang w:eastAsia="es-CL"/>
              </w:rPr>
              <w:t xml:space="preserve"> </w:t>
            </w:r>
            <w:r w:rsidRPr="00465B2F">
              <w:rPr>
                <w:rFonts w:eastAsia="Times New Roman"/>
                <w:i/>
                <w:iCs/>
                <w:color w:val="000000"/>
                <w:lang w:eastAsia="es-CL"/>
              </w:rPr>
              <w:t>el que se ejecuta con regularidad y frecuencia mensual. No obstante, ante la proliferación de algos,</w:t>
            </w:r>
            <w:r>
              <w:rPr>
                <w:rFonts w:eastAsia="Times New Roman"/>
                <w:i/>
                <w:iCs/>
                <w:color w:val="000000"/>
                <w:lang w:eastAsia="es-CL"/>
              </w:rPr>
              <w:t xml:space="preserve"> </w:t>
            </w:r>
            <w:r w:rsidRPr="00465B2F">
              <w:rPr>
                <w:rFonts w:eastAsia="Times New Roman"/>
                <w:i/>
                <w:iCs/>
                <w:color w:val="000000"/>
                <w:lang w:eastAsia="es-CL"/>
              </w:rPr>
              <w:t>hongos o presencia de olores molestos, se consideran los procedimientos contenidos en el Plan de</w:t>
            </w:r>
            <w:r>
              <w:rPr>
                <w:rFonts w:eastAsia="Times New Roman"/>
                <w:i/>
                <w:iCs/>
                <w:color w:val="000000"/>
                <w:lang w:eastAsia="es-CL"/>
              </w:rPr>
              <w:t xml:space="preserve"> </w:t>
            </w:r>
            <w:r w:rsidRPr="00465B2F">
              <w:rPr>
                <w:rFonts w:eastAsia="Times New Roman"/>
                <w:i/>
                <w:iCs/>
                <w:color w:val="000000"/>
                <w:lang w:eastAsia="es-CL"/>
              </w:rPr>
              <w:t>Contingencia asociado al tratamiento de efluentes y manejo de lodos adjunto en anexo 9 de la DIA.</w:t>
            </w:r>
          </w:p>
          <w:p w14:paraId="5CC9180D"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Estas medidas son:</w:t>
            </w:r>
          </w:p>
          <w:p w14:paraId="29AC9533"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 Se realizará una limpieza inmediata de cuerpo receptor. Lo anterior implica utilizar elementos como</w:t>
            </w:r>
            <w:r>
              <w:rPr>
                <w:rFonts w:eastAsia="Times New Roman"/>
                <w:i/>
                <w:iCs/>
                <w:color w:val="000000"/>
                <w:lang w:eastAsia="es-CL"/>
              </w:rPr>
              <w:t xml:space="preserve"> </w:t>
            </w:r>
            <w:r w:rsidRPr="00465B2F">
              <w:rPr>
                <w:rFonts w:eastAsia="Times New Roman"/>
                <w:i/>
                <w:iCs/>
                <w:color w:val="000000"/>
                <w:lang w:eastAsia="es-CL"/>
              </w:rPr>
              <w:t>escobillones o cepillos, mallas o coladores para recoger el material removido del lecho del estero.</w:t>
            </w:r>
            <w:r>
              <w:rPr>
                <w:rFonts w:eastAsia="Times New Roman"/>
                <w:i/>
                <w:iCs/>
                <w:color w:val="000000"/>
                <w:lang w:eastAsia="es-CL"/>
              </w:rPr>
              <w:t xml:space="preserve"> </w:t>
            </w:r>
            <w:r w:rsidRPr="00465B2F">
              <w:rPr>
                <w:rFonts w:eastAsia="Times New Roman"/>
                <w:i/>
                <w:iCs/>
                <w:color w:val="000000"/>
                <w:lang w:eastAsia="es-CL"/>
              </w:rPr>
              <w:t>La piscicultura cuenta con procedimientos escritos para esta actividad, lo que incluye dejar un</w:t>
            </w:r>
            <w:r>
              <w:rPr>
                <w:rFonts w:eastAsia="Times New Roman"/>
                <w:i/>
                <w:iCs/>
                <w:color w:val="000000"/>
                <w:lang w:eastAsia="es-CL"/>
              </w:rPr>
              <w:t xml:space="preserve"> </w:t>
            </w:r>
            <w:r w:rsidRPr="00465B2F">
              <w:rPr>
                <w:rFonts w:eastAsia="Times New Roman"/>
                <w:i/>
                <w:iCs/>
                <w:color w:val="000000"/>
                <w:lang w:eastAsia="es-CL"/>
              </w:rPr>
              <w:t>registro fotográfico de las actividades de limpieza.</w:t>
            </w:r>
          </w:p>
          <w:p w14:paraId="5CE47D46"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 Se realizará periódicamente una inspección minuciosa del sistema de tratamiento de Riles, ductos</w:t>
            </w:r>
            <w:r>
              <w:rPr>
                <w:rFonts w:eastAsia="Times New Roman"/>
                <w:i/>
                <w:iCs/>
                <w:color w:val="000000"/>
                <w:lang w:eastAsia="es-CL"/>
              </w:rPr>
              <w:t xml:space="preserve"> </w:t>
            </w:r>
            <w:r w:rsidRPr="00465B2F">
              <w:rPr>
                <w:rFonts w:eastAsia="Times New Roman"/>
                <w:i/>
                <w:iCs/>
                <w:color w:val="000000"/>
                <w:lang w:eastAsia="es-CL"/>
              </w:rPr>
              <w:t>interiores por los que se conduce el efluente, con el objeto de identificar posibles causas de fallas</w:t>
            </w:r>
            <w:r>
              <w:rPr>
                <w:rFonts w:eastAsia="Times New Roman"/>
                <w:i/>
                <w:iCs/>
                <w:color w:val="000000"/>
                <w:lang w:eastAsia="es-CL"/>
              </w:rPr>
              <w:t xml:space="preserve"> </w:t>
            </w:r>
            <w:r w:rsidRPr="00465B2F">
              <w:rPr>
                <w:rFonts w:eastAsia="Times New Roman"/>
                <w:i/>
                <w:iCs/>
                <w:color w:val="000000"/>
                <w:lang w:eastAsia="es-CL"/>
              </w:rPr>
              <w:t>que generen proliferación de algas, hongos o presencia de olores.</w:t>
            </w:r>
          </w:p>
          <w:p w14:paraId="44A6C5AA"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 Se deberá realizar una revisión de los monitoreos del efluente, en cuyo análisis se debe incluir las</w:t>
            </w:r>
            <w:r>
              <w:rPr>
                <w:rFonts w:eastAsia="Times New Roman"/>
                <w:i/>
                <w:iCs/>
                <w:color w:val="000000"/>
                <w:lang w:eastAsia="es-CL"/>
              </w:rPr>
              <w:t xml:space="preserve"> </w:t>
            </w:r>
            <w:r w:rsidRPr="00465B2F">
              <w:rPr>
                <w:rFonts w:eastAsia="Times New Roman"/>
                <w:i/>
                <w:iCs/>
                <w:color w:val="000000"/>
                <w:lang w:eastAsia="es-CL"/>
              </w:rPr>
              <w:t>pautas de producción, cambio de productos o cambio en tasa de conversión de alimento si</w:t>
            </w:r>
            <w:r>
              <w:rPr>
                <w:rFonts w:eastAsia="Times New Roman"/>
                <w:i/>
                <w:iCs/>
                <w:color w:val="000000"/>
                <w:lang w:eastAsia="es-CL"/>
              </w:rPr>
              <w:t xml:space="preserve"> </w:t>
            </w:r>
            <w:r w:rsidRPr="00465B2F">
              <w:rPr>
                <w:rFonts w:eastAsia="Times New Roman"/>
                <w:i/>
                <w:iCs/>
                <w:color w:val="000000"/>
                <w:lang w:eastAsia="es-CL"/>
              </w:rPr>
              <w:lastRenderedPageBreak/>
              <w:t>corresponde, a fin de identificar las causas que están generando proliferación de algas, hongos o</w:t>
            </w:r>
            <w:r>
              <w:rPr>
                <w:rFonts w:eastAsia="Times New Roman"/>
                <w:i/>
                <w:iCs/>
                <w:color w:val="000000"/>
                <w:lang w:eastAsia="es-CL"/>
              </w:rPr>
              <w:t xml:space="preserve"> </w:t>
            </w:r>
            <w:r w:rsidRPr="00465B2F">
              <w:rPr>
                <w:rFonts w:eastAsia="Times New Roman"/>
                <w:i/>
                <w:iCs/>
                <w:color w:val="000000"/>
                <w:lang w:eastAsia="es-CL"/>
              </w:rPr>
              <w:t>presencia de olores, y puedan ser corregidas.</w:t>
            </w:r>
          </w:p>
          <w:p w14:paraId="4CF9DF6D"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 Se evaluará reducir la alimentación o dejar de alimentar la biomasa, hasta que se subsane la</w:t>
            </w:r>
            <w:r>
              <w:rPr>
                <w:rFonts w:eastAsia="Times New Roman"/>
                <w:i/>
                <w:iCs/>
                <w:color w:val="000000"/>
                <w:lang w:eastAsia="es-CL"/>
              </w:rPr>
              <w:t xml:space="preserve"> </w:t>
            </w:r>
            <w:r w:rsidRPr="00465B2F">
              <w:rPr>
                <w:rFonts w:eastAsia="Times New Roman"/>
                <w:i/>
                <w:iCs/>
                <w:color w:val="000000"/>
                <w:lang w:eastAsia="es-CL"/>
              </w:rPr>
              <w:t>emergencia.</w:t>
            </w:r>
          </w:p>
          <w:p w14:paraId="28FD3C2E"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 Cabe destacar, que el sistema de tratamiento contempla un sistema de ozonización para</w:t>
            </w:r>
            <w:r>
              <w:rPr>
                <w:rFonts w:eastAsia="Times New Roman"/>
                <w:i/>
                <w:iCs/>
                <w:color w:val="000000"/>
                <w:lang w:eastAsia="es-CL"/>
              </w:rPr>
              <w:t xml:space="preserve"> </w:t>
            </w:r>
            <w:r w:rsidRPr="00465B2F">
              <w:rPr>
                <w:rFonts w:eastAsia="Times New Roman"/>
                <w:i/>
                <w:iCs/>
                <w:color w:val="000000"/>
                <w:lang w:eastAsia="es-CL"/>
              </w:rPr>
              <w:t>abatimiento del sobrenadante del decantador de lodos, dadas sus capacidades para destruir</w:t>
            </w:r>
            <w:r>
              <w:rPr>
                <w:rFonts w:eastAsia="Times New Roman"/>
                <w:i/>
                <w:iCs/>
                <w:color w:val="000000"/>
                <w:lang w:eastAsia="es-CL"/>
              </w:rPr>
              <w:t xml:space="preserve"> </w:t>
            </w:r>
            <w:r w:rsidRPr="00465B2F">
              <w:rPr>
                <w:rFonts w:eastAsia="Times New Roman"/>
                <w:i/>
                <w:iCs/>
                <w:color w:val="000000"/>
                <w:lang w:eastAsia="es-CL"/>
              </w:rPr>
              <w:t>bacterias (destruye bacterias que generan olores molestos), virus, esporas y hongos.</w:t>
            </w:r>
          </w:p>
          <w:p w14:paraId="15FA738D" w14:textId="77777777" w:rsidR="00C60057" w:rsidRPr="00465B2F" w:rsidRDefault="00C60057" w:rsidP="00C60057">
            <w:pPr>
              <w:jc w:val="both"/>
              <w:rPr>
                <w:rFonts w:eastAsia="Times New Roman"/>
                <w:i/>
                <w:iCs/>
                <w:color w:val="000000"/>
                <w:lang w:eastAsia="es-CL"/>
              </w:rPr>
            </w:pPr>
            <w:r w:rsidRPr="00465B2F">
              <w:rPr>
                <w:rFonts w:eastAsia="Times New Roman"/>
                <w:i/>
                <w:iCs/>
                <w:color w:val="000000"/>
                <w:lang w:eastAsia="es-CL"/>
              </w:rPr>
              <w:t>Finalmente, cabe reiterar lo informado anteriormente, que los resultados de diversos estudios en el</w:t>
            </w:r>
            <w:r>
              <w:rPr>
                <w:rFonts w:eastAsia="Times New Roman"/>
                <w:i/>
                <w:iCs/>
                <w:color w:val="000000"/>
                <w:lang w:eastAsia="es-CL"/>
              </w:rPr>
              <w:t xml:space="preserve"> </w:t>
            </w:r>
            <w:r w:rsidRPr="00465B2F">
              <w:rPr>
                <w:rFonts w:eastAsia="Times New Roman"/>
                <w:i/>
                <w:iCs/>
                <w:color w:val="000000"/>
                <w:lang w:eastAsia="es-CL"/>
              </w:rPr>
              <w:t>cuerpo receptor (de calidad de agua, estudios de fauna íctica, de plantas acuáticas, de</w:t>
            </w:r>
            <w:r>
              <w:rPr>
                <w:rFonts w:eastAsia="Times New Roman"/>
                <w:i/>
                <w:iCs/>
                <w:color w:val="000000"/>
                <w:lang w:eastAsia="es-CL"/>
              </w:rPr>
              <w:t xml:space="preserve"> </w:t>
            </w:r>
            <w:r w:rsidRPr="00465B2F">
              <w:rPr>
                <w:rFonts w:eastAsia="Times New Roman"/>
                <w:i/>
                <w:iCs/>
                <w:color w:val="000000"/>
                <w:lang w:eastAsia="es-CL"/>
              </w:rPr>
              <w:t>macroinvertebrados bentónicos, de fitoplancton y fitobentos, de zooplancton y de caudal ecológico</w:t>
            </w:r>
            <w:r>
              <w:rPr>
                <w:rFonts w:eastAsia="Times New Roman"/>
                <w:i/>
                <w:iCs/>
                <w:color w:val="000000"/>
                <w:lang w:eastAsia="es-CL"/>
              </w:rPr>
              <w:t xml:space="preserve"> </w:t>
            </w:r>
            <w:r w:rsidRPr="00465B2F">
              <w:rPr>
                <w:rFonts w:eastAsia="Times New Roman"/>
                <w:i/>
                <w:iCs/>
                <w:color w:val="000000"/>
                <w:lang w:eastAsia="es-CL"/>
              </w:rPr>
              <w:t>del Estero Nalcahue, Estero Los Quiques y Río Chesque, todos estos informes se acompañan en</w:t>
            </w:r>
            <w:r>
              <w:rPr>
                <w:rFonts w:eastAsia="Times New Roman"/>
                <w:i/>
                <w:iCs/>
                <w:color w:val="000000"/>
                <w:lang w:eastAsia="es-CL"/>
              </w:rPr>
              <w:t xml:space="preserve"> </w:t>
            </w:r>
            <w:r w:rsidRPr="00465B2F">
              <w:rPr>
                <w:rFonts w:eastAsia="Times New Roman"/>
                <w:i/>
                <w:iCs/>
                <w:color w:val="000000"/>
                <w:lang w:eastAsia="es-CL"/>
              </w:rPr>
              <w:t>anexo 3 de la Adenda 1), presentan un comportamiento homogéneo con abundancia de valores no</w:t>
            </w:r>
            <w:r>
              <w:rPr>
                <w:rFonts w:eastAsia="Times New Roman"/>
                <w:i/>
                <w:iCs/>
                <w:color w:val="000000"/>
                <w:lang w:eastAsia="es-CL"/>
              </w:rPr>
              <w:t xml:space="preserve"> </w:t>
            </w:r>
            <w:r w:rsidRPr="00465B2F">
              <w:rPr>
                <w:rFonts w:eastAsia="Times New Roman"/>
                <w:i/>
                <w:iCs/>
                <w:color w:val="000000"/>
                <w:lang w:eastAsia="es-CL"/>
              </w:rPr>
              <w:t>cuantificados por estar bajo el límite de detección de la técnica analítica utilizada; este efecto hace</w:t>
            </w:r>
            <w:r>
              <w:rPr>
                <w:rFonts w:eastAsia="Times New Roman"/>
                <w:i/>
                <w:iCs/>
                <w:color w:val="000000"/>
                <w:lang w:eastAsia="es-CL"/>
              </w:rPr>
              <w:t xml:space="preserve"> </w:t>
            </w:r>
            <w:r w:rsidRPr="00465B2F">
              <w:rPr>
                <w:rFonts w:eastAsia="Times New Roman"/>
                <w:i/>
                <w:iCs/>
                <w:color w:val="000000"/>
                <w:lang w:eastAsia="es-CL"/>
              </w:rPr>
              <w:t>relación a un agua con bajas concentraciones de contaminantes</w:t>
            </w:r>
            <w:r>
              <w:rPr>
                <w:rFonts w:eastAsia="Times New Roman"/>
                <w:i/>
                <w:iCs/>
                <w:color w:val="000000"/>
                <w:lang w:eastAsia="es-CL"/>
              </w:rPr>
              <w:t>”</w:t>
            </w:r>
            <w:r w:rsidRPr="00465B2F">
              <w:rPr>
                <w:rFonts w:eastAsia="Times New Roman"/>
                <w:i/>
                <w:iCs/>
                <w:color w:val="000000"/>
                <w:lang w:eastAsia="es-CL"/>
              </w:rPr>
              <w:t>.</w:t>
            </w:r>
          </w:p>
          <w:p w14:paraId="442F9C99" w14:textId="77777777" w:rsidR="00C60057" w:rsidRDefault="00C60057" w:rsidP="00C60057">
            <w:pPr>
              <w:rPr>
                <w:rFonts w:eastAsia="Times New Roman"/>
                <w:b/>
                <w:bCs/>
                <w:color w:val="000000"/>
                <w:lang w:eastAsia="es-CL"/>
              </w:rPr>
            </w:pPr>
            <w:r>
              <w:rPr>
                <w:rFonts w:eastAsia="Times New Roman"/>
                <w:b/>
                <w:bCs/>
                <w:color w:val="000000"/>
                <w:lang w:eastAsia="es-CL"/>
              </w:rPr>
              <w:t>RCA N° 20/2019, Considerando 13.3.2.117, pagina 639 (Extracto):</w:t>
            </w:r>
          </w:p>
          <w:p w14:paraId="258121E5" w14:textId="77777777" w:rsidR="00D42470" w:rsidRDefault="00C60057" w:rsidP="00C60057">
            <w:pPr>
              <w:widowControl w:val="0"/>
              <w:overflowPunct w:val="0"/>
              <w:autoSpaceDE w:val="0"/>
              <w:autoSpaceDN w:val="0"/>
              <w:adjustRightInd w:val="0"/>
              <w:spacing w:after="120"/>
              <w:jc w:val="both"/>
              <w:rPr>
                <w:rFonts w:eastAsia="Times New Roman"/>
                <w:i/>
                <w:iCs/>
                <w:color w:val="000000"/>
                <w:lang w:eastAsia="es-CL"/>
              </w:rPr>
            </w:pPr>
            <w:r>
              <w:rPr>
                <w:rFonts w:eastAsia="Times New Roman"/>
                <w:i/>
                <w:iCs/>
                <w:color w:val="000000"/>
                <w:lang w:eastAsia="es-CL"/>
              </w:rPr>
              <w:t>“</w:t>
            </w:r>
            <w:r w:rsidRPr="001B01FA">
              <w:rPr>
                <w:rFonts w:eastAsia="Times New Roman"/>
                <w:i/>
                <w:iCs/>
                <w:color w:val="000000"/>
                <w:lang w:eastAsia="es-CL"/>
              </w:rPr>
              <w:t>El programa de monitoreo voluntario (monitoreos fisicoquímicos, microbiológicos, bioindicadores</w:t>
            </w:r>
            <w:r>
              <w:rPr>
                <w:rFonts w:eastAsia="Times New Roman"/>
                <w:i/>
                <w:iCs/>
                <w:color w:val="000000"/>
                <w:lang w:eastAsia="es-CL"/>
              </w:rPr>
              <w:t xml:space="preserve"> </w:t>
            </w:r>
            <w:r w:rsidRPr="001B01FA">
              <w:rPr>
                <w:rFonts w:eastAsia="Times New Roman"/>
                <w:i/>
                <w:iCs/>
                <w:color w:val="000000"/>
                <w:lang w:eastAsia="es-CL"/>
              </w:rPr>
              <w:t>biológicos y toxicidad) se propone para ser ejecutado en el periodo de máximo estiaje, con el fin de</w:t>
            </w:r>
            <w:r>
              <w:rPr>
                <w:rFonts w:eastAsia="Times New Roman"/>
                <w:i/>
                <w:iCs/>
                <w:color w:val="000000"/>
                <w:lang w:eastAsia="es-CL"/>
              </w:rPr>
              <w:t xml:space="preserve"> </w:t>
            </w:r>
            <w:r w:rsidRPr="001B01FA">
              <w:rPr>
                <w:rFonts w:eastAsia="Times New Roman"/>
                <w:i/>
                <w:iCs/>
                <w:color w:val="000000"/>
                <w:lang w:eastAsia="es-CL"/>
              </w:rPr>
              <w:t>evaluar la condición más desfavorable desde el punto de vista ambiental. Los resultados de estos</w:t>
            </w:r>
            <w:r>
              <w:rPr>
                <w:rFonts w:eastAsia="Times New Roman"/>
                <w:i/>
                <w:iCs/>
                <w:color w:val="000000"/>
                <w:lang w:eastAsia="es-CL"/>
              </w:rPr>
              <w:t xml:space="preserve"> </w:t>
            </w:r>
            <w:r w:rsidRPr="001B01FA">
              <w:rPr>
                <w:rFonts w:eastAsia="Times New Roman"/>
                <w:i/>
                <w:iCs/>
                <w:color w:val="000000"/>
                <w:lang w:eastAsia="es-CL"/>
              </w:rPr>
              <w:t>monitoreos son analizados de manera conjunta a parámetros productivos y operacionales de la</w:t>
            </w:r>
            <w:r>
              <w:rPr>
                <w:rFonts w:eastAsia="Times New Roman"/>
                <w:i/>
                <w:iCs/>
                <w:color w:val="000000"/>
                <w:lang w:eastAsia="es-CL"/>
              </w:rPr>
              <w:t xml:space="preserve"> </w:t>
            </w:r>
            <w:r w:rsidRPr="001B01FA">
              <w:rPr>
                <w:rFonts w:eastAsia="Times New Roman"/>
                <w:i/>
                <w:iCs/>
                <w:color w:val="000000"/>
                <w:lang w:eastAsia="es-CL"/>
              </w:rPr>
              <w:t>piscicultura, informe que se propone entregar a la Superintendencia del medio Ambiente</w:t>
            </w:r>
            <w:r>
              <w:rPr>
                <w:rFonts w:eastAsia="Times New Roman"/>
                <w:i/>
                <w:iCs/>
                <w:color w:val="000000"/>
                <w:lang w:eastAsia="es-CL"/>
              </w:rPr>
              <w:t>”</w:t>
            </w:r>
            <w:r w:rsidRPr="001B01FA">
              <w:rPr>
                <w:rFonts w:eastAsia="Times New Roman"/>
                <w:i/>
                <w:iCs/>
                <w:color w:val="000000"/>
                <w:lang w:eastAsia="es-CL"/>
              </w:rPr>
              <w:t>.</w:t>
            </w:r>
          </w:p>
          <w:p w14:paraId="0B74AD1C" w14:textId="667EB20A" w:rsidR="00040A28" w:rsidRPr="001F05CA" w:rsidRDefault="00040A28" w:rsidP="00C60057">
            <w:pPr>
              <w:widowControl w:val="0"/>
              <w:overflowPunct w:val="0"/>
              <w:autoSpaceDE w:val="0"/>
              <w:autoSpaceDN w:val="0"/>
              <w:adjustRightInd w:val="0"/>
              <w:spacing w:after="120"/>
              <w:jc w:val="both"/>
              <w:rPr>
                <w:rFonts w:asciiTheme="minorHAnsi" w:hAnsiTheme="minorHAnsi" w:cs="Calibri"/>
                <w:lang w:eastAsia="en-US"/>
              </w:rPr>
            </w:pPr>
          </w:p>
        </w:tc>
        <w:tc>
          <w:tcPr>
            <w:tcW w:w="1771" w:type="pct"/>
            <w:vAlign w:val="center"/>
          </w:tcPr>
          <w:p w14:paraId="46CAA091" w14:textId="77777777" w:rsidR="000D483A" w:rsidRDefault="00040A28" w:rsidP="001F05C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 xml:space="preserve">Se constata la afectación a la calidad de las aguas del Estero Nalcahue, observándose en distintas inspecciones la proliferación de hongos blanquecinos, en los canales de conducción de Riles, en sector de descarga del efluente y en el cauce del Estero aguas debajo de la descarga. Esta visible y evidente proliferación de hongos, no ha sido descrita o expuesta en los distintos informes de monitoreo realizados en el Estero Nalcahue, ni tampoco, el titular se ha hecho cargo de la limpieza del cauce o implementado medidas o acciones que apunten a disminuir la proliferación de hongos. </w:t>
            </w:r>
          </w:p>
          <w:p w14:paraId="0D488A7E" w14:textId="191B48F5" w:rsidR="00040A28" w:rsidRPr="00F7456A" w:rsidRDefault="00040A28" w:rsidP="001F05CA">
            <w:pPr>
              <w:widowControl w:val="0"/>
              <w:overflowPunct w:val="0"/>
              <w:autoSpaceDE w:val="0"/>
              <w:autoSpaceDN w:val="0"/>
              <w:adjustRightInd w:val="0"/>
              <w:spacing w:after="120"/>
              <w:jc w:val="both"/>
              <w:rPr>
                <w:rFonts w:asciiTheme="minorHAnsi" w:hAnsiTheme="minorHAnsi" w:cs="Calibri"/>
                <w:lang w:val="es-CL" w:eastAsia="en-US"/>
              </w:rPr>
            </w:pPr>
          </w:p>
        </w:tc>
      </w:tr>
      <w:tr w:rsidR="00607319" w:rsidRPr="00F7456A" w14:paraId="3347C416" w14:textId="77777777" w:rsidTr="00E6572B">
        <w:trPr>
          <w:jc w:val="center"/>
        </w:trPr>
        <w:tc>
          <w:tcPr>
            <w:tcW w:w="423" w:type="pct"/>
            <w:vAlign w:val="center"/>
          </w:tcPr>
          <w:p w14:paraId="08FEF6F2" w14:textId="6946267C" w:rsidR="00607319" w:rsidRDefault="0013046F" w:rsidP="00D42470">
            <w:pPr>
              <w:widowControl w:val="0"/>
              <w:overflowPunct w:val="0"/>
              <w:autoSpaceDE w:val="0"/>
              <w:autoSpaceDN w:val="0"/>
              <w:adjustRightInd w:val="0"/>
              <w:spacing w:after="120" w:line="285" w:lineRule="auto"/>
              <w:jc w:val="center"/>
              <w:rPr>
                <w:rFonts w:cs="Calibri"/>
                <w:iCs/>
              </w:rPr>
            </w:pPr>
            <w:r>
              <w:rPr>
                <w:rFonts w:cs="Calibri"/>
                <w:iCs/>
              </w:rPr>
              <w:lastRenderedPageBreak/>
              <w:t>2</w:t>
            </w:r>
          </w:p>
        </w:tc>
        <w:tc>
          <w:tcPr>
            <w:tcW w:w="778" w:type="pct"/>
            <w:vAlign w:val="center"/>
          </w:tcPr>
          <w:p w14:paraId="385448A7" w14:textId="39217C71" w:rsidR="00607319" w:rsidRDefault="0013046F" w:rsidP="00E6572B">
            <w:pPr>
              <w:widowControl w:val="0"/>
              <w:overflowPunct w:val="0"/>
              <w:autoSpaceDE w:val="0"/>
              <w:autoSpaceDN w:val="0"/>
              <w:adjustRightInd w:val="0"/>
              <w:spacing w:after="120" w:line="285" w:lineRule="auto"/>
              <w:rPr>
                <w:rFonts w:cs="Calibri"/>
                <w:iCs/>
              </w:rPr>
            </w:pPr>
            <w:r>
              <w:rPr>
                <w:rFonts w:cs="Calibri"/>
                <w:iCs/>
              </w:rPr>
              <w:t>Calidad del efluente.</w:t>
            </w:r>
          </w:p>
        </w:tc>
        <w:tc>
          <w:tcPr>
            <w:tcW w:w="2028" w:type="pct"/>
            <w:vAlign w:val="center"/>
          </w:tcPr>
          <w:p w14:paraId="1E6F427C" w14:textId="77777777" w:rsidR="00607319" w:rsidRDefault="00607319" w:rsidP="00607319">
            <w:pPr>
              <w:jc w:val="both"/>
              <w:rPr>
                <w:b/>
                <w:lang w:eastAsia="es-CL"/>
              </w:rPr>
            </w:pPr>
            <w:r>
              <w:rPr>
                <w:b/>
                <w:lang w:eastAsia="es-CL"/>
              </w:rPr>
              <w:t>RCA N° 20/2019, considerando 8.2.6.6:</w:t>
            </w:r>
          </w:p>
          <w:p w14:paraId="2D56564E" w14:textId="77777777" w:rsidR="00607319" w:rsidRPr="00F70F02" w:rsidRDefault="00607319" w:rsidP="00607319">
            <w:pPr>
              <w:jc w:val="both"/>
              <w:rPr>
                <w:bCs/>
                <w:lang w:eastAsia="es-CL"/>
              </w:rPr>
            </w:pPr>
            <w:r>
              <w:rPr>
                <w:bCs/>
                <w:i/>
                <w:iCs/>
                <w:lang w:eastAsia="es-CL"/>
              </w:rPr>
              <w:t>“</w:t>
            </w:r>
            <w:r w:rsidRPr="00F70F02">
              <w:rPr>
                <w:bCs/>
                <w:i/>
                <w:iCs/>
                <w:lang w:eastAsia="es-CL"/>
              </w:rPr>
              <w:t>El titular dará cumplimiento a la norma de emisión. La Piscicultura Chesque cuenta con programa de monitoreo de la calidad del efluente vigente, aprobado por Resolución SISS N° 2882/2006 Exenta, modificada por Resolución SISS N°633/2007 Exenta (ver Anexo 2). No obstante, una vez que se cuente con la calificación ambiental del Proyecto, se informará a la Superintendencia de Medio Ambiente (SMA) solicitando al mismo tiempo la emisión de la Resolución de monitoreo con el detalle de la frecuencia y los parámetros que esta determine, para demostrar cumplimiento de la norma de emisión aplicable</w:t>
            </w:r>
            <w:r>
              <w:rPr>
                <w:bCs/>
                <w:i/>
                <w:iCs/>
                <w:lang w:eastAsia="es-CL"/>
              </w:rPr>
              <w:t>”</w:t>
            </w:r>
            <w:r w:rsidRPr="00F70F02">
              <w:rPr>
                <w:bCs/>
                <w:lang w:eastAsia="es-CL"/>
              </w:rPr>
              <w:t>.</w:t>
            </w:r>
          </w:p>
          <w:p w14:paraId="6439BE35" w14:textId="77777777" w:rsidR="00607319" w:rsidRDefault="00607319" w:rsidP="00607319">
            <w:pPr>
              <w:jc w:val="both"/>
              <w:rPr>
                <w:b/>
                <w:lang w:eastAsia="es-CL"/>
              </w:rPr>
            </w:pPr>
            <w:r>
              <w:rPr>
                <w:b/>
                <w:lang w:eastAsia="es-CL"/>
              </w:rPr>
              <w:t>RCA N° 20/2019, considerando 13.3.2.110.32, pagina 564:</w:t>
            </w:r>
          </w:p>
          <w:p w14:paraId="1642E939" w14:textId="77777777" w:rsidR="00607319" w:rsidRPr="001B01FA" w:rsidRDefault="00607319" w:rsidP="00607319">
            <w:pPr>
              <w:jc w:val="both"/>
              <w:rPr>
                <w:i/>
                <w:iCs/>
                <w:lang w:eastAsia="es-CL"/>
              </w:rPr>
            </w:pPr>
            <w:r>
              <w:rPr>
                <w:i/>
                <w:iCs/>
                <w:lang w:eastAsia="es-CL"/>
              </w:rPr>
              <w:t>“</w:t>
            </w:r>
            <w:r w:rsidRPr="001B01FA">
              <w:rPr>
                <w:i/>
                <w:iCs/>
                <w:lang w:eastAsia="es-CL"/>
              </w:rPr>
              <w:t>El titular no puede exigir a la Autoridad (Seremi de Salud) que se apersone en los días de muestreos.</w:t>
            </w:r>
          </w:p>
          <w:p w14:paraId="1FF9EDC0" w14:textId="77777777" w:rsidR="00607319" w:rsidRPr="001B01FA" w:rsidRDefault="00607319" w:rsidP="00607319">
            <w:pPr>
              <w:jc w:val="both"/>
              <w:rPr>
                <w:i/>
                <w:iCs/>
                <w:lang w:eastAsia="es-CL"/>
              </w:rPr>
            </w:pPr>
            <w:r w:rsidRPr="001B01FA">
              <w:rPr>
                <w:i/>
                <w:iCs/>
                <w:lang w:eastAsia="es-CL"/>
              </w:rPr>
              <w:t>No obstante, accede a lo solicitado por la comunidad con respecto a la participación de un representante designado por la propia comunidad o su directiva, para que verifique y vigile la ejecución del muestreo, para lo cual se requiere que la comunidad indique los datos de contacto del representante designado, para efectos de coordinación (nombre, correo y fono).</w:t>
            </w:r>
          </w:p>
          <w:p w14:paraId="5222A183" w14:textId="6D6606D2" w:rsidR="00607319" w:rsidRDefault="00607319" w:rsidP="00607319">
            <w:pPr>
              <w:jc w:val="both"/>
              <w:rPr>
                <w:i/>
                <w:iCs/>
                <w:lang w:eastAsia="es-CL"/>
              </w:rPr>
            </w:pPr>
            <w:r w:rsidRPr="001B01FA">
              <w:rPr>
                <w:i/>
                <w:iCs/>
                <w:lang w:eastAsia="es-CL"/>
              </w:rPr>
              <w:t>Conforme a la actual institucionalidad ambiental vigente, una vez finalizada la evaluación ambiental (obtenida la RCA favorable), el titular solicitará a la Superintendencia de Medio Ambiente (SMA) la emisión de la nueva Resolución de Programa de Monitoreo con el detalle de la frecuencia y los parámetros que esta determine, para demostrar cumplimiento de la norma de emisión aplicable (D.S. N° 90/2001)</w:t>
            </w:r>
            <w:r>
              <w:rPr>
                <w:i/>
                <w:iCs/>
                <w:lang w:eastAsia="es-CL"/>
              </w:rPr>
              <w:t>”</w:t>
            </w:r>
            <w:r w:rsidRPr="001B01FA">
              <w:rPr>
                <w:i/>
                <w:iCs/>
                <w:lang w:eastAsia="es-CL"/>
              </w:rPr>
              <w:t>.</w:t>
            </w:r>
          </w:p>
          <w:p w14:paraId="7E208AD7" w14:textId="417B5151" w:rsidR="00EF5C95" w:rsidRDefault="00EF5C95" w:rsidP="00607319">
            <w:pPr>
              <w:jc w:val="both"/>
              <w:rPr>
                <w:i/>
                <w:iCs/>
                <w:lang w:eastAsia="es-CL"/>
              </w:rPr>
            </w:pPr>
          </w:p>
          <w:p w14:paraId="32EB69F7" w14:textId="0C4D04E5" w:rsidR="00EF5C95" w:rsidRDefault="00EF5C95" w:rsidP="00607319">
            <w:pPr>
              <w:jc w:val="both"/>
              <w:rPr>
                <w:i/>
                <w:iCs/>
                <w:lang w:eastAsia="es-CL"/>
              </w:rPr>
            </w:pPr>
          </w:p>
          <w:p w14:paraId="01C188B5" w14:textId="78A62E1D" w:rsidR="00EF5C95" w:rsidRDefault="00EF5C95" w:rsidP="00607319">
            <w:pPr>
              <w:jc w:val="both"/>
              <w:rPr>
                <w:i/>
                <w:iCs/>
                <w:lang w:eastAsia="es-CL"/>
              </w:rPr>
            </w:pPr>
          </w:p>
          <w:p w14:paraId="1A440EBE" w14:textId="3FF65156" w:rsidR="00EF5C95" w:rsidRDefault="00EF5C95" w:rsidP="00607319">
            <w:pPr>
              <w:jc w:val="both"/>
              <w:rPr>
                <w:i/>
                <w:iCs/>
                <w:lang w:eastAsia="es-CL"/>
              </w:rPr>
            </w:pPr>
          </w:p>
          <w:p w14:paraId="679B2090" w14:textId="77777777" w:rsidR="00EF5C95" w:rsidRPr="001B01FA" w:rsidRDefault="00EF5C95" w:rsidP="00607319">
            <w:pPr>
              <w:jc w:val="both"/>
              <w:rPr>
                <w:i/>
                <w:iCs/>
                <w:lang w:eastAsia="es-CL"/>
              </w:rPr>
            </w:pPr>
          </w:p>
          <w:p w14:paraId="147404FD" w14:textId="77777777" w:rsidR="00607319" w:rsidRDefault="00607319" w:rsidP="00C60057">
            <w:pPr>
              <w:rPr>
                <w:rFonts w:eastAsia="Times New Roman"/>
                <w:b/>
                <w:bCs/>
                <w:color w:val="000000"/>
                <w:lang w:eastAsia="es-CL"/>
              </w:rPr>
            </w:pPr>
          </w:p>
        </w:tc>
        <w:tc>
          <w:tcPr>
            <w:tcW w:w="1771" w:type="pct"/>
            <w:vAlign w:val="center"/>
          </w:tcPr>
          <w:p w14:paraId="41F01AFA" w14:textId="3C23F367" w:rsidR="00607319" w:rsidRPr="00F7456A" w:rsidRDefault="00762F78" w:rsidP="001F05CA">
            <w:pPr>
              <w:widowControl w:val="0"/>
              <w:overflowPunct w:val="0"/>
              <w:autoSpaceDE w:val="0"/>
              <w:autoSpaceDN w:val="0"/>
              <w:adjustRightInd w:val="0"/>
              <w:spacing w:after="120"/>
              <w:jc w:val="both"/>
              <w:rPr>
                <w:rFonts w:cs="Calibri"/>
              </w:rPr>
            </w:pPr>
            <w:r w:rsidRPr="00762F78">
              <w:rPr>
                <w:rFonts w:cs="Calibri"/>
              </w:rPr>
              <w:t>Incumplimiento a la norma de emisión de Riles, D.S. N° 90/2000 MINSEGPRES, presentado en el mes de marzo del año 2020, una concentración de Cloruros de 5.229 mg/l, sobrepasando en un 1.207% el valor de la norma (400 mg/l) y para el mes de marzo del 2021, el mismo parámetro de Cloruros, presento una excedencia de un 5,5%, registrando una concentración de 422 mg/l, no habiendo realizado un muestreo por parte del titular.</w:t>
            </w:r>
          </w:p>
        </w:tc>
      </w:tr>
      <w:tr w:rsidR="00607319" w:rsidRPr="00F7456A" w14:paraId="6E99D437" w14:textId="77777777" w:rsidTr="00E6572B">
        <w:trPr>
          <w:jc w:val="center"/>
        </w:trPr>
        <w:tc>
          <w:tcPr>
            <w:tcW w:w="423" w:type="pct"/>
            <w:vAlign w:val="center"/>
          </w:tcPr>
          <w:p w14:paraId="21343EB0" w14:textId="453D29BA" w:rsidR="00607319" w:rsidRDefault="00EF5C95" w:rsidP="00D42470">
            <w:pPr>
              <w:widowControl w:val="0"/>
              <w:overflowPunct w:val="0"/>
              <w:autoSpaceDE w:val="0"/>
              <w:autoSpaceDN w:val="0"/>
              <w:adjustRightInd w:val="0"/>
              <w:spacing w:after="120" w:line="285" w:lineRule="auto"/>
              <w:jc w:val="center"/>
              <w:rPr>
                <w:rFonts w:cs="Calibri"/>
                <w:iCs/>
              </w:rPr>
            </w:pPr>
            <w:r>
              <w:rPr>
                <w:rFonts w:cs="Calibri"/>
                <w:iCs/>
              </w:rPr>
              <w:lastRenderedPageBreak/>
              <w:t>3</w:t>
            </w:r>
          </w:p>
        </w:tc>
        <w:tc>
          <w:tcPr>
            <w:tcW w:w="778" w:type="pct"/>
            <w:vAlign w:val="center"/>
          </w:tcPr>
          <w:p w14:paraId="6C55B4AF" w14:textId="3D2BF5C5" w:rsidR="00607319" w:rsidRDefault="00EF5C95" w:rsidP="00E6572B">
            <w:pPr>
              <w:widowControl w:val="0"/>
              <w:overflowPunct w:val="0"/>
              <w:autoSpaceDE w:val="0"/>
              <w:autoSpaceDN w:val="0"/>
              <w:adjustRightInd w:val="0"/>
              <w:spacing w:after="120" w:line="285" w:lineRule="auto"/>
              <w:rPr>
                <w:rFonts w:cs="Calibri"/>
                <w:iCs/>
              </w:rPr>
            </w:pPr>
            <w:r>
              <w:rPr>
                <w:rFonts w:cs="Calibri"/>
                <w:iCs/>
              </w:rPr>
              <w:t>Intervención en curso de agua.</w:t>
            </w:r>
          </w:p>
        </w:tc>
        <w:tc>
          <w:tcPr>
            <w:tcW w:w="2028" w:type="pct"/>
            <w:vAlign w:val="center"/>
          </w:tcPr>
          <w:p w14:paraId="608E3020" w14:textId="77777777" w:rsidR="00EF5C95" w:rsidRDefault="00EF5C95" w:rsidP="00762F78">
            <w:pPr>
              <w:jc w:val="both"/>
              <w:rPr>
                <w:rFonts w:eastAsia="Times New Roman"/>
                <w:b/>
                <w:bCs/>
                <w:color w:val="000000"/>
                <w:lang w:eastAsia="es-CL"/>
              </w:rPr>
            </w:pPr>
            <w:r>
              <w:rPr>
                <w:rFonts w:eastAsia="Times New Roman"/>
                <w:b/>
                <w:bCs/>
                <w:color w:val="000000"/>
                <w:lang w:eastAsia="es-CL"/>
              </w:rPr>
              <w:t>RCA N° 20/2019, considerando 4.8.3:</w:t>
            </w:r>
          </w:p>
          <w:p w14:paraId="49D9128B" w14:textId="77777777" w:rsidR="00EF5C95" w:rsidRDefault="00EF5C95" w:rsidP="00762F78">
            <w:pPr>
              <w:jc w:val="both"/>
              <w:rPr>
                <w:rFonts w:eastAsia="Times New Roman"/>
                <w:b/>
                <w:bCs/>
                <w:color w:val="000000"/>
                <w:lang w:eastAsia="es-CL"/>
              </w:rPr>
            </w:pPr>
            <w:r w:rsidRPr="00C105E5">
              <w:rPr>
                <w:rFonts w:eastAsia="Times New Roman"/>
                <w:b/>
                <w:bCs/>
                <w:noProof/>
                <w:color w:val="000000"/>
                <w:lang w:eastAsia="es-CL"/>
              </w:rPr>
              <w:drawing>
                <wp:inline distT="0" distB="0" distL="0" distR="0" wp14:anchorId="24A46705" wp14:editId="5210E675">
                  <wp:extent cx="3194050" cy="2959100"/>
                  <wp:effectExtent l="0" t="0" r="635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94050" cy="2959100"/>
                          </a:xfrm>
                          <a:prstGeom prst="rect">
                            <a:avLst/>
                          </a:prstGeom>
                          <a:noFill/>
                          <a:ln>
                            <a:noFill/>
                          </a:ln>
                        </pic:spPr>
                      </pic:pic>
                    </a:graphicData>
                  </a:graphic>
                </wp:inline>
              </w:drawing>
            </w:r>
          </w:p>
          <w:p w14:paraId="27A92CF3" w14:textId="77777777" w:rsidR="00EF5C95" w:rsidRDefault="00EF5C95" w:rsidP="00762F78">
            <w:pPr>
              <w:jc w:val="both"/>
              <w:rPr>
                <w:rFonts w:eastAsia="Times New Roman"/>
                <w:b/>
                <w:bCs/>
                <w:color w:val="000000"/>
                <w:lang w:eastAsia="es-CL"/>
              </w:rPr>
            </w:pPr>
            <w:r>
              <w:rPr>
                <w:rFonts w:eastAsia="Times New Roman"/>
                <w:b/>
                <w:bCs/>
                <w:color w:val="000000"/>
                <w:lang w:eastAsia="es-CL"/>
              </w:rPr>
              <w:t>RCA N° 20/2019, considerando 8.3.1.1 [Extracto de tabla]:</w:t>
            </w:r>
          </w:p>
          <w:p w14:paraId="2F019A1B" w14:textId="202E2093" w:rsidR="00607319" w:rsidRDefault="00EF5C95" w:rsidP="00762F78">
            <w:pPr>
              <w:jc w:val="both"/>
              <w:rPr>
                <w:rFonts w:eastAsia="Times New Roman"/>
                <w:b/>
                <w:bCs/>
                <w:color w:val="000000"/>
                <w:lang w:eastAsia="es-CL"/>
              </w:rPr>
            </w:pPr>
            <w:r>
              <w:rPr>
                <w:rFonts w:eastAsia="Times New Roman"/>
                <w:i/>
                <w:iCs/>
                <w:color w:val="000000"/>
                <w:lang w:eastAsia="es-CL"/>
              </w:rPr>
              <w:t>“</w:t>
            </w:r>
            <w:r w:rsidRPr="00880494">
              <w:rPr>
                <w:rFonts w:eastAsia="Times New Roman"/>
                <w:i/>
                <w:iCs/>
                <w:color w:val="000000"/>
                <w:lang w:eastAsia="es-CL"/>
              </w:rPr>
              <w:t xml:space="preserve">La Piscicultura Chesque Alto cuenta con derechos de aprovechamiento no consuntivos de aguas superficiales y corrientes de los Esteros Nalcahue y Los Quiques y en una Vertiente sin nombre, además de un derecho de aprovechamiento consuntivo de aguas subterráneas (pozo profundo). En Anexo 2 se adjuntan copias de las Resoluciones DGA asociada a cada derecho de aprovechamiento de agua que utiliza el proyecto. Cabe indicar que mediante Resolución DGA N° 280/2015 y Resolución DGA N°747/2015, se autorizó el traslado del ejercicio de los derechos de aprovechamiento otorgados en los esteros Nalcahue y Los Quiques, respectivamente, de modo que los puntos de captación y restitución coinciden con la ubicación de las obras construidas. En este mismo proceso, la DGA determinó nuevos caudales </w:t>
            </w:r>
            <w:r w:rsidRPr="00880494">
              <w:rPr>
                <w:rFonts w:eastAsia="Times New Roman"/>
                <w:i/>
                <w:iCs/>
                <w:color w:val="000000"/>
                <w:lang w:eastAsia="es-CL"/>
              </w:rPr>
              <w:lastRenderedPageBreak/>
              <w:t>ecológicos en ambos cuerpos de agua. En Anexo 7 se adjuntan Estudios Hidrológico y proyectos de bocatoma en los Esteros Nalcahue y Los Quiques. Una vez calificado ambientalmente favorable el presente proyecto, se ingresarán los antecedentes técnicos y formales ante la Dirección General de Aguas,</w:t>
            </w:r>
            <w:r>
              <w:rPr>
                <w:rFonts w:eastAsia="Times New Roman"/>
                <w:i/>
                <w:iCs/>
                <w:color w:val="000000"/>
                <w:lang w:eastAsia="es-CL"/>
              </w:rPr>
              <w:t xml:space="preserve"> </w:t>
            </w:r>
            <w:r w:rsidRPr="00880494">
              <w:rPr>
                <w:rFonts w:eastAsia="Times New Roman"/>
                <w:i/>
                <w:iCs/>
                <w:color w:val="000000"/>
                <w:lang w:eastAsia="es-CL"/>
              </w:rPr>
              <w:t>a fin de obtener la autorización de las obras de captación y restitución del proyecto</w:t>
            </w:r>
            <w:r>
              <w:rPr>
                <w:rFonts w:eastAsia="Times New Roman"/>
                <w:i/>
                <w:iCs/>
                <w:color w:val="000000"/>
                <w:lang w:eastAsia="es-CL"/>
              </w:rPr>
              <w:t>”</w:t>
            </w:r>
            <w:r w:rsidRPr="00880494">
              <w:rPr>
                <w:rFonts w:eastAsia="Times New Roman"/>
                <w:i/>
                <w:iCs/>
                <w:color w:val="000000"/>
                <w:lang w:eastAsia="es-CL"/>
              </w:rPr>
              <w:t>.</w:t>
            </w:r>
          </w:p>
        </w:tc>
        <w:tc>
          <w:tcPr>
            <w:tcW w:w="1771" w:type="pct"/>
            <w:vAlign w:val="center"/>
          </w:tcPr>
          <w:p w14:paraId="37D06535" w14:textId="694379A5" w:rsidR="00607319" w:rsidRDefault="00EF5C95" w:rsidP="001F05CA">
            <w:pPr>
              <w:widowControl w:val="0"/>
              <w:overflowPunct w:val="0"/>
              <w:autoSpaceDE w:val="0"/>
              <w:autoSpaceDN w:val="0"/>
              <w:adjustRightInd w:val="0"/>
              <w:spacing w:after="120"/>
              <w:jc w:val="both"/>
              <w:rPr>
                <w:rFonts w:cs="Calibri"/>
              </w:rPr>
            </w:pPr>
            <w:r>
              <w:rPr>
                <w:rFonts w:cs="Calibri"/>
              </w:rPr>
              <w:lastRenderedPageBreak/>
              <w:t xml:space="preserve">Caudales ecológicos medidos en terreno en los Esteros Nalcahue (resultado de </w:t>
            </w:r>
            <w:r w:rsidR="003F6B47">
              <w:rPr>
                <w:rFonts w:cs="Calibri"/>
              </w:rPr>
              <w:t xml:space="preserve">46 /s) y Los Quiques (16 l/s) </w:t>
            </w:r>
            <w:r w:rsidR="00435775">
              <w:rPr>
                <w:rFonts w:cs="Calibri"/>
              </w:rPr>
              <w:t>son menores</w:t>
            </w:r>
            <w:r w:rsidR="003F6B47">
              <w:rPr>
                <w:rFonts w:cs="Calibri"/>
              </w:rPr>
              <w:t xml:space="preserve"> a los caudales establecidos en la RCA para el mes de marzo (Estero Nalcahue = 48 l/s y Estero Los Quiques = 17 l/s).</w:t>
            </w:r>
          </w:p>
          <w:p w14:paraId="6B81D373" w14:textId="274B1061" w:rsidR="003F6B47" w:rsidRPr="00F7456A" w:rsidRDefault="003F6B47" w:rsidP="001F05CA">
            <w:pPr>
              <w:widowControl w:val="0"/>
              <w:overflowPunct w:val="0"/>
              <w:autoSpaceDE w:val="0"/>
              <w:autoSpaceDN w:val="0"/>
              <w:adjustRightInd w:val="0"/>
              <w:spacing w:after="120"/>
              <w:jc w:val="both"/>
              <w:rPr>
                <w:rFonts w:cs="Calibri"/>
              </w:rPr>
            </w:pPr>
            <w:r>
              <w:rPr>
                <w:rFonts w:cs="Calibri"/>
              </w:rPr>
              <w:t>A la fecha del presente informe, no se han ejecutado las obras de bocatomas en los esteros, que consideran mecanismos automáticos para el paso de los caudales ecológicos respectivos. Actualmente, el titular no cuenta con un sistema automático para el paso de los caudales ecológicos, ni cuenta con un sistema que permita medir los caudales, de forma que no puede garantizar un cauce mínimo de agua en los esteros aguas abajo de las bocatomas.</w:t>
            </w:r>
          </w:p>
        </w:tc>
      </w:tr>
    </w:tbl>
    <w:p w14:paraId="16AF2D7F" w14:textId="77777777" w:rsidR="00D42470" w:rsidRPr="00F7456A" w:rsidRDefault="00D42470" w:rsidP="00D42470">
      <w:pPr>
        <w:spacing w:after="0" w:line="240" w:lineRule="auto"/>
        <w:contextualSpacing/>
        <w:jc w:val="both"/>
        <w:rPr>
          <w:rFonts w:eastAsia="Calibri" w:cs="Calibri"/>
          <w:b/>
          <w:sz w:val="20"/>
          <w:szCs w:val="20"/>
        </w:rPr>
      </w:pPr>
    </w:p>
    <w:p w14:paraId="59711237" w14:textId="77777777" w:rsidR="00D42470" w:rsidRPr="00F7456A" w:rsidRDefault="00D42470" w:rsidP="00D42470">
      <w:pPr>
        <w:spacing w:after="0" w:line="240" w:lineRule="auto"/>
        <w:ind w:left="3409"/>
        <w:contextualSpacing/>
        <w:outlineLvl w:val="0"/>
        <w:rPr>
          <w:rFonts w:eastAsia="Calibri" w:cs="Calibri"/>
          <w:b/>
          <w:sz w:val="20"/>
          <w:szCs w:val="20"/>
        </w:rPr>
      </w:pPr>
    </w:p>
    <w:p w14:paraId="61D4A0D8"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52B68A5" w14:textId="77777777" w:rsidR="00D42470" w:rsidRPr="00D42470" w:rsidRDefault="00D42470" w:rsidP="00DC5FC0">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D5A442D" w14:textId="77777777" w:rsidR="00D42470" w:rsidRPr="00D42470" w:rsidRDefault="00D42470" w:rsidP="00DC5FC0">
      <w:pPr>
        <w:pStyle w:val="Ttulo1"/>
        <w:numPr>
          <w:ilvl w:val="0"/>
          <w:numId w:val="15"/>
        </w:numPr>
      </w:pPr>
      <w:bookmarkStart w:id="143" w:name="_Toc449085432"/>
      <w:bookmarkStart w:id="144" w:name="_Toc502235467"/>
      <w:r w:rsidRPr="00D42470">
        <w:lastRenderedPageBreak/>
        <w:t>ANEXOS</w:t>
      </w:r>
      <w:bookmarkEnd w:id="143"/>
      <w:bookmarkEnd w:id="144"/>
      <w:r w:rsidR="007F2B39">
        <w:t>.</w:t>
      </w:r>
    </w:p>
    <w:p w14:paraId="6AF66210" w14:textId="77777777" w:rsidR="00D42470" w:rsidRPr="007F2B39" w:rsidRDefault="00D42470" w:rsidP="00D42470">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839"/>
        <w:gridCol w:w="8123"/>
      </w:tblGrid>
      <w:tr w:rsidR="00D42470" w:rsidRPr="00D42470" w14:paraId="2723737D" w14:textId="77777777" w:rsidTr="00523A53">
        <w:trPr>
          <w:trHeight w:val="286"/>
          <w:jc w:val="center"/>
        </w:trPr>
        <w:tc>
          <w:tcPr>
            <w:tcW w:w="923" w:type="pct"/>
            <w:shd w:val="clear" w:color="auto" w:fill="D9D9D9"/>
          </w:tcPr>
          <w:p w14:paraId="091CF95A"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077" w:type="pct"/>
            <w:shd w:val="clear" w:color="auto" w:fill="D9D9D9"/>
          </w:tcPr>
          <w:p w14:paraId="379696C9"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01A454C7" w14:textId="77777777" w:rsidTr="00523A53">
        <w:trPr>
          <w:trHeight w:val="286"/>
          <w:jc w:val="center"/>
        </w:trPr>
        <w:tc>
          <w:tcPr>
            <w:tcW w:w="923" w:type="pct"/>
            <w:vAlign w:val="center"/>
          </w:tcPr>
          <w:p w14:paraId="16124D6B"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077" w:type="pct"/>
            <w:vAlign w:val="center"/>
          </w:tcPr>
          <w:p w14:paraId="5730AE87" w14:textId="4E9FA098" w:rsidR="00D42470" w:rsidRPr="00D42470" w:rsidRDefault="00523A53" w:rsidP="00D42470">
            <w:pPr>
              <w:jc w:val="both"/>
              <w:rPr>
                <w:rFonts w:cs="Calibri"/>
                <w:lang w:val="es-CL" w:eastAsia="en-US"/>
              </w:rPr>
            </w:pPr>
            <w:r>
              <w:rPr>
                <w:rFonts w:cs="Calibri"/>
                <w:lang w:val="es-CL" w:eastAsia="en-US"/>
              </w:rPr>
              <w:t>Acta de inspección de la SMA de</w:t>
            </w:r>
            <w:r w:rsidR="002F3553">
              <w:rPr>
                <w:rFonts w:cs="Calibri"/>
                <w:lang w:val="es-CL" w:eastAsia="en-US"/>
              </w:rPr>
              <w:t xml:space="preserve"> fecha</w:t>
            </w:r>
            <w:r w:rsidR="00F97CAB">
              <w:rPr>
                <w:rFonts w:cs="Calibri"/>
                <w:lang w:val="es-CL" w:eastAsia="en-US"/>
              </w:rPr>
              <w:t xml:space="preserve"> 02 de marzo del 2020</w:t>
            </w:r>
            <w:r w:rsidR="002F3553">
              <w:rPr>
                <w:rFonts w:cs="Calibri"/>
                <w:szCs w:val="32"/>
              </w:rPr>
              <w:t>.</w:t>
            </w:r>
          </w:p>
        </w:tc>
      </w:tr>
      <w:tr w:rsidR="00584661" w:rsidRPr="00D42470" w14:paraId="3C82A848" w14:textId="77777777" w:rsidTr="00523A53">
        <w:trPr>
          <w:trHeight w:val="286"/>
          <w:jc w:val="center"/>
        </w:trPr>
        <w:tc>
          <w:tcPr>
            <w:tcW w:w="923" w:type="pct"/>
            <w:vAlign w:val="center"/>
          </w:tcPr>
          <w:p w14:paraId="185500B5" w14:textId="77777777" w:rsidR="00584661" w:rsidRPr="00D42470" w:rsidRDefault="00584661" w:rsidP="00584661">
            <w:pPr>
              <w:jc w:val="center"/>
              <w:rPr>
                <w:rFonts w:cs="Calibri"/>
              </w:rPr>
            </w:pPr>
            <w:r>
              <w:rPr>
                <w:rFonts w:cs="Calibri"/>
              </w:rPr>
              <w:t>2</w:t>
            </w:r>
          </w:p>
        </w:tc>
        <w:tc>
          <w:tcPr>
            <w:tcW w:w="4077" w:type="pct"/>
            <w:vAlign w:val="center"/>
          </w:tcPr>
          <w:p w14:paraId="1008CBE4" w14:textId="0BAC45F9" w:rsidR="00584661" w:rsidRPr="00D42470" w:rsidRDefault="00F97CAB" w:rsidP="00584661">
            <w:pPr>
              <w:jc w:val="both"/>
              <w:rPr>
                <w:rFonts w:cs="Calibri"/>
                <w:lang w:val="es-CL" w:eastAsia="en-US"/>
              </w:rPr>
            </w:pPr>
            <w:r>
              <w:rPr>
                <w:rFonts w:cs="Calibri"/>
                <w:lang w:val="es-CL" w:eastAsia="en-US"/>
              </w:rPr>
              <w:t>Acta de inspección de la SMA de fecha 29 de marzo del 2021.</w:t>
            </w:r>
          </w:p>
        </w:tc>
      </w:tr>
      <w:tr w:rsidR="00D42470" w:rsidRPr="00D42470" w14:paraId="021693C5" w14:textId="77777777" w:rsidTr="00523A53">
        <w:trPr>
          <w:trHeight w:val="264"/>
          <w:jc w:val="center"/>
        </w:trPr>
        <w:tc>
          <w:tcPr>
            <w:tcW w:w="923" w:type="pct"/>
            <w:vAlign w:val="center"/>
          </w:tcPr>
          <w:p w14:paraId="7B7EA80F" w14:textId="77777777" w:rsidR="00D42470" w:rsidRPr="00D42470" w:rsidRDefault="002F3553" w:rsidP="00D42470">
            <w:pPr>
              <w:jc w:val="center"/>
              <w:rPr>
                <w:rFonts w:cs="Calibri"/>
                <w:lang w:val="es-CL" w:eastAsia="en-US"/>
              </w:rPr>
            </w:pPr>
            <w:r>
              <w:rPr>
                <w:rFonts w:cs="Calibri"/>
                <w:lang w:val="es-CL" w:eastAsia="en-US"/>
              </w:rPr>
              <w:t>3</w:t>
            </w:r>
          </w:p>
        </w:tc>
        <w:tc>
          <w:tcPr>
            <w:tcW w:w="4077" w:type="pct"/>
            <w:vAlign w:val="center"/>
          </w:tcPr>
          <w:p w14:paraId="45023E23" w14:textId="586A0E71" w:rsidR="00D42470" w:rsidRPr="00D42470" w:rsidRDefault="00F97CAB" w:rsidP="00D42470">
            <w:pPr>
              <w:jc w:val="both"/>
              <w:rPr>
                <w:rFonts w:cs="Calibri"/>
                <w:lang w:val="es-CL" w:eastAsia="en-US"/>
              </w:rPr>
            </w:pPr>
            <w:r>
              <w:rPr>
                <w:rFonts w:cs="Calibri"/>
                <w:lang w:val="es-CL" w:eastAsia="en-US"/>
              </w:rPr>
              <w:t>Denuncia con código ID 25-IX-2020.</w:t>
            </w:r>
          </w:p>
        </w:tc>
      </w:tr>
      <w:tr w:rsidR="00D42470" w:rsidRPr="00D42470" w14:paraId="089A3E2F" w14:textId="77777777" w:rsidTr="00523A53">
        <w:trPr>
          <w:trHeight w:val="286"/>
          <w:jc w:val="center"/>
        </w:trPr>
        <w:tc>
          <w:tcPr>
            <w:tcW w:w="923" w:type="pct"/>
            <w:vAlign w:val="center"/>
          </w:tcPr>
          <w:p w14:paraId="372F91E2" w14:textId="77777777" w:rsidR="00D42470" w:rsidRPr="00D42470" w:rsidRDefault="002F3553" w:rsidP="002F3553">
            <w:pPr>
              <w:jc w:val="center"/>
              <w:rPr>
                <w:rFonts w:cs="Calibri"/>
                <w:lang w:val="es-CL" w:eastAsia="en-US"/>
              </w:rPr>
            </w:pPr>
            <w:r>
              <w:rPr>
                <w:rFonts w:cs="Calibri"/>
                <w:lang w:val="es-CL" w:eastAsia="en-US"/>
              </w:rPr>
              <w:t>4</w:t>
            </w:r>
          </w:p>
        </w:tc>
        <w:tc>
          <w:tcPr>
            <w:tcW w:w="4077" w:type="pct"/>
            <w:vAlign w:val="center"/>
          </w:tcPr>
          <w:p w14:paraId="36FC501D" w14:textId="3E51375E" w:rsidR="00D42470" w:rsidRPr="00D42470" w:rsidRDefault="00F97CAB" w:rsidP="00523A53">
            <w:pPr>
              <w:jc w:val="both"/>
              <w:rPr>
                <w:rFonts w:cs="Calibri"/>
                <w:lang w:val="es-CL" w:eastAsia="en-US"/>
              </w:rPr>
            </w:pPr>
            <w:r>
              <w:rPr>
                <w:rFonts w:cs="Calibri"/>
                <w:lang w:val="es-CL" w:eastAsia="en-US"/>
              </w:rPr>
              <w:t>Carta del titular con fecha 09 de marzo del 2020.</w:t>
            </w:r>
          </w:p>
        </w:tc>
      </w:tr>
      <w:tr w:rsidR="00D42470" w:rsidRPr="00D42470" w14:paraId="0179FC20" w14:textId="77777777" w:rsidTr="00523A53">
        <w:trPr>
          <w:trHeight w:val="286"/>
          <w:jc w:val="center"/>
        </w:trPr>
        <w:tc>
          <w:tcPr>
            <w:tcW w:w="923" w:type="pct"/>
            <w:vAlign w:val="center"/>
          </w:tcPr>
          <w:p w14:paraId="205035CB" w14:textId="77777777" w:rsidR="00D42470" w:rsidRPr="00D42470" w:rsidRDefault="002F3553" w:rsidP="00D42470">
            <w:pPr>
              <w:jc w:val="center"/>
              <w:rPr>
                <w:rFonts w:cs="Calibri"/>
                <w:lang w:val="es-CL" w:eastAsia="en-US"/>
              </w:rPr>
            </w:pPr>
            <w:r>
              <w:rPr>
                <w:rFonts w:cs="Calibri"/>
                <w:lang w:val="es-CL" w:eastAsia="en-US"/>
              </w:rPr>
              <w:t>5</w:t>
            </w:r>
          </w:p>
        </w:tc>
        <w:tc>
          <w:tcPr>
            <w:tcW w:w="4077" w:type="pct"/>
            <w:vAlign w:val="center"/>
          </w:tcPr>
          <w:p w14:paraId="402C605F" w14:textId="027E0C6D" w:rsidR="00D42470" w:rsidRPr="00D42470" w:rsidRDefault="003A513A" w:rsidP="00D42470">
            <w:pPr>
              <w:jc w:val="both"/>
              <w:rPr>
                <w:rFonts w:cs="Calibri"/>
                <w:lang w:val="es-CL" w:eastAsia="en-US"/>
              </w:rPr>
            </w:pPr>
            <w:r>
              <w:rPr>
                <w:rFonts w:cs="Calibri"/>
                <w:lang w:val="es-CL" w:eastAsia="en-US"/>
              </w:rPr>
              <w:t>Carta de titular II de fecha 06 de abril del 2021.</w:t>
            </w:r>
          </w:p>
        </w:tc>
      </w:tr>
      <w:tr w:rsidR="002B5B99" w:rsidRPr="00D42470" w14:paraId="50FF489D" w14:textId="77777777" w:rsidTr="00523A53">
        <w:trPr>
          <w:trHeight w:val="286"/>
          <w:jc w:val="center"/>
        </w:trPr>
        <w:tc>
          <w:tcPr>
            <w:tcW w:w="923" w:type="pct"/>
            <w:vAlign w:val="center"/>
          </w:tcPr>
          <w:p w14:paraId="3D2199E0" w14:textId="6C917E28" w:rsidR="002B5B99" w:rsidRDefault="002B5B99" w:rsidP="00D42470">
            <w:pPr>
              <w:jc w:val="center"/>
              <w:rPr>
                <w:rFonts w:cs="Calibri"/>
              </w:rPr>
            </w:pPr>
            <w:r>
              <w:rPr>
                <w:rFonts w:cs="Calibri"/>
              </w:rPr>
              <w:t>6</w:t>
            </w:r>
          </w:p>
        </w:tc>
        <w:tc>
          <w:tcPr>
            <w:tcW w:w="4077" w:type="pct"/>
            <w:vAlign w:val="center"/>
          </w:tcPr>
          <w:p w14:paraId="4D18F1C1" w14:textId="753C7B0A" w:rsidR="002B5B99" w:rsidRDefault="002B5B99" w:rsidP="00D42470">
            <w:pPr>
              <w:jc w:val="both"/>
              <w:rPr>
                <w:rFonts w:cs="Calibri"/>
              </w:rPr>
            </w:pPr>
            <w:r>
              <w:rPr>
                <w:rFonts w:cs="Calibri"/>
              </w:rPr>
              <w:t>Informes de seguimiento ambiental presentados en la SMA.</w:t>
            </w:r>
          </w:p>
        </w:tc>
      </w:tr>
      <w:tr w:rsidR="00092DF7" w:rsidRPr="00D42470" w14:paraId="7C4877EF" w14:textId="77777777" w:rsidTr="00523A53">
        <w:trPr>
          <w:trHeight w:val="286"/>
          <w:jc w:val="center"/>
        </w:trPr>
        <w:tc>
          <w:tcPr>
            <w:tcW w:w="923" w:type="pct"/>
            <w:vAlign w:val="center"/>
          </w:tcPr>
          <w:p w14:paraId="4DAACBFA" w14:textId="7963818B" w:rsidR="00092DF7" w:rsidRDefault="00092DF7" w:rsidP="00D42470">
            <w:pPr>
              <w:jc w:val="center"/>
              <w:rPr>
                <w:rFonts w:cs="Calibri"/>
              </w:rPr>
            </w:pPr>
            <w:r>
              <w:rPr>
                <w:rFonts w:cs="Calibri"/>
              </w:rPr>
              <w:t>7</w:t>
            </w:r>
          </w:p>
        </w:tc>
        <w:tc>
          <w:tcPr>
            <w:tcW w:w="4077" w:type="pct"/>
            <w:vAlign w:val="center"/>
          </w:tcPr>
          <w:p w14:paraId="2C600FBC" w14:textId="0D8573F4" w:rsidR="00092DF7" w:rsidRDefault="00092DF7" w:rsidP="00D42470">
            <w:pPr>
              <w:jc w:val="both"/>
              <w:rPr>
                <w:rFonts w:cs="Calibri"/>
              </w:rPr>
            </w:pPr>
            <w:r>
              <w:rPr>
                <w:rFonts w:cs="Calibri"/>
              </w:rPr>
              <w:t>Resolución Exenta OAR N° 30 del 04 de agosto del 2021 de la SMA.</w:t>
            </w:r>
          </w:p>
        </w:tc>
      </w:tr>
      <w:tr w:rsidR="00092DF7" w:rsidRPr="00D42470" w14:paraId="74815A6A" w14:textId="77777777" w:rsidTr="00523A53">
        <w:trPr>
          <w:trHeight w:val="286"/>
          <w:jc w:val="center"/>
        </w:trPr>
        <w:tc>
          <w:tcPr>
            <w:tcW w:w="923" w:type="pct"/>
            <w:vAlign w:val="center"/>
          </w:tcPr>
          <w:p w14:paraId="460E8EAE" w14:textId="796DB4D8" w:rsidR="00092DF7" w:rsidRDefault="00092DF7" w:rsidP="00D42470">
            <w:pPr>
              <w:jc w:val="center"/>
              <w:rPr>
                <w:rFonts w:cs="Calibri"/>
              </w:rPr>
            </w:pPr>
            <w:r>
              <w:rPr>
                <w:rFonts w:cs="Calibri"/>
              </w:rPr>
              <w:t>8</w:t>
            </w:r>
          </w:p>
        </w:tc>
        <w:tc>
          <w:tcPr>
            <w:tcW w:w="4077" w:type="pct"/>
            <w:vAlign w:val="center"/>
          </w:tcPr>
          <w:p w14:paraId="37849628" w14:textId="2B1677D6" w:rsidR="00092DF7" w:rsidRDefault="00092DF7" w:rsidP="00D42470">
            <w:pPr>
              <w:jc w:val="both"/>
              <w:rPr>
                <w:rFonts w:cs="Calibri"/>
              </w:rPr>
            </w:pPr>
            <w:r>
              <w:rPr>
                <w:rFonts w:cs="Calibri"/>
                <w:lang w:val="es-CL" w:eastAsia="en-US"/>
              </w:rPr>
              <w:t>Carta de titular III de fecha 11 de agosto del 2021.</w:t>
            </w:r>
          </w:p>
        </w:tc>
      </w:tr>
      <w:tr w:rsidR="00092DF7" w:rsidRPr="00D42470" w14:paraId="6A87DE2E" w14:textId="77777777" w:rsidTr="00523A53">
        <w:trPr>
          <w:trHeight w:val="286"/>
          <w:jc w:val="center"/>
        </w:trPr>
        <w:tc>
          <w:tcPr>
            <w:tcW w:w="923" w:type="pct"/>
            <w:vAlign w:val="center"/>
          </w:tcPr>
          <w:p w14:paraId="7B3CE542" w14:textId="387AAB58" w:rsidR="00092DF7" w:rsidRDefault="00092DF7" w:rsidP="00D42470">
            <w:pPr>
              <w:jc w:val="center"/>
              <w:rPr>
                <w:rFonts w:cs="Calibri"/>
              </w:rPr>
            </w:pPr>
            <w:r>
              <w:rPr>
                <w:rFonts w:cs="Calibri"/>
              </w:rPr>
              <w:t>9</w:t>
            </w:r>
          </w:p>
        </w:tc>
        <w:tc>
          <w:tcPr>
            <w:tcW w:w="4077" w:type="pct"/>
            <w:vAlign w:val="center"/>
          </w:tcPr>
          <w:p w14:paraId="6A341148" w14:textId="4CD43B4E" w:rsidR="00092DF7" w:rsidRDefault="00092DF7" w:rsidP="00D42470">
            <w:pPr>
              <w:jc w:val="both"/>
              <w:rPr>
                <w:rFonts w:cs="Calibri"/>
              </w:rPr>
            </w:pPr>
            <w:r>
              <w:rPr>
                <w:rFonts w:cs="Calibri"/>
              </w:rPr>
              <w:t xml:space="preserve">Resultados de autocontrol de Riles </w:t>
            </w:r>
            <w:r w:rsidR="00D1192E">
              <w:rPr>
                <w:rFonts w:cs="Calibri"/>
              </w:rPr>
              <w:t xml:space="preserve">enero del </w:t>
            </w:r>
            <w:r>
              <w:rPr>
                <w:rFonts w:cs="Calibri"/>
              </w:rPr>
              <w:t>2019</w:t>
            </w:r>
            <w:r w:rsidR="00D1192E">
              <w:rPr>
                <w:rFonts w:cs="Calibri"/>
              </w:rPr>
              <w:t xml:space="preserve"> a </w:t>
            </w:r>
            <w:r>
              <w:rPr>
                <w:rFonts w:cs="Calibri"/>
              </w:rPr>
              <w:t>julio del 2021.</w:t>
            </w:r>
          </w:p>
        </w:tc>
      </w:tr>
    </w:tbl>
    <w:p w14:paraId="551DBD12" w14:textId="77777777" w:rsidR="00791465" w:rsidRPr="002F3553" w:rsidRDefault="00791465" w:rsidP="002F3553">
      <w:pPr>
        <w:spacing w:line="240" w:lineRule="auto"/>
        <w:jc w:val="center"/>
        <w:rPr>
          <w:rFonts w:ascii="Calibri" w:eastAsia="Calibri" w:hAnsi="Calibri" w:cs="Calibri"/>
          <w:sz w:val="20"/>
          <w:szCs w:val="32"/>
        </w:rPr>
      </w:pPr>
    </w:p>
    <w:sectPr w:rsidR="00791465" w:rsidRPr="002F3553" w:rsidSect="00DB27F7">
      <w:footerReference w:type="default" r:id="rId31"/>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E7B2B" w14:textId="77777777" w:rsidR="00F46F23" w:rsidRDefault="00F46F23" w:rsidP="00E56524">
      <w:pPr>
        <w:spacing w:after="0" w:line="240" w:lineRule="auto"/>
      </w:pPr>
      <w:r>
        <w:separator/>
      </w:r>
    </w:p>
    <w:p w14:paraId="3C07CE8D" w14:textId="77777777" w:rsidR="00F46F23" w:rsidRDefault="00F46F23"/>
  </w:endnote>
  <w:endnote w:type="continuationSeparator" w:id="0">
    <w:p w14:paraId="1ADCED99" w14:textId="77777777" w:rsidR="00F46F23" w:rsidRDefault="00F46F23" w:rsidP="00E56524">
      <w:pPr>
        <w:spacing w:after="0" w:line="240" w:lineRule="auto"/>
      </w:pPr>
      <w:r>
        <w:continuationSeparator/>
      </w:r>
    </w:p>
    <w:p w14:paraId="2893B916" w14:textId="77777777" w:rsidR="00F46F23" w:rsidRDefault="00F46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Segoe UI">
    <w:altName w:val="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6B7ADF11" w14:textId="77777777" w:rsidR="00E6572B" w:rsidRDefault="00E6572B">
        <w:pPr>
          <w:pStyle w:val="Piedepgina"/>
          <w:jc w:val="right"/>
        </w:pPr>
        <w:r>
          <w:fldChar w:fldCharType="begin"/>
        </w:r>
        <w:r>
          <w:instrText>PAGE   \* MERGEFORMAT</w:instrText>
        </w:r>
        <w:r>
          <w:fldChar w:fldCharType="separate"/>
        </w:r>
        <w:r w:rsidRPr="00B9523C">
          <w:rPr>
            <w:noProof/>
            <w:lang w:val="es-ES"/>
          </w:rPr>
          <w:t>15</w:t>
        </w:r>
        <w:r>
          <w:fldChar w:fldCharType="end"/>
        </w:r>
      </w:p>
    </w:sdtContent>
  </w:sdt>
  <w:p w14:paraId="63CC7899" w14:textId="77777777" w:rsidR="00E6572B" w:rsidRPr="00E56524" w:rsidRDefault="00E657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3B754D" w14:textId="77777777" w:rsidR="00E6572B" w:rsidRPr="00E56524" w:rsidRDefault="00E657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20FDE25" w14:textId="77777777" w:rsidR="00E6572B" w:rsidRDefault="00E6572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40F1F3EB" w14:textId="77777777" w:rsidR="00E6572B" w:rsidRDefault="00E6572B">
        <w:pPr>
          <w:pStyle w:val="Piedepgina"/>
          <w:jc w:val="right"/>
        </w:pPr>
        <w:r>
          <w:fldChar w:fldCharType="begin"/>
        </w:r>
        <w:r>
          <w:instrText>PAGE   \* MERGEFORMAT</w:instrText>
        </w:r>
        <w:r>
          <w:fldChar w:fldCharType="separate"/>
        </w:r>
        <w:r w:rsidRPr="00CC7885">
          <w:rPr>
            <w:noProof/>
            <w:lang w:val="es-ES"/>
          </w:rPr>
          <w:t>25</w:t>
        </w:r>
        <w:r>
          <w:fldChar w:fldCharType="end"/>
        </w:r>
      </w:p>
    </w:sdtContent>
  </w:sdt>
  <w:p w14:paraId="1D27519E" w14:textId="77777777" w:rsidR="00E6572B" w:rsidRPr="00E56524" w:rsidRDefault="00E657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72ECAC" w14:textId="77777777" w:rsidR="00E6572B" w:rsidRPr="00E56524" w:rsidRDefault="00E657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BEE46E5" w14:textId="77777777" w:rsidR="00E6572B" w:rsidRDefault="00E6572B">
    <w:pPr>
      <w:pStyle w:val="Piedepgina"/>
    </w:pPr>
  </w:p>
  <w:p w14:paraId="3F2292D0" w14:textId="77777777" w:rsidR="00E6572B" w:rsidRDefault="00E657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0AD4D0" w14:textId="77777777" w:rsidR="00F46F23" w:rsidRDefault="00F46F23" w:rsidP="00E56524">
      <w:pPr>
        <w:spacing w:after="0" w:line="240" w:lineRule="auto"/>
      </w:pPr>
      <w:r>
        <w:separator/>
      </w:r>
    </w:p>
    <w:p w14:paraId="3D931E62" w14:textId="77777777" w:rsidR="00F46F23" w:rsidRDefault="00F46F23"/>
  </w:footnote>
  <w:footnote w:type="continuationSeparator" w:id="0">
    <w:p w14:paraId="6014CB21" w14:textId="77777777" w:rsidR="00F46F23" w:rsidRDefault="00F46F23" w:rsidP="00E56524">
      <w:pPr>
        <w:spacing w:after="0" w:line="240" w:lineRule="auto"/>
      </w:pPr>
      <w:r>
        <w:continuationSeparator/>
      </w:r>
    </w:p>
    <w:p w14:paraId="18C19B64" w14:textId="77777777" w:rsidR="00F46F23" w:rsidRDefault="00F46F2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850D18"/>
    <w:multiLevelType w:val="hybridMultilevel"/>
    <w:tmpl w:val="DD906F40"/>
    <w:lvl w:ilvl="0" w:tplc="340A000F">
      <w:start w:val="1"/>
      <w:numFmt w:val="decimal"/>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15:restartNumberingAfterBreak="0">
    <w:nsid w:val="045C7EF1"/>
    <w:multiLevelType w:val="hybridMultilevel"/>
    <w:tmpl w:val="DD906F40"/>
    <w:lvl w:ilvl="0" w:tplc="340A000F">
      <w:start w:val="1"/>
      <w:numFmt w:val="decimal"/>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04B00B3D"/>
    <w:multiLevelType w:val="multilevel"/>
    <w:tmpl w:val="0166F18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B7422A7"/>
    <w:multiLevelType w:val="hybridMultilevel"/>
    <w:tmpl w:val="4E92C9A8"/>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2A50413"/>
    <w:multiLevelType w:val="hybridMultilevel"/>
    <w:tmpl w:val="5BFA0334"/>
    <w:lvl w:ilvl="0" w:tplc="9A9A99D8">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15:restartNumberingAfterBreak="0">
    <w:nsid w:val="14397B06"/>
    <w:multiLevelType w:val="hybridMultilevel"/>
    <w:tmpl w:val="A36A8D50"/>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4BD53A0"/>
    <w:multiLevelType w:val="hybridMultilevel"/>
    <w:tmpl w:val="2CBE025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5C9033D"/>
    <w:multiLevelType w:val="hybridMultilevel"/>
    <w:tmpl w:val="8A78C2EA"/>
    <w:lvl w:ilvl="0" w:tplc="FFCCFF8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72C15CE"/>
    <w:multiLevelType w:val="hybridMultilevel"/>
    <w:tmpl w:val="5760965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19673134"/>
    <w:multiLevelType w:val="hybridMultilevel"/>
    <w:tmpl w:val="8BFCD78A"/>
    <w:lvl w:ilvl="0" w:tplc="A63032F2">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C2C4E58"/>
    <w:multiLevelType w:val="hybridMultilevel"/>
    <w:tmpl w:val="5E241190"/>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70465C7"/>
    <w:multiLevelType w:val="hybridMultilevel"/>
    <w:tmpl w:val="8768073A"/>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9B875AE"/>
    <w:multiLevelType w:val="hybridMultilevel"/>
    <w:tmpl w:val="9C6661B4"/>
    <w:lvl w:ilvl="0" w:tplc="2C7A9C2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D117B8A"/>
    <w:multiLevelType w:val="hybridMultilevel"/>
    <w:tmpl w:val="4E92C9A8"/>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DAA741F"/>
    <w:multiLevelType w:val="hybridMultilevel"/>
    <w:tmpl w:val="328C94B2"/>
    <w:lvl w:ilvl="0" w:tplc="85A69C72">
      <w:start w:val="3"/>
      <w:numFmt w:val="bullet"/>
      <w:lvlText w:val="-"/>
      <w:lvlJc w:val="left"/>
      <w:pPr>
        <w:ind w:left="720" w:hanging="360"/>
      </w:pPr>
      <w:rPr>
        <w:rFonts w:ascii="Tahoma" w:eastAsia="Batang" w:hAnsi="Tahoma" w:cs="Tahoma"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65C09C9"/>
    <w:multiLevelType w:val="hybridMultilevel"/>
    <w:tmpl w:val="356CBB78"/>
    <w:lvl w:ilvl="0" w:tplc="A20AE02E">
      <w:start w:val="4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2DE61EE"/>
    <w:multiLevelType w:val="hybridMultilevel"/>
    <w:tmpl w:val="028E8348"/>
    <w:lvl w:ilvl="0" w:tplc="A20AE02E">
      <w:start w:val="4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B8E2EFF"/>
    <w:multiLevelType w:val="hybridMultilevel"/>
    <w:tmpl w:val="4CC234A4"/>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63A1ADE"/>
    <w:multiLevelType w:val="hybridMultilevel"/>
    <w:tmpl w:val="BE648EF8"/>
    <w:lvl w:ilvl="0" w:tplc="340A000F">
      <w:start w:val="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7CE2531"/>
    <w:multiLevelType w:val="hybridMultilevel"/>
    <w:tmpl w:val="8768073A"/>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A2F5841"/>
    <w:multiLevelType w:val="hybridMultilevel"/>
    <w:tmpl w:val="5E241190"/>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1FE616B"/>
    <w:multiLevelType w:val="hybridMultilevel"/>
    <w:tmpl w:val="4E92C9A8"/>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4C877E2"/>
    <w:multiLevelType w:val="hybridMultilevel"/>
    <w:tmpl w:val="BED440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815038F"/>
    <w:multiLevelType w:val="hybridMultilevel"/>
    <w:tmpl w:val="C7080814"/>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DE62EA9"/>
    <w:multiLevelType w:val="hybridMultilevel"/>
    <w:tmpl w:val="3FB2FEA8"/>
    <w:lvl w:ilvl="0" w:tplc="28163A0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E9B4498"/>
    <w:multiLevelType w:val="multilevel"/>
    <w:tmpl w:val="338A8F7E"/>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 w:numId="3">
    <w:abstractNumId w:val="10"/>
  </w:num>
  <w:num w:numId="4">
    <w:abstractNumId w:val="17"/>
  </w:num>
  <w:num w:numId="5">
    <w:abstractNumId w:val="4"/>
  </w:num>
  <w:num w:numId="6">
    <w:abstractNumId w:val="9"/>
  </w:num>
  <w:num w:numId="7">
    <w:abstractNumId w:val="2"/>
  </w:num>
  <w:num w:numId="8">
    <w:abstractNumId w:val="14"/>
  </w:num>
  <w:num w:numId="9">
    <w:abstractNumId w:val="16"/>
  </w:num>
  <w:num w:numId="10">
    <w:abstractNumId w:val="21"/>
  </w:num>
  <w:num w:numId="11">
    <w:abstractNumId w:val="8"/>
  </w:num>
  <w:num w:numId="12">
    <w:abstractNumId w:val="11"/>
  </w:num>
  <w:num w:numId="13">
    <w:abstractNumId w:val="25"/>
  </w:num>
  <w:num w:numId="14">
    <w:abstractNumId w:val="19"/>
  </w:num>
  <w:num w:numId="15">
    <w:abstractNumId w:val="28"/>
  </w:num>
  <w:num w:numId="16">
    <w:abstractNumId w:val="26"/>
  </w:num>
  <w:num w:numId="17">
    <w:abstractNumId w:val="6"/>
  </w:num>
  <w:num w:numId="18">
    <w:abstractNumId w:val="7"/>
  </w:num>
  <w:num w:numId="19">
    <w:abstractNumId w:val="15"/>
  </w:num>
  <w:num w:numId="20">
    <w:abstractNumId w:val="20"/>
  </w:num>
  <w:num w:numId="21">
    <w:abstractNumId w:val="22"/>
  </w:num>
  <w:num w:numId="22">
    <w:abstractNumId w:val="13"/>
  </w:num>
  <w:num w:numId="23">
    <w:abstractNumId w:val="23"/>
  </w:num>
  <w:num w:numId="24">
    <w:abstractNumId w:val="12"/>
  </w:num>
  <w:num w:numId="25">
    <w:abstractNumId w:val="27"/>
  </w:num>
  <w:num w:numId="26">
    <w:abstractNumId w:val="18"/>
  </w:num>
  <w:num w:numId="27">
    <w:abstractNumId w:val="3"/>
  </w:num>
  <w:num w:numId="28">
    <w:abstractNumId w:val="24"/>
  </w:num>
  <w:num w:numId="29">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5949"/>
    <w:rsid w:val="00012E08"/>
    <w:rsid w:val="00013334"/>
    <w:rsid w:val="00015954"/>
    <w:rsid w:val="000162D2"/>
    <w:rsid w:val="000269E1"/>
    <w:rsid w:val="00026B13"/>
    <w:rsid w:val="00031478"/>
    <w:rsid w:val="00040A28"/>
    <w:rsid w:val="0004498C"/>
    <w:rsid w:val="00047E73"/>
    <w:rsid w:val="00053920"/>
    <w:rsid w:val="000556C1"/>
    <w:rsid w:val="00062C8D"/>
    <w:rsid w:val="00065706"/>
    <w:rsid w:val="0007125F"/>
    <w:rsid w:val="0007552A"/>
    <w:rsid w:val="00092DF7"/>
    <w:rsid w:val="00093530"/>
    <w:rsid w:val="000961D8"/>
    <w:rsid w:val="000A08C4"/>
    <w:rsid w:val="000A28D4"/>
    <w:rsid w:val="000A7747"/>
    <w:rsid w:val="000A78AF"/>
    <w:rsid w:val="000B30F3"/>
    <w:rsid w:val="000B38C2"/>
    <w:rsid w:val="000B3EA9"/>
    <w:rsid w:val="000D13D1"/>
    <w:rsid w:val="000D483A"/>
    <w:rsid w:val="000D761E"/>
    <w:rsid w:val="000E52B7"/>
    <w:rsid w:val="000F1285"/>
    <w:rsid w:val="000F1FC5"/>
    <w:rsid w:val="000F230B"/>
    <w:rsid w:val="001029E5"/>
    <w:rsid w:val="00115AB8"/>
    <w:rsid w:val="00122B38"/>
    <w:rsid w:val="0013046F"/>
    <w:rsid w:val="001319F0"/>
    <w:rsid w:val="00137806"/>
    <w:rsid w:val="001416D0"/>
    <w:rsid w:val="00141AE6"/>
    <w:rsid w:val="00145020"/>
    <w:rsid w:val="001520B1"/>
    <w:rsid w:val="00162A6B"/>
    <w:rsid w:val="00162DE7"/>
    <w:rsid w:val="00167668"/>
    <w:rsid w:val="001723ED"/>
    <w:rsid w:val="00177286"/>
    <w:rsid w:val="00191FC0"/>
    <w:rsid w:val="001947FF"/>
    <w:rsid w:val="001A5E30"/>
    <w:rsid w:val="001A6602"/>
    <w:rsid w:val="001A7FD0"/>
    <w:rsid w:val="001B01FA"/>
    <w:rsid w:val="001B047D"/>
    <w:rsid w:val="001B1CFA"/>
    <w:rsid w:val="001C273B"/>
    <w:rsid w:val="001C286B"/>
    <w:rsid w:val="001C2BC9"/>
    <w:rsid w:val="001C71D4"/>
    <w:rsid w:val="001D02EF"/>
    <w:rsid w:val="001D2069"/>
    <w:rsid w:val="001D3498"/>
    <w:rsid w:val="001E1233"/>
    <w:rsid w:val="001E2971"/>
    <w:rsid w:val="001F05CA"/>
    <w:rsid w:val="001F1693"/>
    <w:rsid w:val="001F5518"/>
    <w:rsid w:val="00206F1C"/>
    <w:rsid w:val="00234483"/>
    <w:rsid w:val="00236422"/>
    <w:rsid w:val="00240296"/>
    <w:rsid w:val="002561F7"/>
    <w:rsid w:val="00262969"/>
    <w:rsid w:val="0026796A"/>
    <w:rsid w:val="002801D6"/>
    <w:rsid w:val="00284482"/>
    <w:rsid w:val="00295156"/>
    <w:rsid w:val="002A5724"/>
    <w:rsid w:val="002B5B99"/>
    <w:rsid w:val="002B7668"/>
    <w:rsid w:val="002D090C"/>
    <w:rsid w:val="002D3B77"/>
    <w:rsid w:val="002D3F63"/>
    <w:rsid w:val="002D739D"/>
    <w:rsid w:val="002E1EB1"/>
    <w:rsid w:val="002E273C"/>
    <w:rsid w:val="002E56E9"/>
    <w:rsid w:val="002E78C9"/>
    <w:rsid w:val="002F3553"/>
    <w:rsid w:val="0030056C"/>
    <w:rsid w:val="00301851"/>
    <w:rsid w:val="00302D48"/>
    <w:rsid w:val="00303DE0"/>
    <w:rsid w:val="00310574"/>
    <w:rsid w:val="00314E59"/>
    <w:rsid w:val="0031512B"/>
    <w:rsid w:val="003244E7"/>
    <w:rsid w:val="0033032A"/>
    <w:rsid w:val="003437A1"/>
    <w:rsid w:val="003534A6"/>
    <w:rsid w:val="00362C8B"/>
    <w:rsid w:val="0036373B"/>
    <w:rsid w:val="003712C3"/>
    <w:rsid w:val="00373DA2"/>
    <w:rsid w:val="0037568F"/>
    <w:rsid w:val="00392A6C"/>
    <w:rsid w:val="00393CBE"/>
    <w:rsid w:val="003A513A"/>
    <w:rsid w:val="003B42E1"/>
    <w:rsid w:val="003C1349"/>
    <w:rsid w:val="003C1FF4"/>
    <w:rsid w:val="003E4783"/>
    <w:rsid w:val="003F3131"/>
    <w:rsid w:val="003F48AE"/>
    <w:rsid w:val="003F6B47"/>
    <w:rsid w:val="00430CF8"/>
    <w:rsid w:val="004345FB"/>
    <w:rsid w:val="00435775"/>
    <w:rsid w:val="004360C4"/>
    <w:rsid w:val="00440E05"/>
    <w:rsid w:val="004438A3"/>
    <w:rsid w:val="0044610D"/>
    <w:rsid w:val="0046103A"/>
    <w:rsid w:val="00465B2F"/>
    <w:rsid w:val="00483586"/>
    <w:rsid w:val="004859D3"/>
    <w:rsid w:val="00497AE2"/>
    <w:rsid w:val="004A229B"/>
    <w:rsid w:val="004B4617"/>
    <w:rsid w:val="004B58F6"/>
    <w:rsid w:val="004C1960"/>
    <w:rsid w:val="004E09F0"/>
    <w:rsid w:val="004E46D8"/>
    <w:rsid w:val="004F306E"/>
    <w:rsid w:val="004F6363"/>
    <w:rsid w:val="00502DC3"/>
    <w:rsid w:val="005128AF"/>
    <w:rsid w:val="00523A53"/>
    <w:rsid w:val="00524B77"/>
    <w:rsid w:val="00525456"/>
    <w:rsid w:val="00534300"/>
    <w:rsid w:val="00541771"/>
    <w:rsid w:val="00541E5B"/>
    <w:rsid w:val="0054584D"/>
    <w:rsid w:val="00550014"/>
    <w:rsid w:val="00556C92"/>
    <w:rsid w:val="005643F6"/>
    <w:rsid w:val="00564497"/>
    <w:rsid w:val="0056484D"/>
    <w:rsid w:val="0058155A"/>
    <w:rsid w:val="00582555"/>
    <w:rsid w:val="00584661"/>
    <w:rsid w:val="00584968"/>
    <w:rsid w:val="005863D4"/>
    <w:rsid w:val="00586EA3"/>
    <w:rsid w:val="005933B2"/>
    <w:rsid w:val="005953E0"/>
    <w:rsid w:val="005A7601"/>
    <w:rsid w:val="005B1E08"/>
    <w:rsid w:val="005C4948"/>
    <w:rsid w:val="005D234A"/>
    <w:rsid w:val="005D33D9"/>
    <w:rsid w:val="005D768C"/>
    <w:rsid w:val="005E10DD"/>
    <w:rsid w:val="005E7C32"/>
    <w:rsid w:val="006068B9"/>
    <w:rsid w:val="00607319"/>
    <w:rsid w:val="00610E5F"/>
    <w:rsid w:val="00625B60"/>
    <w:rsid w:val="00640407"/>
    <w:rsid w:val="00641FD0"/>
    <w:rsid w:val="006575D5"/>
    <w:rsid w:val="00657FD5"/>
    <w:rsid w:val="00663006"/>
    <w:rsid w:val="0066445D"/>
    <w:rsid w:val="0069427E"/>
    <w:rsid w:val="00694A65"/>
    <w:rsid w:val="006A4A79"/>
    <w:rsid w:val="006B03F9"/>
    <w:rsid w:val="006C1281"/>
    <w:rsid w:val="006C5AE7"/>
    <w:rsid w:val="006D6048"/>
    <w:rsid w:val="006F4870"/>
    <w:rsid w:val="006F4EA6"/>
    <w:rsid w:val="007109BD"/>
    <w:rsid w:val="00731B66"/>
    <w:rsid w:val="007321FB"/>
    <w:rsid w:val="00742F86"/>
    <w:rsid w:val="00757444"/>
    <w:rsid w:val="00762F78"/>
    <w:rsid w:val="007667EB"/>
    <w:rsid w:val="0076688E"/>
    <w:rsid w:val="007713B9"/>
    <w:rsid w:val="007877E4"/>
    <w:rsid w:val="0079039A"/>
    <w:rsid w:val="00791465"/>
    <w:rsid w:val="007A7DEB"/>
    <w:rsid w:val="007B3DA1"/>
    <w:rsid w:val="007B4CAA"/>
    <w:rsid w:val="007C1EB9"/>
    <w:rsid w:val="007F2B39"/>
    <w:rsid w:val="008010F7"/>
    <w:rsid w:val="008043E3"/>
    <w:rsid w:val="00804491"/>
    <w:rsid w:val="00810D59"/>
    <w:rsid w:val="00833F69"/>
    <w:rsid w:val="00840892"/>
    <w:rsid w:val="00843103"/>
    <w:rsid w:val="0084586C"/>
    <w:rsid w:val="0084750A"/>
    <w:rsid w:val="0085246F"/>
    <w:rsid w:val="00856C86"/>
    <w:rsid w:val="00860294"/>
    <w:rsid w:val="00861517"/>
    <w:rsid w:val="00861963"/>
    <w:rsid w:val="00861BC2"/>
    <w:rsid w:val="00863EE2"/>
    <w:rsid w:val="00865C9C"/>
    <w:rsid w:val="00870301"/>
    <w:rsid w:val="00870F65"/>
    <w:rsid w:val="00877173"/>
    <w:rsid w:val="00880494"/>
    <w:rsid w:val="00894534"/>
    <w:rsid w:val="008A6B1E"/>
    <w:rsid w:val="008B6BF2"/>
    <w:rsid w:val="008C08B7"/>
    <w:rsid w:val="008C0FC7"/>
    <w:rsid w:val="008D4B94"/>
    <w:rsid w:val="008D6C06"/>
    <w:rsid w:val="008E245E"/>
    <w:rsid w:val="008F170D"/>
    <w:rsid w:val="008F5778"/>
    <w:rsid w:val="008F7565"/>
    <w:rsid w:val="009076E5"/>
    <w:rsid w:val="00914870"/>
    <w:rsid w:val="00920E94"/>
    <w:rsid w:val="009212C3"/>
    <w:rsid w:val="0093042A"/>
    <w:rsid w:val="00933D7F"/>
    <w:rsid w:val="00945A14"/>
    <w:rsid w:val="0095256C"/>
    <w:rsid w:val="00956221"/>
    <w:rsid w:val="00962450"/>
    <w:rsid w:val="0096387C"/>
    <w:rsid w:val="009725E9"/>
    <w:rsid w:val="00976B1D"/>
    <w:rsid w:val="00986138"/>
    <w:rsid w:val="00987770"/>
    <w:rsid w:val="00987C39"/>
    <w:rsid w:val="00992B8C"/>
    <w:rsid w:val="009A032C"/>
    <w:rsid w:val="009A3990"/>
    <w:rsid w:val="009A4C03"/>
    <w:rsid w:val="009A4D1F"/>
    <w:rsid w:val="009D4BC6"/>
    <w:rsid w:val="009E2798"/>
    <w:rsid w:val="009F1382"/>
    <w:rsid w:val="00A0149B"/>
    <w:rsid w:val="00A02308"/>
    <w:rsid w:val="00A11F4A"/>
    <w:rsid w:val="00A127EE"/>
    <w:rsid w:val="00A12B82"/>
    <w:rsid w:val="00A15A3F"/>
    <w:rsid w:val="00A1711A"/>
    <w:rsid w:val="00A30DB0"/>
    <w:rsid w:val="00A35C33"/>
    <w:rsid w:val="00A363A8"/>
    <w:rsid w:val="00A37206"/>
    <w:rsid w:val="00A425B7"/>
    <w:rsid w:val="00A47EDA"/>
    <w:rsid w:val="00A50DDE"/>
    <w:rsid w:val="00A54880"/>
    <w:rsid w:val="00A6065A"/>
    <w:rsid w:val="00A6066F"/>
    <w:rsid w:val="00A619D4"/>
    <w:rsid w:val="00A801F4"/>
    <w:rsid w:val="00A80FC6"/>
    <w:rsid w:val="00A8413B"/>
    <w:rsid w:val="00A84527"/>
    <w:rsid w:val="00A858AE"/>
    <w:rsid w:val="00A9797F"/>
    <w:rsid w:val="00AA081B"/>
    <w:rsid w:val="00AA6D13"/>
    <w:rsid w:val="00AB48AD"/>
    <w:rsid w:val="00AB4A8F"/>
    <w:rsid w:val="00AD6A8F"/>
    <w:rsid w:val="00AE4F2D"/>
    <w:rsid w:val="00B00D86"/>
    <w:rsid w:val="00B0771E"/>
    <w:rsid w:val="00B078FD"/>
    <w:rsid w:val="00B1062F"/>
    <w:rsid w:val="00B119EC"/>
    <w:rsid w:val="00B12DA3"/>
    <w:rsid w:val="00B21850"/>
    <w:rsid w:val="00B274C4"/>
    <w:rsid w:val="00B32B3B"/>
    <w:rsid w:val="00B350B6"/>
    <w:rsid w:val="00B36889"/>
    <w:rsid w:val="00B41BBA"/>
    <w:rsid w:val="00B45504"/>
    <w:rsid w:val="00B54A74"/>
    <w:rsid w:val="00B54A9E"/>
    <w:rsid w:val="00B5591A"/>
    <w:rsid w:val="00B62038"/>
    <w:rsid w:val="00B73E06"/>
    <w:rsid w:val="00B75D9D"/>
    <w:rsid w:val="00B81D79"/>
    <w:rsid w:val="00B86152"/>
    <w:rsid w:val="00B913CA"/>
    <w:rsid w:val="00B9523C"/>
    <w:rsid w:val="00BA0422"/>
    <w:rsid w:val="00BA0575"/>
    <w:rsid w:val="00BA46C9"/>
    <w:rsid w:val="00BB1517"/>
    <w:rsid w:val="00BB69D1"/>
    <w:rsid w:val="00BC1EF4"/>
    <w:rsid w:val="00BC7061"/>
    <w:rsid w:val="00BE046C"/>
    <w:rsid w:val="00BF097C"/>
    <w:rsid w:val="00BF1CAB"/>
    <w:rsid w:val="00BF33C7"/>
    <w:rsid w:val="00BF7DD9"/>
    <w:rsid w:val="00C00624"/>
    <w:rsid w:val="00C00E30"/>
    <w:rsid w:val="00C0310C"/>
    <w:rsid w:val="00C1005C"/>
    <w:rsid w:val="00C105E5"/>
    <w:rsid w:val="00C11245"/>
    <w:rsid w:val="00C21078"/>
    <w:rsid w:val="00C26E04"/>
    <w:rsid w:val="00C415A0"/>
    <w:rsid w:val="00C443C5"/>
    <w:rsid w:val="00C52580"/>
    <w:rsid w:val="00C5785B"/>
    <w:rsid w:val="00C60057"/>
    <w:rsid w:val="00C72C8E"/>
    <w:rsid w:val="00C76E03"/>
    <w:rsid w:val="00C80993"/>
    <w:rsid w:val="00C82914"/>
    <w:rsid w:val="00C91CD3"/>
    <w:rsid w:val="00C96739"/>
    <w:rsid w:val="00CA13A2"/>
    <w:rsid w:val="00CB77BB"/>
    <w:rsid w:val="00CC0B8A"/>
    <w:rsid w:val="00CC13AA"/>
    <w:rsid w:val="00CC54A7"/>
    <w:rsid w:val="00CC69C4"/>
    <w:rsid w:val="00CC7885"/>
    <w:rsid w:val="00CE108B"/>
    <w:rsid w:val="00CE24EF"/>
    <w:rsid w:val="00CE29FB"/>
    <w:rsid w:val="00CF3BCE"/>
    <w:rsid w:val="00CF42E8"/>
    <w:rsid w:val="00D01E57"/>
    <w:rsid w:val="00D02A99"/>
    <w:rsid w:val="00D049E5"/>
    <w:rsid w:val="00D1192E"/>
    <w:rsid w:val="00D14AAD"/>
    <w:rsid w:val="00D200F9"/>
    <w:rsid w:val="00D22E71"/>
    <w:rsid w:val="00D265C0"/>
    <w:rsid w:val="00D40673"/>
    <w:rsid w:val="00D41CC0"/>
    <w:rsid w:val="00D42470"/>
    <w:rsid w:val="00D6114C"/>
    <w:rsid w:val="00D734CE"/>
    <w:rsid w:val="00D870B9"/>
    <w:rsid w:val="00D90FB4"/>
    <w:rsid w:val="00D92B3E"/>
    <w:rsid w:val="00DB27F7"/>
    <w:rsid w:val="00DB2E60"/>
    <w:rsid w:val="00DC5FC0"/>
    <w:rsid w:val="00DD0A8E"/>
    <w:rsid w:val="00DD6203"/>
    <w:rsid w:val="00DE4CE5"/>
    <w:rsid w:val="00DF7B9C"/>
    <w:rsid w:val="00E00BDA"/>
    <w:rsid w:val="00E0258F"/>
    <w:rsid w:val="00E172F7"/>
    <w:rsid w:val="00E22786"/>
    <w:rsid w:val="00E30F93"/>
    <w:rsid w:val="00E330EB"/>
    <w:rsid w:val="00E46996"/>
    <w:rsid w:val="00E515B6"/>
    <w:rsid w:val="00E53682"/>
    <w:rsid w:val="00E55815"/>
    <w:rsid w:val="00E564AE"/>
    <w:rsid w:val="00E56524"/>
    <w:rsid w:val="00E579B2"/>
    <w:rsid w:val="00E6572B"/>
    <w:rsid w:val="00E65EF9"/>
    <w:rsid w:val="00E71D23"/>
    <w:rsid w:val="00E7354B"/>
    <w:rsid w:val="00E73D6F"/>
    <w:rsid w:val="00E76E56"/>
    <w:rsid w:val="00E924C9"/>
    <w:rsid w:val="00E93179"/>
    <w:rsid w:val="00EB5501"/>
    <w:rsid w:val="00EB7C8F"/>
    <w:rsid w:val="00EC16BD"/>
    <w:rsid w:val="00EE15AE"/>
    <w:rsid w:val="00EE38F9"/>
    <w:rsid w:val="00EF1051"/>
    <w:rsid w:val="00EF4563"/>
    <w:rsid w:val="00EF5C95"/>
    <w:rsid w:val="00EF722E"/>
    <w:rsid w:val="00F0196A"/>
    <w:rsid w:val="00F02BA4"/>
    <w:rsid w:val="00F03CD4"/>
    <w:rsid w:val="00F066ED"/>
    <w:rsid w:val="00F14D23"/>
    <w:rsid w:val="00F25FFF"/>
    <w:rsid w:val="00F3138A"/>
    <w:rsid w:val="00F34AC4"/>
    <w:rsid w:val="00F444C7"/>
    <w:rsid w:val="00F466C6"/>
    <w:rsid w:val="00F46F23"/>
    <w:rsid w:val="00F61423"/>
    <w:rsid w:val="00F67953"/>
    <w:rsid w:val="00F70F02"/>
    <w:rsid w:val="00F72D4E"/>
    <w:rsid w:val="00F7456A"/>
    <w:rsid w:val="00F90EDB"/>
    <w:rsid w:val="00F93548"/>
    <w:rsid w:val="00F97CAB"/>
    <w:rsid w:val="00F97F37"/>
    <w:rsid w:val="00FA0BA5"/>
    <w:rsid w:val="00FA19F7"/>
    <w:rsid w:val="00FB4E9C"/>
    <w:rsid w:val="00FB6BF2"/>
    <w:rsid w:val="00FC288B"/>
    <w:rsid w:val="00FC5FD6"/>
    <w:rsid w:val="00FD17B1"/>
    <w:rsid w:val="00FD3F19"/>
    <w:rsid w:val="00FD43E5"/>
    <w:rsid w:val="00FE1453"/>
    <w:rsid w:val="00FE5DF9"/>
    <w:rsid w:val="00FF7C7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5FFA29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5"/>
      </w:numPr>
    </w:pPr>
  </w:style>
  <w:style w:type="paragraph" w:styleId="Ttulo2">
    <w:name w:val="heading 2"/>
    <w:aliases w:val="IFA3"/>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qFormat/>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C829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887729">
      <w:bodyDiv w:val="1"/>
      <w:marLeft w:val="0"/>
      <w:marRight w:val="0"/>
      <w:marTop w:val="0"/>
      <w:marBottom w:val="0"/>
      <w:divBdr>
        <w:top w:val="none" w:sz="0" w:space="0" w:color="auto"/>
        <w:left w:val="none" w:sz="0" w:space="0" w:color="auto"/>
        <w:bottom w:val="none" w:sz="0" w:space="0" w:color="auto"/>
        <w:right w:val="none" w:sz="0" w:space="0" w:color="auto"/>
      </w:divBdr>
    </w:div>
    <w:div w:id="1299141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gmalig@nalcahue.cl" TargetMode="External"/><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mailto:gmalig@nalcahue.cl" TargetMode="External"/><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8eVPnW9oXu9XyMJnuvzwWZ/6rq3l5ffa9WuJARgvyco=</DigestValue>
    </Reference>
    <Reference Type="http://www.w3.org/2000/09/xmldsig#Object" URI="#idOfficeObject">
      <DigestMethod Algorithm="http://www.w3.org/2001/04/xmlenc#sha256"/>
      <DigestValue>qBd+wzCul5fQA2JIuKxcv0cwI18CZOJa52YErOMEa+I=</DigestValue>
    </Reference>
    <Reference Type="http://uri.etsi.org/01903#SignedProperties" URI="#idSignedProperties">
      <Transforms>
        <Transform Algorithm="http://www.w3.org/TR/2001/REC-xml-c14n-20010315"/>
      </Transforms>
      <DigestMethod Algorithm="http://www.w3.org/2001/04/xmlenc#sha256"/>
      <DigestValue>5bHHJX61md7GAxoJY8URPWpmF0HRYD0bHg8F5Ai5RQo=</DigestValue>
    </Reference>
    <Reference Type="http://www.w3.org/2000/09/xmldsig#Object" URI="#idValidSigLnImg">
      <DigestMethod Algorithm="http://www.w3.org/2001/04/xmlenc#sha256"/>
      <DigestValue>8KXbtg51pPjGfHk/2zw+wpCPMyxzIVAJEzC1L7IG26s=</DigestValue>
    </Reference>
    <Reference Type="http://www.w3.org/2000/09/xmldsig#Object" URI="#idInvalidSigLnImg">
      <DigestMethod Algorithm="http://www.w3.org/2001/04/xmlenc#sha256"/>
      <DigestValue>wdctwfj8eXfuSgy7qBSeRUtSOSDlVcEpq6ICwhvOq2o=</DigestValue>
    </Reference>
  </SignedInfo>
  <SignatureValue>kyIh4xcDQ7LgLKLavaX5Lhbw6KZylpnJrTwA8UEny1kR1GAf2ygRATjHoqOqMQSC05MsXwA9GTSd
cfUiONdBJeiJcGvu7gYZv68fqcQNbJ0jlDab8/JwHmAUO1g4l/IauSWpUoJvmf/yk4yWMViht1Uu
0C5P/Ih4MncZJP/TsepCm7G/PBcHBshQyosKqkEvobXxG9Ibfsz8skn4RpYUa2Cu/lmLfePfjvOF
hTiCVuhD8ieANUt5pYgiqgocHCnHFctNSUhIFnLPbvK8eSBDuqF0FC03cbYyVl4LqpmkFwnvp7+A
dFYJpJXpEut0UaNLTbOS9Md581Ku/BLQng0tPA==</SignatureValue>
  <KeyInfo>
    <X509Data>
      <X509Certificate>MIIH4jCCBsqgAwIBAgIILOq9JWpGf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gyNTE4NDUwMFoXDTIyMDgyNTE4NDU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tldqE7IURyeyeQXy1u5pISEYZvGgAMP5daqHgYpnNCqeTM3+BfqQ4NhtobpTloKL7gRZlqPPd5Ov0TewXy4ePYII2GKcudmqohzuMxHCmEHP5V0uNL4HQK28SjPbo31s9wS6TMILyagwcnPNb5PPcM0fz0/hDHYkHNBpgBm5AC+b2bwW/bd5q9DRrzvMQuI1MBzrme3HhD04IkPtbQ/OzTXaClT3W1RU7xNw+kdNjZDkQVG+A/YTYFR75VIqodfRu2bzrE+G6pLPOurfALBNzmaPm/8OgFQU0jte3VliEoXUHI8oaW4G94AhfTT10wqVdNQNtoN6N7UOuuzYk4BJ7</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S+n02UCLJlwCS1q1p8+e0X0gMyFFfhjAbND9+EoaWQ0=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V6+eFb3w2yBz6deOo2qsSFuHX39vnWk67RcWLgaCSQE=</DigestValue>
      </Reference>
      <Reference URI="/word/endnotes.xml?ContentType=application/vnd.openxmlformats-officedocument.wordprocessingml.endnotes+xml">
        <DigestMethod Algorithm="http://www.w3.org/2001/04/xmlenc#sha256"/>
        <DigestValue>ZoDUnCh0RkTjNqK1r32lCTSVP0nAZMPORch5sEVrQ5A=</DigestValue>
      </Reference>
      <Reference URI="/word/fontTable.xml?ContentType=application/vnd.openxmlformats-officedocument.wordprocessingml.fontTable+xml">
        <DigestMethod Algorithm="http://www.w3.org/2001/04/xmlenc#sha256"/>
        <DigestValue>jjm8+vloYwiU/3lHcOx7qsPWHM2+zW7uLC031pzDXbg=</DigestValue>
      </Reference>
      <Reference URI="/word/footer1.xml?ContentType=application/vnd.openxmlformats-officedocument.wordprocessingml.footer+xml">
        <DigestMethod Algorithm="http://www.w3.org/2001/04/xmlenc#sha256"/>
        <DigestValue>m3v12exlC6Lj7RZqoWE0HRbCdNB9RsyvsbhraJ+EbyY=</DigestValue>
      </Reference>
      <Reference URI="/word/footer2.xml?ContentType=application/vnd.openxmlformats-officedocument.wordprocessingml.footer+xml">
        <DigestMethod Algorithm="http://www.w3.org/2001/04/xmlenc#sha256"/>
        <DigestValue>TWrn51q1brROfq+ZjJ9CeZl6oJA4OGcyU/0zaQmTG7k=</DigestValue>
      </Reference>
      <Reference URI="/word/footnotes.xml?ContentType=application/vnd.openxmlformats-officedocument.wordprocessingml.footnotes+xml">
        <DigestMethod Algorithm="http://www.w3.org/2001/04/xmlenc#sha256"/>
        <DigestValue>d8t4QyO7rwpqtgOSX/yldYqpgwb1dlsbqJMu/bhQ624=</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VLd2A3qaL7i9G46Bx+QfgECBjk87zelO9K9cMXGAJ+U=</DigestValue>
      </Reference>
      <Reference URI="/word/media/image11.jpeg?ContentType=image/jpeg">
        <DigestMethod Algorithm="http://www.w3.org/2001/04/xmlenc#sha256"/>
        <DigestValue>hvlO6zGo7s0XL2KIPNu0EvzZ4i36W1v9r8ouZyTfzjU=</DigestValue>
      </Reference>
      <Reference URI="/word/media/image12.jpeg?ContentType=image/jpeg">
        <DigestMethod Algorithm="http://www.w3.org/2001/04/xmlenc#sha256"/>
        <DigestValue>o5ENpKVl2+CGsZr19sstYyqj2PRtnQCTwIrm43yUU/8=</DigestValue>
      </Reference>
      <Reference URI="/word/media/image13.jpeg?ContentType=image/jpeg">
        <DigestMethod Algorithm="http://www.w3.org/2001/04/xmlenc#sha256"/>
        <DigestValue>rciB0x1+mW/Q1EXrYdmKjw4qpnWv2oggByEWr68vjsg=</DigestValue>
      </Reference>
      <Reference URI="/word/media/image14.jpeg?ContentType=image/jpeg">
        <DigestMethod Algorithm="http://www.w3.org/2001/04/xmlenc#sha256"/>
        <DigestValue>+afdysn0+kDl4pQnHgvHK0rNzE8valIcePp30I0Air4=</DigestValue>
      </Reference>
      <Reference URI="/word/media/image15.emf?ContentType=image/x-emf">
        <DigestMethod Algorithm="http://www.w3.org/2001/04/xmlenc#sha256"/>
        <DigestValue>i0RLDi7LEwiNsYqBYcEso7C9f2h60qva3Bg9KbibiYY=</DigestValue>
      </Reference>
      <Reference URI="/word/media/image16.emf?ContentType=image/x-emf">
        <DigestMethod Algorithm="http://www.w3.org/2001/04/xmlenc#sha256"/>
        <DigestValue>skOKnmonV1YipXUi+l7OKN/4p3erNMB1MpeTmmtgKR4=</DigestValue>
      </Reference>
      <Reference URI="/word/media/image17.jpeg?ContentType=image/jpeg">
        <DigestMethod Algorithm="http://www.w3.org/2001/04/xmlenc#sha256"/>
        <DigestValue>NxaeEQbZJw1sBjvrvbhhPf+6miXE+iIDXai3RMw1Kho=</DigestValue>
      </Reference>
      <Reference URI="/word/media/image18.jpeg?ContentType=image/jpeg">
        <DigestMethod Algorithm="http://www.w3.org/2001/04/xmlenc#sha256"/>
        <DigestValue>YihvIqZ7ijivXEL557cvbi/yK/vXwHrS/HAN1pbeObg=</DigestValue>
      </Reference>
      <Reference URI="/word/media/image19.jpeg?ContentType=image/jpeg">
        <DigestMethod Algorithm="http://www.w3.org/2001/04/xmlenc#sha256"/>
        <DigestValue>zM0YKYJnRt2QSoACANtP+uiEtfXoftQO7ReF5qdC4ow=</DigestValue>
      </Reference>
      <Reference URI="/word/media/image2.emf?ContentType=image/x-emf">
        <DigestMethod Algorithm="http://www.w3.org/2001/04/xmlenc#sha256"/>
        <DigestValue>Bkz8ihgBTd2GuBFmyONBNoGBnXlGiDR5ODMB6fhoJdA=</DigestValue>
      </Reference>
      <Reference URI="/word/media/image20.jpeg?ContentType=image/jpeg">
        <DigestMethod Algorithm="http://www.w3.org/2001/04/xmlenc#sha256"/>
        <DigestValue>lHFwFt3oGJiX2ALluhPNtcZ+hxE+MYrpBuyQ/zvhYQU=</DigestValue>
      </Reference>
      <Reference URI="/word/media/image3.emf?ContentType=image/x-emf">
        <DigestMethod Algorithm="http://www.w3.org/2001/04/xmlenc#sha256"/>
        <DigestValue>qTFgLKaMxOFDA/38djOsLziUCvyo/MwpB9awaaAr2+Y=</DigestValue>
      </Reference>
      <Reference URI="/word/media/image4.jpeg?ContentType=image/jpeg">
        <DigestMethod Algorithm="http://www.w3.org/2001/04/xmlenc#sha256"/>
        <DigestValue>WviRHbuUYB6tcbcSuTO8Deu++B6LeYQAkyMo28mjHZM=</DigestValue>
      </Reference>
      <Reference URI="/word/media/image5.png?ContentType=image/png">
        <DigestMethod Algorithm="http://www.w3.org/2001/04/xmlenc#sha256"/>
        <DigestValue>76CwafhUbXFk2r5X0z2Tj64TD4Jwd53xoL6av9xqpz8=</DigestValue>
      </Reference>
      <Reference URI="/word/media/image6.jpeg?ContentType=image/jpeg">
        <DigestMethod Algorithm="http://www.w3.org/2001/04/xmlenc#sha256"/>
        <DigestValue>uqEtH4GX9TcqjS1e8Fxs3UFtoU3FtDNpH3Nyczegp8k=</DigestValue>
      </Reference>
      <Reference URI="/word/media/image7.emf?ContentType=image/x-emf">
        <DigestMethod Algorithm="http://www.w3.org/2001/04/xmlenc#sha256"/>
        <DigestValue>XKxenX6C5F+dWu4HsH/YDgAo+XVCJSmbfjlRHUn2MkY=</DigestValue>
      </Reference>
      <Reference URI="/word/media/image8.emf?ContentType=image/x-emf">
        <DigestMethod Algorithm="http://www.w3.org/2001/04/xmlenc#sha256"/>
        <DigestValue>p1K8lHmozzPptsn1b4IB3rn4d1YOrlXpKGyH4pWQGH4=</DigestValue>
      </Reference>
      <Reference URI="/word/media/image9.jpeg?ContentType=image/jpeg">
        <DigestMethod Algorithm="http://www.w3.org/2001/04/xmlenc#sha256"/>
        <DigestValue>ibxVrOmlY2WVPukNPwiJb8NsMpT9nodA0DrRdQHDih8=</DigestValue>
      </Reference>
      <Reference URI="/word/numbering.xml?ContentType=application/vnd.openxmlformats-officedocument.wordprocessingml.numbering+xml">
        <DigestMethod Algorithm="http://www.w3.org/2001/04/xmlenc#sha256"/>
        <DigestValue>9tNQGODFiTAaLGsvy2YmicEdszHzRSN0fjv1x40r9gw=</DigestValue>
      </Reference>
      <Reference URI="/word/settings.xml?ContentType=application/vnd.openxmlformats-officedocument.wordprocessingml.settings+xml">
        <DigestMethod Algorithm="http://www.w3.org/2001/04/xmlenc#sha256"/>
        <DigestValue>0Kh+PmU3esko/5JCBWPNRW9JknxbPIxjEhzlB1mBA1U=</DigestValue>
      </Reference>
      <Reference URI="/word/styles.xml?ContentType=application/vnd.openxmlformats-officedocument.wordprocessingml.styles+xml">
        <DigestMethod Algorithm="http://www.w3.org/2001/04/xmlenc#sha256"/>
        <DigestValue>2rYAb6aU8SggDLwxf300CyJ5fB6OGCMGqTqyOaJCV3s=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5zOVcUK7qwE8sBE7ci95H7RRT4rv88wSkl2R1qHjwwk=</DigestValue>
      </Reference>
    </Manifest>
    <SignatureProperties>
      <SignatureProperty Id="idSignatureTime" Target="#idPackageSignature">
        <mdssi:SignatureTime xmlns:mdssi="http://schemas.openxmlformats.org/package/2006/digital-signature">
          <mdssi:Format>YYYY-MM-DDThh:mm:ssTZD</mdssi:Format>
          <mdssi:Value>2021-12-29T12:06:26Z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16.0.14701/23</OfficeVersion>
          <ApplicationVersion>16.0.14701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2021-12-29T12:06:26Z</xd:SigningTime>
          <xd:SigningCertificate>
            <xd:Cert>
              <xd:CertDigest>
                <DigestMethod Algorithm="http://www.w3.org/2001/04/xmlenc#sha256"/>
                <DigestValue>+44XFOPrbcDAyteWRYpI6QTHy8qGyvhL9pExz91iRrg=</DigestValue>
              </xd:CertDigest>
              <xd:IssuerSerial>
                <X509IssuerName>E=e-sign@esign-la.com, CN=ESign Class 3 Firma Electronica Avanzada para Estado de Chile CA, OU=Terminos de uso en www.esign-la.com/acuerdoterceros, O=E-Sign S.A., C=CL</X509IssuerName>
                <X509SerialNumber>3236607250613566908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jwAe8lV3BQAAAAAAXwCVEwoDAAAAACAAAAAMC18AAAAAAAAAowAIC18AwJh+Z6SJjwB+XG13jI6PAH5cbXcAAAAAAAAAACAAAAB4iX5nIN9adsCJjwAVuAtrAACjAAAAAAAgAAAAMI/V2RCJKBCIi48AOfFVd9iJjwAEAAAAAABVd0yOjwDg////AAAAAAAAAAAAAAAAkAEAAAAAAAEAAAAAYQByAGkAYQBsAAAAAAAAAAAAAAAAAAAAAAAAAAAAAAAAAAAA4YY3dgAAAAAGAAAAPIuPADyLjwAAAgAA/P///wEAAAAAAAAAAAAAAAAAAAAAAAAAAAAAADgAAwN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BxdwkAAADA6a0AAAAAAIjQowCI0KMAgGldaAAAAACOaV1oAAAAAAAAAAAAAAAAAAAAAAAAAAAg3aMAAAAAAAAAAAAAAAAAAAAAAAAAAAAAAAAAAAAAAAAAAAAAAAAAAAAAAAAAAAAAAAAAAAAAAAAAAAAAAAAA+OqPAJ82Pj4AAHt37OuPAJjQbXeI0KMAgaPPZwAAAACo0W13//8AAAAAAACL0m13i9JtdxzsjwAg7I8AgGldaAAAAAAAAAAAAAAAAAAAAADhhjd2CQAAAAcAAABU7I8AVOyPAAACAAD8////AQAAAAAAAAAAAAAAAAAAAAAAAAAAAAAAOAAD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EAAAAAcAAAAAAAAAAAAAALwCAAAAAAAABwICIlMAeQBzAHQAZQBtAAAAAAAAAAAAAAAAAAAAAAAAAAAAAAAAAAAAAAAAAAAAAAAAAAAAAAAAAAAAAAAAAAAAAAAAAAAAAQQBAJETA///////9C4AAAoDCgAYvgIDAAAAABMWDv//////9C4AACEOAQAgBAAPAAAAAJw9EneJPVR3ExYhDozJaRUBAAAA/////wAAAAA0eyAi3IqPAAAAAAA0eyAigOVbGpo9VHcgBAAPExYhDgEAAACMyWkVNHsgIgAAAAAAAAAAExYOANyKjwATFg7///////QuAAAhDgEAIAQADwAAAAABAAAASIePADMQAQTwaM0hAAAAAAAAgD0AAAAAAwEAAAwCAAAfAAABAAAAAAEEAQCMyWkVAAAAAAEAAAABAAAAAAAAACDJ5g8EiY8AInBt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B7yVXcg3rx2wMSjAOyIXWiYXucAAgAAAHCljwCEKW13AACjAAIAAACYXucPg3k+PpBe5w8AAKMACKaPAAAIXwBkAAAAuHWyAigAAAAg31p2Q3g+PtykjwADJm13AAAAAAMmbXc4otXZEAAAAJCmjwA58VV34KSPAAAAAAAAAFV39KSPAPD///8AAAAAAAAAAAAAAACQAQAAAAAAAQAAAABzAGUAZwBvAGUAIAB1AGkA43k+PkSljwCtcjh2AAAAAAAAAADhhjd2QKWPAAkAAABEpo8ARKaPAAACAAD8////AQAAAAAAAAAAAAAAAAAAAAAAAAAAAAAAOAADA2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DgBAAAWAAAAjAAAADIBAACgAAAAAQAAAADAgEGO44BBFgAAAIwAAAAnAAAATAAAAAAAAAAAAAAAAAAAAP//////////nAAAAEYAaQBzAGMAYQBsAGkAegBhAGQAbwByACAAUwBNAEEAIABSAGUAZwBpAPMAbgAgAGQAZQAgAEwAYQAgAEEAcgBhAHUAYwBhAG4A7QBhABM/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HvJVdyDevHbAxKMA7IhdaJhe5wACAAAAcKWPAIQpbXcAAKMAAgAAAJhe5w+DeT4+kF7nDwAAowAIpo8AAAhfAGQAAAC4dbICKAAAACDfWnZDeD4+3KSPAAMmbXcAAAAAAyZtdzii1dkQAAAAkKaPADnxVXfgpI8AAAAAAAAAVXf0pI8A8P///wAAAAAAAAAAAAAAAJABAAAAAAABAAAAAHMAZQBnAG8AZQAgAHUAaQDjeT4+RKWPAK1yOHYAAAAAAAAAAOGGN3ZApY8ACQAAAESmjwBEpo8AAAIAAPz///8BAAAAAAAAAAAAAAAAAAAAAAAAAAAAAAA4AAM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HF3CQAAAMDprQAAAAAAiNCjAIjQowCAaV1oAAAAAI5pXWgAAAAAAAAAAAAAAAAAAAAAAAAAACDdowAAAAAAAAAAAAAAAAAAAAAAAAAAAAAAAAAAAAAAAAAAAAAAAAAAAAAAAAAAAAAAAAAAAAAAAAAAAAAAAAD46o8AnzY+PgAAe3fs648AmNBtd4jQowCBo89nAAAAAKjRbXf//wAAAAAAAIvSbXeL0m13HOyPACDsjwCAaV1oAAAAAAAAAAAAAAAAAAAAAOGGN3YJAAAABwAAAFTsjwBU7I8AAAIAAPz///8BAAAAAAAAAAAAAAAAAAAAAAAAAAAAAAA4AAM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jwAe8lV3BQAAAAAAXwCVEwoDAAAAACAAAAAMC18AAAAAAAAAowAIC18AwJh+Z6SJjwB+XG13jI6PAH5cbXcAAAAAAAAAACAAAAB4iX5nIN9adsCJjwAVuAtrAACjAAAAAAAgAAAAMI/V2RCJKBCIi48AOfFVd9iJjwAEAAAAAABVd0yOjwDg////AAAAAAAAAAAAAAAAkAEAAAAAAAEAAAAAYQByAGkAYQBsAAAAAAAAAAAAAAAAAAAAAAAAAAAAAAAAAAAA4YY3dgAAAAAGAAAAPIuPADyLjwAAAgAA/P///wEAAAAAAAAAAAAAAAAAAAAAAAAAAAAAADgAAwN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AAAAAHAAAAAAAAAAAAAAC8AgAAAAAAAAcCAiJTAHkAcwB0AGUAbQAAAAAAAAAAAAAAAAAAAAAAAAAAAAAAAAAAAAAAAAAAAAAAAAAAAAAAAAAAAAAAAAAAAAAAAAAAAAAAAACREwP///////QuAAAKAwoAGL4CAwAAAADhEc////////QuAAAhzwEAIAQADwAAAACcPRJ3iT1Ud+ERIc+MyWkVAQAAAP////8AAAAA3MUhItyKjwAAAAAA3MUhIpjiWxqaPVR3IAQAD+ERIc8BAAAAjMlpFdzFISIAAAAAAAAAAOERzwDcio8A4RHP///////0LgAAIc8BACAEAA8AAAAArIePAJyF1dlEh48AEDdUd+ERIc9QB+EZAAAAAAMBAAAMAgAAHwAAAXSHjwAAAAAAjMlpFQAAAAABAAAAAQAAAAAAAAAPAAAABImPACJwbX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U5qIqqrSHMaR9MZ8/u1gFcJGMtSyPhr80337HzMV1ys=</DigestValue>
    </Reference>
    <Reference Type="http://www.w3.org/2000/09/xmldsig#Object" URI="#idOfficeObject">
      <DigestMethod Algorithm="http://www.w3.org/2001/04/xmlenc#sha256"/>
      <DigestValue>M7IS0MDP2lmaoUOFbccTMnVFrODRADIXFBfJYPo2ycE=</DigestValue>
    </Reference>
    <Reference Type="http://uri.etsi.org/01903#SignedProperties" URI="#idSignedProperties">
      <Transforms>
        <Transform Algorithm="http://www.w3.org/TR/2001/REC-xml-c14n-20010315"/>
      </Transforms>
      <DigestMethod Algorithm="http://www.w3.org/2001/04/xmlenc#sha256"/>
      <DigestValue>lfaEJ1KMRZnP82IY7MosOgaZfNHwyMC2/Ko/lAwMKiY=</DigestValue>
    </Reference>
    <Reference Type="http://www.w3.org/2000/09/xmldsig#Object" URI="#idValidSigLnImg">
      <DigestMethod Algorithm="http://www.w3.org/2001/04/xmlenc#sha256"/>
      <DigestValue>8HS1fIobB3Q8eXVxqurSombJG63QuEZ+hA4ydg2HkTs=</DigestValue>
    </Reference>
    <Reference Type="http://www.w3.org/2000/09/xmldsig#Object" URI="#idInvalidSigLnImg">
      <DigestMethod Algorithm="http://www.w3.org/2001/04/xmlenc#sha256"/>
      <DigestValue>JdMuomXob7Kwum/vBcpNue75/xWNIAE8LI339uY4ykI=</DigestValue>
    </Reference>
  </SignedInfo>
  <SignatureValue>KsJ4CasPG1jzfGNRPNjvcaDLgjGEdG1kwfU73GWgaIHF1xdrx6WG6f04JZwxSK1ryI0xCpTbYmCk
r5SfaxI/FtK8WRP4nvmJjLEWDgiplGYjDlwKCXh3achMtmwZrvebbeiQAzzG4aLoMA+hFoXoNg8l
llWqKTqdonLGrnpeJM0dtzBcDbt8ZDaXwzo1vKTl+AeUSfPxBrZr47f7j0MYE91yG80j0Y4LZD/e
43tBbuUxpWACKI4VugE7D9CasX7QYwy2JRVZwTRqkW2bDtFo54M7Q408sdrjLuiKl++dWUmjl462
8ie2gWEOQllOcHxNNqt0QOh1WAJ5bAqo2adyNg==</SignatureValue>
  <KeyInfo>
    <X509Data>
      <X509Certificate>MIIH4zCCBsugAwIBAgIIOgp5LdzNv1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EzMDEzMTgwMFoXDTIyMTEzMDEzMTg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aG//yWCh3cO8Zo/GDIl4SLmLUIJ2QcCEcBPCyof53LPaovvCNRYWa7dFh178cgF30WWp/PVtV8wRq0drd6NwH3Qi9fyZVd7ihhbaRaEMS2/8XgkcAZkOuXZdAqqm0p+oVOA3qyR23B5AuMctCHmY/VGJ+crx1TY8/SdAyGFLo09oRP49RQ/koolDAulZYJ3SnFvmBDm5CbQOGBo9YDd8c169QxkJbQczfVfsAl3v6xU9kEkZB1yUqSfqHyz8NnjXBVO1ZupN/I4Qzhb3CLTZnImCyZuUrix/Ajcp3579/j/MjA1+GG5sLzYAeiUyRzM8MK77WxUl7W7OGWI45HDC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S+n02UCLJlwCS1q1p8+e0X0gMyFFfhjAbND9+EoaWQ0=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V6+eFb3w2yBz6deOo2qsSFuHX39vnWk67RcWLgaCSQE=</DigestValue>
      </Reference>
      <Reference URI="/word/endnotes.xml?ContentType=application/vnd.openxmlformats-officedocument.wordprocessingml.endnotes+xml">
        <DigestMethod Algorithm="http://www.w3.org/2001/04/xmlenc#sha256"/>
        <DigestValue>ZoDUnCh0RkTjNqK1r32lCTSVP0nAZMPORch5sEVrQ5A=</DigestValue>
      </Reference>
      <Reference URI="/word/fontTable.xml?ContentType=application/vnd.openxmlformats-officedocument.wordprocessingml.fontTable+xml">
        <DigestMethod Algorithm="http://www.w3.org/2001/04/xmlenc#sha256"/>
        <DigestValue>jjm8+vloYwiU/3lHcOx7qsPWHM2+zW7uLC031pzDXbg=</DigestValue>
      </Reference>
      <Reference URI="/word/footer1.xml?ContentType=application/vnd.openxmlformats-officedocument.wordprocessingml.footer+xml">
        <DigestMethod Algorithm="http://www.w3.org/2001/04/xmlenc#sha256"/>
        <DigestValue>m3v12exlC6Lj7RZqoWE0HRbCdNB9RsyvsbhraJ+EbyY=</DigestValue>
      </Reference>
      <Reference URI="/word/footer2.xml?ContentType=application/vnd.openxmlformats-officedocument.wordprocessingml.footer+xml">
        <DigestMethod Algorithm="http://www.w3.org/2001/04/xmlenc#sha256"/>
        <DigestValue>TWrn51q1brROfq+ZjJ9CeZl6oJA4OGcyU/0zaQmTG7k=</DigestValue>
      </Reference>
      <Reference URI="/word/footnotes.xml?ContentType=application/vnd.openxmlformats-officedocument.wordprocessingml.footnotes+xml">
        <DigestMethod Algorithm="http://www.w3.org/2001/04/xmlenc#sha256"/>
        <DigestValue>d8t4QyO7rwpqtgOSX/yldYqpgwb1dlsbqJMu/bhQ624=</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VLd2A3qaL7i9G46Bx+QfgECBjk87zelO9K9cMXGAJ+U=</DigestValue>
      </Reference>
      <Reference URI="/word/media/image11.jpeg?ContentType=image/jpeg">
        <DigestMethod Algorithm="http://www.w3.org/2001/04/xmlenc#sha256"/>
        <DigestValue>hvlO6zGo7s0XL2KIPNu0EvzZ4i36W1v9r8ouZyTfzjU=</DigestValue>
      </Reference>
      <Reference URI="/word/media/image12.jpeg?ContentType=image/jpeg">
        <DigestMethod Algorithm="http://www.w3.org/2001/04/xmlenc#sha256"/>
        <DigestValue>o5ENpKVl2+CGsZr19sstYyqj2PRtnQCTwIrm43yUU/8=</DigestValue>
      </Reference>
      <Reference URI="/word/media/image13.jpeg?ContentType=image/jpeg">
        <DigestMethod Algorithm="http://www.w3.org/2001/04/xmlenc#sha256"/>
        <DigestValue>rciB0x1+mW/Q1EXrYdmKjw4qpnWv2oggByEWr68vjsg=</DigestValue>
      </Reference>
      <Reference URI="/word/media/image14.jpeg?ContentType=image/jpeg">
        <DigestMethod Algorithm="http://www.w3.org/2001/04/xmlenc#sha256"/>
        <DigestValue>+afdysn0+kDl4pQnHgvHK0rNzE8valIcePp30I0Air4=</DigestValue>
      </Reference>
      <Reference URI="/word/media/image15.emf?ContentType=image/x-emf">
        <DigestMethod Algorithm="http://www.w3.org/2001/04/xmlenc#sha256"/>
        <DigestValue>i0RLDi7LEwiNsYqBYcEso7C9f2h60qva3Bg9KbibiYY=</DigestValue>
      </Reference>
      <Reference URI="/word/media/image16.emf?ContentType=image/x-emf">
        <DigestMethod Algorithm="http://www.w3.org/2001/04/xmlenc#sha256"/>
        <DigestValue>skOKnmonV1YipXUi+l7OKN/4p3erNMB1MpeTmmtgKR4=</DigestValue>
      </Reference>
      <Reference URI="/word/media/image17.jpeg?ContentType=image/jpeg">
        <DigestMethod Algorithm="http://www.w3.org/2001/04/xmlenc#sha256"/>
        <DigestValue>NxaeEQbZJw1sBjvrvbhhPf+6miXE+iIDXai3RMw1Kho=</DigestValue>
      </Reference>
      <Reference URI="/word/media/image18.jpeg?ContentType=image/jpeg">
        <DigestMethod Algorithm="http://www.w3.org/2001/04/xmlenc#sha256"/>
        <DigestValue>YihvIqZ7ijivXEL557cvbi/yK/vXwHrS/HAN1pbeObg=</DigestValue>
      </Reference>
      <Reference URI="/word/media/image19.jpeg?ContentType=image/jpeg">
        <DigestMethod Algorithm="http://www.w3.org/2001/04/xmlenc#sha256"/>
        <DigestValue>zM0YKYJnRt2QSoACANtP+uiEtfXoftQO7ReF5qdC4ow=</DigestValue>
      </Reference>
      <Reference URI="/word/media/image2.emf?ContentType=image/x-emf">
        <DigestMethod Algorithm="http://www.w3.org/2001/04/xmlenc#sha256"/>
        <DigestValue>Bkz8ihgBTd2GuBFmyONBNoGBnXlGiDR5ODMB6fhoJdA=</DigestValue>
      </Reference>
      <Reference URI="/word/media/image20.jpeg?ContentType=image/jpeg">
        <DigestMethod Algorithm="http://www.w3.org/2001/04/xmlenc#sha256"/>
        <DigestValue>lHFwFt3oGJiX2ALluhPNtcZ+hxE+MYrpBuyQ/zvhYQU=</DigestValue>
      </Reference>
      <Reference URI="/word/media/image3.emf?ContentType=image/x-emf">
        <DigestMethod Algorithm="http://www.w3.org/2001/04/xmlenc#sha256"/>
        <DigestValue>qTFgLKaMxOFDA/38djOsLziUCvyo/MwpB9awaaAr2+Y=</DigestValue>
      </Reference>
      <Reference URI="/word/media/image4.jpeg?ContentType=image/jpeg">
        <DigestMethod Algorithm="http://www.w3.org/2001/04/xmlenc#sha256"/>
        <DigestValue>WviRHbuUYB6tcbcSuTO8Deu++B6LeYQAkyMo28mjHZM=</DigestValue>
      </Reference>
      <Reference URI="/word/media/image5.png?ContentType=image/png">
        <DigestMethod Algorithm="http://www.w3.org/2001/04/xmlenc#sha256"/>
        <DigestValue>76CwafhUbXFk2r5X0z2Tj64TD4Jwd53xoL6av9xqpz8=</DigestValue>
      </Reference>
      <Reference URI="/word/media/image6.jpeg?ContentType=image/jpeg">
        <DigestMethod Algorithm="http://www.w3.org/2001/04/xmlenc#sha256"/>
        <DigestValue>uqEtH4GX9TcqjS1e8Fxs3UFtoU3FtDNpH3Nyczegp8k=</DigestValue>
      </Reference>
      <Reference URI="/word/media/image7.emf?ContentType=image/x-emf">
        <DigestMethod Algorithm="http://www.w3.org/2001/04/xmlenc#sha256"/>
        <DigestValue>XKxenX6C5F+dWu4HsH/YDgAo+XVCJSmbfjlRHUn2MkY=</DigestValue>
      </Reference>
      <Reference URI="/word/media/image8.emf?ContentType=image/x-emf">
        <DigestMethod Algorithm="http://www.w3.org/2001/04/xmlenc#sha256"/>
        <DigestValue>p1K8lHmozzPptsn1b4IB3rn4d1YOrlXpKGyH4pWQGH4=</DigestValue>
      </Reference>
      <Reference URI="/word/media/image9.jpeg?ContentType=image/jpeg">
        <DigestMethod Algorithm="http://www.w3.org/2001/04/xmlenc#sha256"/>
        <DigestValue>ibxVrOmlY2WVPukNPwiJb8NsMpT9nodA0DrRdQHDih8=</DigestValue>
      </Reference>
      <Reference URI="/word/numbering.xml?ContentType=application/vnd.openxmlformats-officedocument.wordprocessingml.numbering+xml">
        <DigestMethod Algorithm="http://www.w3.org/2001/04/xmlenc#sha256"/>
        <DigestValue>9tNQGODFiTAaLGsvy2YmicEdszHzRSN0fjv1x40r9gw=</DigestValue>
      </Reference>
      <Reference URI="/word/settings.xml?ContentType=application/vnd.openxmlformats-officedocument.wordprocessingml.settings+xml">
        <DigestMethod Algorithm="http://www.w3.org/2001/04/xmlenc#sha256"/>
        <DigestValue>0Kh+PmU3esko/5JCBWPNRW9JknxbPIxjEhzlB1mBA1U=</DigestValue>
      </Reference>
      <Reference URI="/word/styles.xml?ContentType=application/vnd.openxmlformats-officedocument.wordprocessingml.styles+xml">
        <DigestMethod Algorithm="http://www.w3.org/2001/04/xmlenc#sha256"/>
        <DigestValue>2rYAb6aU8SggDLwxf300CyJ5fB6OGCMGqTqyOaJCV3s=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5zOVcUK7qwE8sBE7ci95H7RRT4rv88wSkl2R1qHjwwk=</DigestValue>
      </Reference>
    </Manifest>
    <SignatureProperties>
      <SignatureProperty Id="idSignatureTime" Target="#idPackageSignature">
        <mdssi:SignatureTime xmlns:mdssi="http://schemas.openxmlformats.org/package/2006/digital-signature">
          <mdssi:Format>YYYY-MM-DDThh:mm:ssTZD</mdssi:Format>
          <mdssi:Value>2021-12-29T14:18:29Z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16.0.14701/23</OfficeVersion>
          <ApplicationVersion>16.0.14701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2021-12-29T14:18:29Z</xd:SigningTime>
          <xd:SigningCertificate>
            <xd:Cert>
              <xd:CertDigest>
                <DigestMethod Algorithm="http://www.w3.org/2001/04/xmlenc#sha256"/>
                <DigestValue>CKe8PtX416DgVIXwzQcUx46zVG4tbn9AGggPKgyrPic=</DigestValue>
              </xd:CertDigest>
              <xd:IssuerSerial>
                <X509IssuerName>E=e-sign@esign-la.com, CN=ESign Class 3 Firma Electronica Avanzada para Estado de Chile CA, OU=Terminos de uso en www.esign-la.com/acuerdoterceros, O=E-Sign S.A., C=CL</X509IssuerName>
                <X509SerialNumber>4182288441851887447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VL4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CgGt2g11AAAAALBrCgEAAAAAKMfMZGBrCgGOrvt2ZHAKAY6u+3YAAAAAAAAAACAAAAB4icRkfGsKAWRXaHQAABkBAAAAACAAAABgXB8BIAAAAJhrCgEVuGlmAAAZAQAAAAAgAAAAm0F8A0jyThpgbQoB2dkNdbBrCgEEAAAAAAANdSRwCgHg////AAAAAAAAAAAAAAAAkAEAAAAAAAEAAAAAYQByAGkAYQBsAAAAAAAAAAAAAAAAAAAAAAAAAAAAAAAAAAAAhkGydAAAAABUBt7/BgAAABRtCgHkXah0AdgAABRtCgEAAAAAAAAAAAAAAAAAAAAAAAAAAAhsAAF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KAR5VAHdA7AoBvlUAdwkAAABg2BkB6VUAd4zsCgFg2BkBgGlZZgAAAACAaVlmTI+GAWDYGQEAAAAAAAAAAAAAAAAAAAAA+LsZAQAAAAAAAAAAAAAAAAAAAAAAAAAAAAAAAAAAAAAAAAAAAAAAAAAAAAAAAAAAAAAAAAAAAAAAAAAAAAAAAAStWGtCoFbJNO0KAaIt+3YAAAAAAQAAAIzsCgH//wAAAAAAAFww+3ZcMPt2m5mydGTtCgFo7QoBAAAAAAAAAACGQbJ0gaPLZVQG3v8HAAAAnO0KAeRdqHQB2AAAnO0KAQAAAAAAAAAAAAAAAAAAAAAAAAAAI3CusW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f/f/9//3//f/9//3//f/9//3//f/9//3//f/9//3//f/9//3//f/9//3//f/9//3//f/9//3//f/9//3//f/9//3//f/9//3//f/9//3//f/9//3//f/9//3//f/9//3//f/9//3//f/9//3//f/9//3//f/9//3//f/9//3//f/9//3//f/9//3//f/9//3//f/9//3//f/9//3//f/9//3//f/9//3//f/9//3//f/9//3//f/9//3//f/9//3//f/9//3//f/9//3//f/9//3//f/9//3//f/9//3//f/9//3//f/9//3//f/9//3//f/9//3//f/9//3//f/9//3//f/9//3//f/9//3//f/9//3//f/9//3//f/9//3//f/9//3//f/9//3//f/9//3//f/9//3//f/9//3//f/9//3++d5gV/3//f/9//3//f/9//3//f/9//3//f/9//3//f/9//3//f/9//3//f/9//3//f/9//3//f/9//3//f/9//3//f/9//3//f/9//3//f/9//3//f/9//3//f/9//3//f/9//3//f/9//3//f/9//3//f/9//3//f/9//3//f/9//3//f/9//3//f/9//3//f/9//3//f/9//3//f/9//3//f/9//3//f/9//3//f/9//3//f/9//3//f/9//3//f/9//3//f/9//3//f/9//3//f/9//3//f/9//3//f/9//3//f/9//3//f/9//3//f/9//3//f/9//3//f/9//3//f/9//3//f/9//3//f/9//3//f/9//3//f/9//3//f/9//3//f/9//3//f/9//3//f/9//3//f/9//3//f/9//3//f/9/3nu7Sn5b/3//f/9//3//f/9//3//f/9//3//f/9//3//f/9//3//f/9//3//f/9//3//f/9//3//f/9//3//f/9//3//f/9//3//f/9//3//f/9//3//f/9//3//f/9//3//f/9//3//f/9//3//f/9//3//f/9//3//f/9//3//f/9//3//f/9//3//f/9//3//f/9//3//f/9//3//f/9//3//f/9//3//f/9//3//f/9//3//f/9//3//f/9//3//f/9//3//f/9//3//f/9//3//f/9//3//f/9//3//f/9//3//f/9//3//f/9//3//f/9//3//f/9//3//f/9//3//f/9//3//f/9//3//f/9//3//f/9//3//f/9//3//f/9//3//f/9//3//f/9//3//f/9//3//f/9//3//f/9//3//f/9/vnP9Sv9//3//f/9//3//f/9//3//f/9//3//f/9//3//f/9//3//f/9//3//f/9//3//f/9//3//f/9//3//f/9//3//f/9//3//f/9//3//f/9//3//f/9//3//f/9//3//f/9//3//f/9//3//f/9//3//f/9//3//f/9//3//f/9//3//f/9//3//f/9//3//f/9//3//f/9//3//f/9//3//f/9//3//f/9//3//f/9//3//f/9//3//f/9//3//f/9//3//f/9//3//f/9//3//f/9//3//f/9//3//f/9//3//f/9//3//f/9//3//f/9//3//f/9//3//f/9//3//f/9//3//f/9//3//f/9//3//f/9//3//f/9//3//f/9//3//f/9//3//f/9//3//f/9//3//f/9//3//f/9//3//f/9/fDb/f/9//3//f/9//3//f/9//3//f/9//3//f/9//3//f/9//3//f/9//3//f/9//3//f/9//3//f/9//3//f/9//3//f/9//3//f/9//3//f/9//3//f/9//3//f/9//3//f/9//3//f/9//3//f/9//3//f/9//3//f/9//3//f/9//3//f/9//3//f/9//3//f/9//3//f/9//3//f/9//3//f/9//3//f/9//3//f/9//3//f/9//3//f/9//3//f/9//3//f/9//3//f/9//3//f/9//3//f/9//3//f/9//3//f/9//3//f/9//3//f/9//3//f/9//3//f/9//3//f/9//3//f/9//3//f/9//3//f/9//3//f/9//3//f/9//3//f/9//3//f/9//3//f/9//3//f/9//3//f/9//3//f3s2/3//f/9//3//f/9//3//f/9//3//f/9//3//f/9//3//f/9//3//f/9//3//f/9//3//f/9//3//f/9//3//f/9//3//f/9//3//f/9//3//f/9//3//f/9//3//f/9//3//f/9//3//f/9//3//f/9//3//f/9//3//f/9//3//f/9//3//f/9//3//f/9//3//f/9//3//f/9//3//f/9//3//f/9//3//f/9//3//f/9//3//f/9//3//f/9//3//f/9//3//f/9//3//f/9//3//f/9//3//f/9//3//f/9//3//f/9//3//f/9//3//f/9//3//f/9//3//f/9//3//f/9//3//f/9//3//f/9//3//f/9//3//f/9//3//f/9//3//f/9//3//f/9//3//f/9//3//f/9//3//f/9//3+cQv9//3//f/9//3//f/9//3//f/9//3//f/9//3//f/9//3//f/9//3//f/9//3//f/9//3//f/9//3//f/9//3//f/9//3//f/9//3//f/9//3//f/9//3//f/9//3//f/9//3//f/9//3//f/9//3//f/9//3//f/9//3//f/9//3//f/9//3//f/9//3//f/9//3//f/9//3//f/9//3//f/9//3//f/9//3//f/9//3//f/9//3//f/9//3//f/9//3//f/9//3//f/9//3//f/9//3//f/9//3//f/9//3//f/9//3//f/9//3//f/9//3//f/9//3//f/9//3//f/9//3//f/9//3//f/9//3//f/9//3//f/9//3//f/9//3//f/9//3//f/9//3//f/9//3//f/9//3//f/9//3//f/9/3Er/c/9//3//f/9//3//f/9//3//f/9//3//f/9//3//f/9//3//f/9//3//f/9//3//f/9//3//f/9//3//f/9//3//f/9//3//f/9//3//f/9//3//f/9//3//f/9//3//f/9//3//f/9//3//f/9//3//f/9//3//f/9//3//f/9//3//f/9//3//f/9//3//f/9//3//f/9//3//f/9//3//f/9//3//f/9//3//f/9//3//f/9//3//f/9//3//f/9//3//f/9//3//f/9//3//f/9//3//f/9//3//f/9//3//f/9//3//f/9//3//f/9//3//f/9//3//f/9//3//f/9//3//f/9//3//f/9//3//f/9//3//f/9//3//f/9//3//f/9//3//f/9//3//f/9//3//f/9//3//f/9//3//fxxbf2P/f/9//3//f/9//3//f/9//3//f/9//3//f/9//3//f/9//3//f/9//3//f/9//3//f/9//3//f/9//3//f/9//3//f/9//3//f/9//3//f/9//3//f/9//3//f/9//3//f/9//3//f/9//3//f/9//3//f/9//3//f/9//3//f/9//3//f/9//3//f/9//3//f/9//3//f/9//3//f/9//3//f/9//3//f/9//3//f/9//3//f/9//3//f/9//3//f/9//3//f/9//3//f/9//3//f/9//3//f/9//3//f/9//3//f/9//3//f/9//3//f/9//3//f/9//3//f/9//3//f/9//3//f/9//3//f/9//3//f/9//3//f/9//3//f/9//3//f/9//3//f/9//3//f/9//3//f/9//3//f/9//3/fd/5K/3//f/9//3//f/9//3//f/9//3//f/9//3//f/9//3//f/9//3//f/9//3//f/9//3//f/9//3//f/9//3//f/9//3//f/9//3//f/9//3//f/9//3//f/9//3//f/9//3//f/9//3//f/9//3//f/9//3//f/9//3//f/9//3//f/9//3//f/9//3//f/9//3//f/9//3//f/9//3//f/9//3//f/9//3//f/9//3//f/9//3//f/9//3//f/9//3//f/9//3//f/9//3//f/9//3//f/9//3//f/9//3//f/9//3//f/9//3//f/9//3//f/9//3//f/9//3//f/9//3//f/9//3//f/9//3//f/9//3//f/9//3//f/9//3//f/9//3//f/9//3//f/9//3//f/9//3//f/9//3//f/9//3+bOv9//3//f/9//3//f/9//3//f/9//3//f/9//3//f/9//3//f/9//3//f/9//3//f/9//3//f/9//3//f/9//3//f/9//3//f/9//3//f/9//3//f/9//3//f/9//3//f/9//3//f/9//3//f/9//3//f/9//3//f/9//3//f/9//3//f/9//3//f/9//3//f/9//3//f/9//3//f/9//3//f/9//3//f/9//3//f/9//3//f/9//3//f/9//3//f/9//3//f/9//3//f/9//3//f/9//3//f/9//3//f/9//3//f/9//3//f/9//3//f/9//3//f/9//3//f/9//3//f/9//3//f/9//3//f/9//3//f/9//3//f/9//3//f/9//3//f/9//3//f/9//3//f/9//3//f/9//3//f/9//3//f/9/Wjb/f/9//3//f/9//3//f/9//3//f/9//3//f/9//3//f/9//3//f/9//3//f/9//3//f/9//3//f/9//3//f/9//3//f/9//3//f/9//3//f/9//3//f/9//3//f/9//3//f/9//3//f/9//3//f/9//3//f/9//3//f/9//3//f/9//3//f/9//3//f/9//3//f/9//3//f/9//3//f/9//3//f/9//3//f/9//3//f/9//3//f/9//3//f/9//3//f/9//3//f/9//3//f/9//3//f/9//3//f/9//3//f/9//3//f/9//3//f/9//3//f/9//3//f/9//3//f/9//3//f/9//3//f/9//3//f/9//3//f/9//3//f/9//3//f/9//3//f/9//3//f/9//3//f/9//3//f/9//3//f/9//3//f5w+/3f/f/9//3//f/9//3//f/9//3//f/9//3//f/9//3//f/9//3//f/9//3//f/9//3//f/9//3//f/9//3//f/9//3//f/9//3//f/9//3//f/9//3//f/9//3//f/9//3//f/9//3//f/9//3//f/9//3//f/9//3//f/9//3//f/9//3//f/9//3//f/9//3//f/9//3//f/9//3//f/9//3//f/9//3//f/9//3//f/9//3//f/9//3//f/9//3//f/9//3//f/9//3//f/9//3//f/9//3//f/9//3//f/9//3//f/9//3//f/9//3//f/9//3//f/9//3//f/9//3//f/9//3//f/9//3//f/9//3//f/9//3//f/9//3//f/9//3//f/9//3//f/9//3//f/9//3//f/9//3//f/9//3/8Tr9r/3//f/9//3//f/9//3//f/9//3//f/9//3//f/9//3//f/9//3//f/9//3//f/9//3//f/9//3//f/9//3//f/9//3//f/9//3//f/9//3//f/9//3//f/9//3//f/9//3//f/9//3//f/9//3//f/9//3//f/9//3//f/9//3//f/9//3//f/9//3//f/9//3//f/9//3//f/9//3//f/9//3//f/9//3//f/9//3//f/9//3//f/9//3//f/9//3//f/9//3//f/9//3//f/9//3//f/9//3//f/9//3//f/9//3//f/9//3//f/9//3//f/9//3//f/9//3//f/9//3//f/9//3//f/9//3//f/9//3//f/9//3//f/9//3//f/9//3//f/9//3//f/9//3//f/9//3//f/9//3//f/9/PV9dV/9//3//f/9//3//f/9//3//f/9//3//f/9//3//f/9//3//f/9//3//f/9//3//f/9//3//f/9//3//f/9//3//f/9//3//f/9//3//f/9//3//f/9//3//f/9//3//f/9//3//f/9//3//f/9//3//f/9//3//f/9//3//f/9//3//f/9//3//f/9//3//f/9//3//f/9//3//f/9//3//f/9//3//f/9//3//f/9//3//f/9//3//f/9//3//f/9//3//f/9//3//f/9//3//f/9//3//f/9//3//f/9//3//f/9//3//f/9//3//f/9//3//f/9//3//f/9//3//f/9//3//f/9//3//f/9//3//f/9//3//f/9//3//f/9//3//f/9//3//f/9//3//f/9//3//f/9//3//f/9//3//f957Hkf/f/9//3//f/9//3//f/9//3//f/9//3//f/9//3//f/9//3//f/9//3//f/9//3//f/9//3//f/9//3//f/9//3//f/9//3//f/9//3//f/9//3//f/9//3//f/9//3//f/9//3//f/9//3//f/9//3//f/9//3//f/9//3//f/9//3//f/9//3//f/9//3//f/9//3//f/9//3//f/9//3//f/9//3//f/9//3//f/9//3//f/9//3//f/9//3//f/9//3//f/9//3//f/9//3//f/9//3//f/9//3//f/9//3//f/9//3//f/9//3//f/9//3//f/9//3//f/9//3//f/9//3//f/9//3//f/9//3//f/9//3//f/9//3//f/9//3//f/9//3//f/9//3//f/9//3//f/9//3//f/9//3//f7s+/3//f/9//3//f/9//3//f/9//3//f/9//3//f/9//3//f/9//3//f/9//3//f/9//3//f/9//3//f/9//3//f/9//3//f/9//3//f/9//3//f/9//3//f/9//3//f/9//3//f/9//3//f/9//3//f/9//3//f/9//3//f/9//3//f/9//3//f/9//3//f/9//3//f/9//3//f/9//3//f/9//3//f/9//3//f/9//3//f/9//3//f/9//3//f/9//3//f/9//3//f/9//3//f/9//3//f/9//3//f/9//3//f/9//3//f/9//3//f/9//3//f/9//3//f/9//3//f/9//3//f/9//3//f/9//3//f/9//3//f/9//3//f/9//3//f/9//3//f/9//3//f/9//3//f/9//3//f/9//3//f/9//3+bOv9//3//f/9//3//f/9//3//f/9//3//f/9//3//f/9//3//f/9//39+Z/9//3//f/9//3//f/9//3//f/9//3//f/9//3//f/9//3//f/9//3//f/9//3//f/9//3//f/9//3//f/9//3//f/9//3//f/9//3//f/9//3//f/9//3//f/9//3//f/9//3//f/9//3//f/9//3//f/9//3//f/9//3//f/9//3//f/9//3//f/9//3//f/9//3//f/9//3//f/9//3//f/9//3//f/9//3//f/9//3//f/9//3//f/9//3//f/9//3//f/9//3//f/9//3//f/9//3//f/9//3//f/9//3//f/9//3//f/9//3//f/9//3//f/9//3//f/9//3//f/9//3//f/9//3//f/9//3//f/9//3//f/9/nEL/f/9//3//f/9//3//f/9//3//f/9//3//f/9//3//f/9//3//f997GiL/f/9//3//f/9//3//f/9//3//f/9//3//f/9//3//f/9//3//f/9//3//f/9//3//f/9//3//f/9//3//f/9//3//f/9//3//f/9//3//f/9//3//f/9//3//f/9//3//f/9//3//f/9//3//f/9//3//f/9//3//f/9//3//f/9//3//f/9//3//f/9//3//f/9//3//f/9//3//f/9//3//f/9//3//f/9//3//f/9//3//f/9//3//f/9//3//f/9//3//f/9//3//f/9//3//f/9//3//f/9//3//f/9//3//f/9//3//f/9//3//f/9//3//f/9//3//f/9//3//f/9//3//f/9//3//f/9//3//f/9//3//fxxXv2v/f/9//3//f/9//3//f/9//3//f/9//3//f/9//3//f/9//3//f7cd/3//f/9//3//f/9//3//f/9//3//f/9//3//f/9//3//f/9//3//f/9//3//f/9//3//f/9//3//f/9//3//f/9//3//f/9//3//f/9//3//f/9//3//f/9//3//f/9//3//f/9//3//f/9//3//f/9//3//f/9//3//f/9//3//f/9//3//f/9//3//f/9//3//f/9//3//f/9//3//f/9//3//f/9//3//f/9//3//f/9//3//f/9//3//f/9//3//f/9//3//f/9//3//f/9//3//f/9//3//f/9//3//f/9//3//f/9//3//f/9//3//f/9//3//f/9//3//f/9//3//f/9//3//f/9//3//f/9//3//f/9//399az5X/3//f/9//3//f/9//3//f/9//3//f/9//3//f/9//3//f/9//386Np9n/3//f/9//3//f/9//3//f/9//3//f/9//3//f/9//3//f/9//3//f/9//3//f/9//3//f/9//3//f/9//3//f/9//3//f/9//3//f/9//3//f/9//3//f/9//3//f/9//3//f/9//3//f/9//3//f/9//3//f/9//3//f/9//3//f/9//3//f/9//3//f/9//3//f/9//3//f/9//3//f/9//3//f/9//3//f/9//3//f/9//3//f/9//3//f/9//3//f/9//3//f/9//3//f/9//3//f/9//3//f/9//3//f/9//3//f/9//3//f/9//3//f/9//3//f/9//3//f/9//3//f/9//3//f/9//3//f/9//3//f/9//3+7Qv9//3//f/9//3//f/9//3//f/9//3//f/9//3//f/9//3//f/9/mkoeS/9//3//f/9//3//f/9//3//f/9//3//f/9//3//f/9//3//f/9//3//f/9//3//f/9//3//f/9//3//f/9//3//f/9//3//f/9//3//f/9//3//f/9//3//f/9//3//f/9//3//f/9//3//f/9//3//f/9//3//f/9//3//f/9//3//f/9//3//f/9//3//f/9//3//f/9//3//f/9//3//f/9//3//f/9//3//f/9//3//f/9//3//f/9//3//f/9//3//f/9//3//f/9//3//f/9//3//f/9//3//f/9//3//f/9//3//f/9//3//f/9//3//f/9//3//f/9//3//f/9//3//f/9//3//f/9//3//f/9//3//f/9/ezb/f/9//3//f/9//3//f/9//3//f/9//3//f/9//3//f/9//3//fz1jWy7/f/9//3//f/9//3//f/9//3//f/9//3//f/9//3//f/9//3//f/9//3//f/9//3//f/9//3//f/9//3//f/9//3//f/9//3//f/9//3//f/9//3//f/9//3//f/9//3//f/9//3//f/9//3//f/9//3//f/9//3//f/9//3//f/9//3//f/9//3//f/9//3//f/9//3//f/9//3//f/9//3//f/9//3//f/9//3//f/9//3//f/9//3//f/9//3//f/9//3//f/9//3//f/9//3//f/9//3//f/9//3//f/9//3//f/9//3//f/9//3//f/9//3//f/9//3//f/9//3//f/9//3//f/9//3//f/9//3//f/9//3//f3o6/3//f/9//3//f/9//3//f/9//3//f/9//3//f/9//3//f/9//3/ed7kV/3//f/9//3//f/9//3//f/9//3//f/9//3//f/9//3//f/9//3//f/9//3//f/9//3//f/9//3//f/9//3//f/9//3//f/9//3//f/9//3//f/9//3//f/9//3//f/9//3//f/9//3//f/9//3//f/9//3//f/9//3//f/9//3//f/9//3//f/9//3//f/9//3//f/9//3//f/9//3//f/9//3//f/9//3//f/9//3//f/9//3//f/9//3//f/9//3//f/9//3//f/9//3//f/9//3//f/9//3//f/9//3//f/9//3//f/9//3//f/9//3//f/9//3//f/9//3//f/9//3//f/9//3//f/9//3//f/9//3//f/9//3/bUr9r/3//f/9//3//f/9//3//f/9//3//f/9//3//f/9//3//f/9//3+YEd9r/3//f/9//3//f/9//3//f/9//3//f/9//3//f/9//3//f/9//3//f/9//3//f/9//3//f/9//3//f/9//3//f/9//3//f/9//3//f/9//3//f/9//3//f/9//3//f/9//3//f/9//3//f/9//3//f/9//3//f/9//3//f/9//3//f/9//3//f/9//3//f/9//3//f/9//3//f/9//3//f/9//3//f/9//3//f/9//3//f/9//3//f/9//3//f/9//3//f/9//3//f/9//3//f/9//3//f/9//3//f/9//3//f/9//3//f/9//3//f/9//3//f/9//3//f/9//3//f/9//3//f/9//3//f/9//3//f/9//3//f/9/nW8+U/9//3//f/9//3//f/9//3//f/9//3//f/9//3//f/9//3//f/9/GyIeQ/9//3//f/9//3//f/9//3//f/9//3//f/9//3//f/9//3//f/9//3//f/9//3//f/9//3//f/9//3//f/9//3//f/9//3//f/9//3//f/9//3//f/9//3//f/9//3//f/9//3//f/9//3//f/9//3//f/9//3//f/9//3//f/9//3//f/9//3//f/9//3//f/9//3//f/9//3//f/9//3//f/9//3//f/9//3//f/9//3//f/9//3//f/9//3//f/9//3//f/9//3//f/9//3//f/9//3//f/9//3//f/9//3//f/9//3//f/9//3//f/9//3//f/9//3//f/9//3//f/9//3//f/9//3//f/9//3//f/9//3//f/9/ezr/f/9//3//f/9//3//f/9//3//f/9//3//f/9//3//f/9//3//fzkuvTb/f/9//3//f/9//3//f/9//3//f/9//3//f/9//3//f/9//3//f/9//3//f/9//3//f/9//3//f/9//3//f/9//3//f/9//3//f/9//3//f/9//3//f/9//3//f/9//3//f/9//3//f/9//3//f/9//3//f/9//3//f/9//3//f/9//3//f/9//3//f/9//3//f/9//3//f/9//3//f/9//3//f/9//3//f/9//3//f/9//3//f/9//3//f/9//3//f/9//3//f/9//3//f/9//3//f/9//3//f/9//3//f/9//3//f/9//3//f/9//3//f/9//3//f/9//3//f/9//3//f/9//3//f/9//3//f/9//3//f/9//3//f5s2/3//f/9//3//f/9//3//f/9//3//f/9//3//f/9//3//f/9//3+bRps2/3v/f/9//3//f/9//3//f/9//3//f/9//3//f/9//3//f/9//3//f/9//3//f/9//3//f/9//3//f/9//3//f/9//3//f/9//3//f/9//3//f/9//3//f/9//3//f/9//3//f/9//3//f/9//3//f/9//3//f/9//3//f/9//3//f/9//3//f/9//3//f/9//3//f/9//3//f/9//3//f/9//3//f/9//3//f/9//3//f/9//3//f/9//3//f/9//3//f/9//3//f/9//3//f/9//3//f/9//3//f/9//3//f/9//3//f/9//3//f/9//3//f/9//3//f/9//3//f/9//3//f/9//3//f/9//3//f/9//3//f/9//3+7Rv93/3//f/9//3//f/9//3//f/9//3//f/9//3//f/9//3//f/9/u0ZeXz1T/3//f/9//3//f/9//3//f/9//3//f/9//3//f/9//3//f/9//3//f/9//3//f/9//3//f/9//3//f/9//3//f/9//3//f/9//3//f/9//3//f/9//3//f/9//3//f/9//3//f/9//3//f/9//3//f/9//3//f/9//3//f/9//3//f/9//3//f/9//3//f/9//3//f/9//3//f/9//3//f/9//3//f/9//3//f/9//3//f/9//3//f/9//3//f/9//3//f/9//3//f/9//3//f/9//3//f/9//3//f/9//3//f/9//3//f/9//3//f/9//3//f/9//3//f/9//3//f/9//3//f/9//3//f/9//3//f/9//3//f/9/XWOfY/9//3//f/9//3//f/9//3//f/9//3//f/9//3//f/9//3//f9xK/3d7Nv9//3//f/9//3//f/9//3//f/9//3//f/9//3//f/9//3//f/9//3//f/9//3//f/9//3//f/9//3//f/9//3//f/9//3//f/9//3//f/9//3//f/9//3//f/9//3//f/9//3//f/9//3//f/9//3//f/9//3//f/9//3//f/9//3//f/9//3//f/9//3//f/9//3//f/9//3//f/9//3//f/9//3//f/9//3//f/9//3//f/9//3//f/9//3//f/9//3//f/9//3//f/9//3//f/9//3//f/9//3//f/9//3//f/9//3//f/9//3//f/9//3//f/9//3//f/9//3//f/9//3//f/9//3//f/9//3//f/9//3//f953/Ub/f/9//3//f/9//3//f/9//3//f/9//3//f/9//3//f/9//3/bSv93u0L/f/9//3//f/9//3//f/9//3//f/9//3//f/9//3//f/9//3//f/9//3//f/9//3//f/9//3//f/9//3//f/9//3//f/9//3//f/9//3//f/9//3//f/9//3//f/9//3//f/9//3//f/9//3//f/9//3//f/9//3//f/9//3//f/9//3//f/9//3//f/9//3//f/9//3//f/9//3//f/9//3//f/9//3//f/9//3//f/9//3//f/9//3//f/9//3//f/9//3//f/9//3//f/9//3//f/9//3//f/9//3//f/9//3//f/9//3//f/9//3//f/9//3//f/9//3//f/9//3//f/9//3//f/9//3//f/9//3//f/9//3//f7s+/3//f/9//3//f/9//3//f/9//3//f/9//3//f/9//3//f/9/207/dz1bv2v/f/9//3//f/9//3//f/9//3//f/9//3//f/9//3//f/9//3//f/9//3//f/9//3//f/9//3//f/9//3//f/9//3//f/9//3//f/9//3//f/9//3//f/9//3//f/9//3//f/9//3//f/9//3//f/9//3//f/9//3//f/9//3//f/9//3//f/9//3//f/9//3//f/9//3//f/9//3//f/9//3//f/9//3//f/9//3//f/9//3//f/9//3//f/9//3//f/9//3//f/9//3//f/9//3//f/9//3//f/9//3//f/9//3//f/9//3//f/9//3//f/9//3//f/9//3//f/9//3//f/9//3//f/9//3//f/9//3//f/9//3+7Qv97/3//f/9//3//f/9//3//f/9//3//f/9//3//f/9//3//f9tK/3vee9xC/3//f/9//3//f/9//3//f/9//3//f/9//3//f/9//3//f/9//3//f/9//3//f/9//3//f/9//3//f/9//3//f/9//3//f/9//3//f/9//3//f/9//3//f/9//3//f/9//3//f/9//3//f/9//3//f/9//3//f/9//3//f/9//3//f/9//3//f/9//3//f/9//3//f/9//3//f/9//3//f/9//3//f/9//3//f/9//3//f/9//3//f/9//3//f/9//3//f/9//3//f/9//3//f/9//3//f/9//3//f/9//3//f/9//3//f/9//3//f/9//3//f/9//3//f/9//3//f/9//3//f/9//3//f/9//3//f/9//3//f/9/G1t/X/9//3//f/9//3//f/9//3//f/9//3//f/9//3//f/9//3/9Sv93/3+7Pv9//3//f/9//3//f/9//3//f/9//3//f/9//3//f/9//3//f/9//3//f/9//3//f/9//3//f/9//3//f/9//3//f/9//3//f/9//3//f/9//3//f/9//3//f/9//3//f/9//3//f/9//3//f/9//3//f/9//3//f/9//3//f/9//3//f/9//3//f/9//3//f/9//3//f/9//3//f/9//3//f/9//3//f/9//3//f/9//3//f/9//3//f/9//3//f/9//3//f/9//3//f/9//3//f/9//3//f/9//3//f/9//3//f/9//3//f/9//3//f/9//3//f/9//3//f/9//3//f/9//3//f/9//3//f/9//3//f/9//3//f993vEb/f/9//3//f/9//3//f/9//3//f/9//3//f/9//3//f/9/mkb/f/9/+07fc/9//3//f/9//3//f/9//3//f/9//3//f/9//3//f/9//3//f/9//3//f/9//3//f/9//3//f/9//3//f/9//3//f/9//3//f/9//3//f/9//3//f/9//3//f/9//3//f/9//3//f/9//3//f/9//3//f/9//3//f/9//3//f/9//3//f/9//3//f/9//3//f/9//3//f/9//3//f/9//3//f/9//3//f/9//3//f/9//3//f/9//3//f/9//3//f/9//3//f/9//3//f/9//3//f/9//3//f/9//3//f/9//3//f/9//3//f/9//3//f/9//3//f/9//3//f/9//3//f/9//3//f/9//3//f/9//3//f/9//3//f5w+/3//f/9//3//f/9//3//f/9//3//f/9//3//f/9//3//f9xK/3//f55vXlf/f/9//3//f/9//3//f/9//3//f/9//3//f/9//3//f/9//3//f/9//3//f/9//3//f/9//3//f/9//3//f/9//3//f/9//3//f/9//3//f/9//3//f/9//3//f/9//3//f/9//3//f/9//3//f/9//3//f/9//3//f/9//3//f/9//3//f/9//3//f/9//3//f/9//3//f/9//3//f/9//3//f/9//3//f/9//3//f/9//3//f/9//3//f/9//3//f/9//3//f/9//3//f/9//3//f/9//3//f/9//3//f/9//3//f/9//3//f/9//3//f/9//3//f/9//3//f/9//3//f/9//3//f/9//3//f/9//3//f/9//397Ov9//3//f/9//3//f/9//3//f/9//3//f/9//3//f/9//3+bQv9//3//f3s6/3//f/9//3//f/9//3//f/9//3//f/9//3//f/9//3//f/9//3//f/9//3//f/9//3//f/9//3//f/9//3//f/9//3//f/9//3//f/9//3//f/9//3//f/9//3//f/9//3//f/9//3//f/9//3//f/9//3//f/9//3//f/9//3//f/9//3//f/9//3//f/9//3//f/9//3//f/9//3//f/9//3//f/9//3//f/9//3//f/9//3//f/9//3//f/9//3//f/9//3//f/9//3//f/9//3//f/9//3//f/9//3//f/9//3//f/9//3//f/9//3//f/9//3//f/9//3//f/9//3//f/9//3//f/9//3//f/9//3//f/9//E6/a/9//3//f/9//3//f/9//3//f/9//3//f/9//3//f993/E7/f/9//3+bPv9//3//f/9//3//f/9//3//f/9//3//f/9//3//f/9//3//f/9//3//f/9//3//f/9//3//f/9//3//f/9//3//f/9//3//f/9//3//f/9//3//f/9//3//f/9//3//f/9//3//f/9//3//f/9//3//f/9//3//f/9//3//f/9//3//f/9//3//f/9//3//f/9//3//f/9//3//f/9//3//f/9//3//f/9//3//f/9//3//f/9//3//f/9//3//f/9//3//f/9//3//f/9//3//f/9//3//f/9//3//f/9//3//f/9//3//f/9//3//f/9//3//f/9//3//f/9//3//f/9//3//f/9//3//f/9//3//f/9//3//f11jPlP/f/9//3//f/9//3//f/9//3//f/9//3//f/9//3/bTr9z/3//f/9/+1a/Z/9//3//f/9//3//f/9//3//f/9//3//f/9//3//f/9//3//f/9//3//f/9//3//f/9//3//f/9//3//f/9//3//f/9//3//f/9//3//f/9//3//f/9//3//f/9//3//f/9//3//f/9//3//f/9//3//f/9//3//f/9//3//f/9//3//f/9//3//f/9//3//f/9//3//f/9//3//f/9//3//f/9//3//f/9//3//f/9//3//f/9//3//f/9//3//f/9//3//f/9//3//f/9//3//f/9//3//f/9//3//f/9//3//f/9//3//f/9//3//f/9//3//f/9//3//f/9//3//f/9//3//f/9//3//f/9//3//f/9//3//f7s+/3//f/9//3//f/9//3//f/9//3//f/9//3//f/9/vEb/f/9//3//f993+0r/f/9//3//f/9//3//f/9//3//f/9//3//f/9//3//f/9//3//f/9//3//f/9//3//f/9//3//f/9//3//f/9//3//f/9//3//f/9//3//f/9//3//f/9//3//f/9//3//f/9//3//f/9//3//f/9//3//f/9//3//f/9//3//f/9//3//f/9//3//f/9//3//f/9//3//f/9//3//f/9//3//f/9//3//f/9//3//f/9//3//f/9//3//f/9//3//f/9//3//f/9//3//f/9//3//f/9//3//f/9//3//f/9//3//f/9//3//f/9//3//f/9//3//f/9//3//f/9//3//f/9//3//f/9//3//f/9//3//f/9//39bMv9//3//f/9//3//f/9//3//f/9//3//f/9//3/8Ut9z/3//f/9//3//f5w6/3//f/9//3//f/9//3//f/9//3//f/9//3//f/9//3//f/9//3//f/9//3//f/9//3//f/9//3//f/9//3//f/9//3//f/9//3//f/9//3//f/9//3//f/9//3//f/9//3//f/9//3//f/9//3//f/9//3//f/9//3//f/9//3//f/9//3//f/9//3//f/9//3//f/9//3//f/9//3//f/9//3//f/9//3//f/9//3//f/9//3//f/9//3//f/9//3//f/9//3//f/9//3//f/9//3//f/9//3//f/9//3//f/9//3//f/9//3//f/9//3//f/9//3//f/9//3//f/9//3//f/9//3//f/9//3//f/9//3//f/9/ej7/e/9//3//f/9//3//f/9//3//f/9//3//f79vHVf/f/9//3//f/9//3+bPv97/3//f/9//3//f/9//3//f/9//3//f/9//3//f/9//3//f/9//3//f/9//3//f/9//3//f/9//3//f/9//3//f/9//3//f/9//3//f/9//3//f/9//3//f/9//3//f/9//3//f/9//3//f/9//3//f/9//3//f/9//3//f/9//3//f/9//3//f/9//3//f/9//3//f/9//3//f/9//3//f/9//3//f/9//3//f/9//3//f/9//3//f/9//3//f/9//3//f/9//3//f/9//3//f/9//3//f/9//3//f/9//3//f/9//3//f/9//3//f/9//3//f/9//3//f/9//3//f/9//3//f/9//3//f/9//3//f/9//3//fxxXn2f/f/9//3//f/9//3//f/9//3//f/9/nWvcTv9//3//f/9//3//f/9/PF9eW/9//3//f/9//3//f/9//3//f/9//3//f/9//3//f/9//3//f/9//3//f/9//3//f/9//3//f/9//3//f/9//3//f/9//3//f/9//3//f/9//3//f/9//3//f/9//3//f/9//3//f/9//3//f/9//3//f/9//3//f/9//3//f/9//3//f/9//3//f/9//3//f/9//3//f/9//3//f/9//3//f/9//3//f/9//3//f/9//3//f/9//3//f/9//3//f/9//3//f/9//3//f/9//3//f/9//3//f/9//3//f/9//3//f/9//3//f/9//3//f/9//3//f/9//3//f/9//3//f/9//3//f/9//3//f/9//3//f/9//3++b/5K/3+eZ/9//3//f/9//3//f/9//39dYz1b/3//f/9//3//f/9//3//f997/kb/f/9//3//f/9//3//f/9//3//f/9//3//f/9//3//f/9//3//f/9//3//f/9//3//f/9//3//f/9//3//f/9//3//f/9//3//f/9//3//f/9//3//f/9//3//f/9//3//f/9//3//f/9//3//f/9//3//f/9//3//f/9//3//f/9//3//f/9//3//f/9//3//f/9//3//f/9//3//f/9//3//f/9//3//f/9//3//f/9//3//f/9//3//f/9//3//f/9//3//f/9//3//f/9//3//f/9//3//f/9//3//f/9//3//f/9//3//f/9//3//f/9//3//f/9//3//f/9//3//f/9//3//f/9//3//f/9//3//f/9//39ZMt93nDr/f/9//3//f/9//3/fb5o+fmf/f/9//3//f/9//3//f/9//3//f3o2/3//f/9//3//f/9//3//f/9//3//f/9//3//f/9//3//f/9//3//f/9//3//f/9//3//f/9//3//f/9//3//f/9//3//f/9//3//f/9//3//f/9//3//f/9//3//f/9//3//f/9//3//f/9//3//f/9//3//f/9//3//f/9//3//f/9//3//f/9//3//f/9//3//f/9//3//f/9//3//f/9//3//f/9//3//f/9//3//f/9//3//f/9//3//f/9//3//f/9//3//f/9//3//f/9//3//f/9//3//f/9//3//f/9//3//f/9//3//f/9//3//f/9//3//f/9//3//f/9//3//f/9//3//f/9//3//f/9//3//f/9/fDb/fzou/3//f/9//38dV9xGHFf/f/9//3//f/9//3//f/9//3//f/9//3+bQv97/3//f/9//3//f/9//3//f/9//3//f/9//3//f/9//3//f/9//3//f/9//3//f/9//3//f/9//3//f/9//3//f/9//3//f/9//3//f/9//3//f/9//3//f/9//3//f/9//3//f/9//3//f/9//3//f/9//3//f/9//3//f/9//3//f/9//3//f/9//3//f/9//3//f/9//3//f/9//3//f/9//3//f/9//3//f/9//3//f/9//3//f/9//3//f/9//3//f/9//3//f/9//3//f/9//3//f/9//3//f/9//3//f/9//3//f/9//3//f/9//3//f/9//3//f/9//3//f/9//3//f/9//3//f/9//3//f/9//3//f5tG32taNt9vHVf8SvtO33P/f/9//3//f/9//3//f/9//3//f/9//3//f/9/G1teW/9//3//f/9//3//f/9//3//f/9//3//f/9//3//f/9//3//f/9//3//f/9//3//f/9//3//f/9//3//f/9//3//f/9//3//f/9//3//f/9//3//f/9//3//f/9//3//f/9//3//f/9//3//f/9//3//f/9//3//f/9//3//f/9//3//f/9//3//f/9//3//f/9//3//f/9//3//f/9//3//f/9//3//f/9//3//f/9//3//f/9//3//f/9//3//f/9//3//f/9//3//f/9//3//f/9//3//f/9//3//f/9//3//f/9//3//f/9//3//f/9//3//f/9//3//f/9//3//f/9//3//f/9//3//f/9//3//f/97n2fbQnwuWjZ7Nr9z/3//f/9//3//f/9//3//f/9//3//f/9//3//f/9//3//f/9/u0L/f/9//3//f/9//3//f/9//3//f/9//3//f/9//3//f/9//3//f/9//3//f/9//3//f/9//3//f/9//3//f/9//3//f/9//3//f/9//3//f/9//3//f/9//3//f/9//3//f/9//3//f/9//3//f/9//3//f/9//3//f/9//3//f/9//3//f/9//3//f/9//3//f/9//3//f/9//3//f/9//3//f/9//3//f/9//3//f/9//3//f/9//3//f/9//3//f/9//3//f/9//3//f/9//3//f/9//3//f/9//3//f/9//3//f/9//3//f/9//3//f/9//3//f/9//3//f/9//3//f/9//3u/a35fHE/bRttG/Er8Tl1nvm+9Pt53Wzb/f/9//3//f/9//3//f/9//3//f/9//3//f/9//3//f/9//3//f3o6/3//f/9//3//f/9//3//f/9//3//f/9//3//f/9//3//f/9//3//f/9//3//f/9//3//f/9//3//f/9//3//f/9//3//f/9//3//f/9//3//f/9//3//f/9//3//f/9//3//f/9//3//f/9//3//f/9//3//f/9//3//f/9//3//f/9//3//f/9//3//f/9//3//f/9//3//f/9//3//f/9//3//f/9//3//f/9//3//f/9//3//f/9//3//f/9//3//f/9//3//f/9//3//f/9//3//f/9//3//f/9//3//f/9//3//f/9//3//f/9//3//f/9//3//f79rPVO7PtxCvELdSvtSXWOeb/9//3//f/9//3//f/9/Wy7/f/kp/3//f/9//3//f/9//3//f/9//3//f/9//3//f/9//3//f/9//3/cTv93/3//f/9//3//f/9//3//f/9//3//f/9//3//f/9//3//f/9//3//f/9//3//f/9//3//f/9//3//f/9//3//f/9//3//f/9//3//f/9//3//f/9//3//f/9//3//f/9//3//f/9//3//f/9//3//f/9//3//f/9//3//f/9//3//f/9//3//f/9//3//f/9//3//f/9//3//f/9//3//f/9//3//f/9//3//f/9//3//f/9//3//f/9//3//f/9//3//f/9//3//f/9//3//f/9//3//f/9//3//f/9//3//f/9//3efZz5XHU/8Sro+vD7cQr1C3Eo9V99z/3//f/9//3//f/9//3//f/9//3//f/9//3//f3o6/3u6Sn5f/3//f/9//3/8UhoqnT7cTppKuk7/f/9//3//f/9//3//f/9/fWs+V/9//3//f/9//3//f/9//3//f/9//3//f/9//3//f/9//3//f/9//3//f/9//3//f/9//3//f/9//3//f/9//3//f/9//3//f/9//3//f/9//3//f/9//3//f/9//3//f/9//3//f/9//3//f/9//3//f/9//3//f/9//3//f/9//3//f/9//3//f/9//3//f/9//3//f/9//3//f/9//3//f/9//3//f/9//3//f/9//3//f/9//3//f/9//3//f/9//3//f/9//3//f/9//3//f/9//3vfbz1X/Eq7Pt1C3D4dT/tOXWOdb/97/3//f/9//3//f/9//3//f/9//3//f/9//3//f/9//3//f/9//3//f/9//3/cUr9nnm+8Qv9//3//f/9/mEaecxxTeEaaUnhKPGP/f/9//3//f/9//3//f/9/vD7/f/9//3//f/9//3//f/9//3//f/9//3//f/9//3//f/9//3//f/9//3//f/9//3//f/9//3//f/9//3//f/9//3//f/9//3//f/9//3//f/9//3//f/9//3//f/9//3//f/9//3//f/9//3//f/9//3//f/9//3//f/9//3//f/9//3//f/9//3//f/9//3//f/9//3//f/9//3//f/9//3//f/9//3//f/9//3//f/9//3//f/9//3//f/9//3//f/9//3//f/9/n2scT7s+3D6bPtxGHFO/b/97/3//f/9//3//f/9//3//f/9//3//f/9//3//f/9//3//f/9//3//f/9//3//f/9//3//f/9//3//f/9/nm/8Sv9/9yn/f/9//3//f/9//3//f/9//3//f/9//3//f/9//3//f/9//3//f1s2/3//f/9//3//f/9//3//f/9//3//f/9//3//f/9//3//f/9//3//f/9//3//f/9//3//f/9//3//f/9//3//f/9//3//f/9//3//f/9//3//f/9//3//f/9//3//f/9//3//f/9//3//f/9//3//f/9//3//f/9//3//f/9//3//f/9//3//f/9//3//f/9//3//f/9//3//f/9//3//f/9//3//f/9//3//f/9//3//f/9//3//f/9//3//f/9//3//f79r3Ea8Ojxb33f/f/9//3//f/9//3//f/9//3//f/9//3//f/9//3//f/9//3//f/9//3//f/9//3//f/9//3//f/9//3//f/9//3//f/9//3//f/9/nDb/f1o+/3f/f/9//398azxXHFN+Y/97/3//f/9//3//f/9//3//f/9//3/bSt9v/3//f/9//3//f/9//3//f/9//3//f/9//3//f/9//3//f/9//3//f/9//3//f/9//3//f/9//3//f/9//3//f/9//3//f/9//3//f/9//3//f/9//3//f/9//3//f/9//3//f/9//3//f/9//3//f/9//3//f/9//3//f/9//3//f/9//3//f/9//3//f/9//3//f/9//3//f/9//3//f/9//3//f/9//3//f/9//3//f/9//3//f/9//3//f/97ez4dU/9//3//f/9//3//f/9//3//f/9//3//f/9//3//f/9//3//f/9//3//f/9//3//f/9//3//f/9//3//f/9//3//f/9//3//f/9//3//f/9//3//f3o2/3/7Wj1X/3//f/9//3//f/9/nW/8Urs+Plf/d/9//3//f/9//3//f/9/nmt8Nv9//3//f/9//3//f/9//3//f/9//3//f/9//3//f/9//3//f/9//3//f/9//3//f/9//3//f/9//3//f/9//3//f/9//3//f/9//3//f/9//3//f/9//3//f/9//3//f/9//3//f/9//3//f/9//3//f/9//3//f/9//3//f/9//3//f/9//3//f/9//3//f/9//3//f/9//3//f/9//3//f/9//3//f/9//3//f/9//3//f/9//3//f/9/nmt6Ov97/3//f/9//3//f/9//3//f/9//3//f/9//3//f/9//3//f/9//3//f/9//3//f/9//3//f/9//3//f/9//3//f/9//3//f/9//3//f/9//3//f/9//3+7Rt9v/397Ov9//3//f/9//3//f/9//3//f75z/Eq7Oh1P32//f/9//3//f/9/uR3/f/9//3//f/9//3//f/9//3//f/9//3//f/9//3//f/9//3//f/9//3//f/9//3//f/9//3//f/9//3//f/9//3//f/9//3//f/9//3//f/9//3//f/9//3//f/9//3//f/9//3//f/9//3//f/9//3//f/9//3//f/9//3//f/9//3//f/9//3//f/9//3//f/9//3//f/9//3//f/9//3//f/9//3//f/9//3//f/9//3//f/9//3/fd3s2/3//f/9//3//f/9//3//f/9//3//f/9//3//f/9//3//f/9//3//f/9//3//f/9//3//f/9//3//f/9//3//f/9//3//f/9//3//f/9//3//f/9//3//f/9/O2M/U/9/Gi7/f/9//3//f/9//3//f/9//3//f/9//3/fextXvDrcQn5f/3//f9gp32//f/9//3//f/9//3//f/9//3//f/9//3//f/9//3//f/9//3//f/9//3//f/9//3//f/9//3//f/9//3//f/9//3//f/9//3//f/9//3//f/9//3//f/9//3//f/9//3//f/9//3//f/9//3//f/9//3//f/9//3//f/9//3//f/9//3//f/9//3//f/9//3//f/9//3//f/9//3//f/9//3//f/9//3//f/9//3//f/9//3//f/9/ezr/e/9//3//f/9//3//f/9//3//f/9//3//f/9//3//f/9//3//f/9//3//f/9//3//f/9//3//f/9//3//f/9//3//f/9//3//f/9//3//f/9//3//f/9//3//f/97uz7/f5pG33P/f/9//3//f/9//3//f/9//3//f/9//3//f/9//39dY7tC3D46Ll5X/3//f/9//3//f/9//3//f/9//3//f/9//3//f/9//3//f/9//3//f/9//3//f/9//3//f/9//3//f/9//3//f/9//3//f/9//3//f/9//3//f/9//3//f/9//3//f/9//3//f/9//3//f/9//3//f/9//3//f/9//3//f/9//3//f/9//3//f/9//3//f/9//3//f/9//3//f/9//3//f/9//3//f/9//3//f/9//3//f/9//3//f5w6/3//f/9//3//f/9//3//f/9//3//f/9//3//f/9//3//f/9//3//f/9//3//f/9//3//f/9//3//f/9//3//f/9//3//f/9//3//f/9//3//f/9//3//f/9//3//f1sy/387Xx5X/3//f/9//3//f/9//3//f/9//3//f/9//3//f/9//3//f/9/PFvaFbs+XlP/f/9//3//f/9//3//f/9//3//f/9//3//f/9//3//f/9//3//f/9//3//f/9//3//f/9//3//f/9//3//f/9//3//f/9//3//f/9//3//f/9//3//f/9//3//f/9//3//f/9//3//f/9//3//f/9//3//f/9//3//f/9//3//f/9//3//f/9//3//f/9//3//f/9//3//f/9//3//f/9//3//f/9//3//f/9//3//f/9//3+8Pv9//3//f/9//3//f/9//3//f/9//3//f/9//3//f/9//3//f/9//3//f/9//3//f/9//3//f/9//3//f/9//3//f/9//3//f/9//3//f/9//3//f/9//3//f/9//396Pv9733ubPv9//3//f/9//3//f/9//3//f/9//3//f/9//3//f/9//3//f993mBX/f31nu0LcQr9r/3//f/9//3//f/9//3//f/9//3//f/9//3//f/9//3//f/9//3//f/9//3//f/9//3//f/9//3//f/9//3//f/9//3//f/9//3//f/9//3//f/9//3//f/9//3//f/9//3//f/9//3//f/9//3//f/9//3//f/9//3//f/9//3//f/9//3//f/9//3//f/9//3//f/9//3//f/9//3//f/9//3//f/9//3//f/9/vEL/f/9//3//f/9//3//f/9//3//f/9//3//f/9//3//f/9//3//f/9//3//f/9//3//f/9//3//f/9//3//f/9//3//f/9//3//f/9//3//f/9//3//f/9//3//f/9/+1J/Y/9/GS7/f/9//3//f/9//3//f/9//3//f/9//3//f/9//3//f/9//3//f5chv2v/f/9//38cV7s6/Urfb/9//3//f/9//3//f/9//3//f/9//3//f/9//3//f/9//3//f/9//3//f/9//3//f/9//3//f/9//3//f/9//3//f/9//3//f/9//3//f/9//3//f/9//3//f/9//3//f/9//3//f/9//3//f/9//3//f/9//3//f/9//3//f/9//3//f/9//3//f/9//3//f/9//3//f/9//3//f/9//3//f/9//3//f5pG/3v/f/9//3//f/9//3//f/9//3//f/9//3//f/9//3//f/9//3//f/9//3//f/9//3//f/9//3//f/9//3//f/9//3//f/9//3//f/9//3//f/9//3//f/9//3//f75z3Ub/f1s6/3//f/9//3//f/9//3//f/9//3//f/9//3//f/9//3//f/9//397Qt0+/3//f/9//3//f/97HFe7Pl5b/3v/f/9//3//f/9//3//f/9//3//f/9//3//f/9//3//f/9//3//f/9//3//f/9//3//f/9//3//f/9//3//f/9//3//f/9//3//f/9//3//f/9//3//f/9//3//f/9//3//f/9//3//f/9//3//f/9//3//f/9//3//f/9//3//f/9//3//f/9//3//f/9//3//f/9//3//f/9//3//f/9//39dYz5X/3//f/9//3//f/9//3//f/9//3//f/9//3//f/9//3//f/9//3//f/9//3//f/9//3//f/9//3//f/9//3//f/9//3//f/9//3//f/9//3//f/9//3//f/9//3//f3s6/3/bSt9v/3//f/9//3//f/9//3//f/9//3//f/9//3//f/9//3//f/9/G1v6Hf9//3//f/9//3//f/9//399Z7tG3Eb/d/9//3//f/9//3//f/9//3//f/9//3//f/9//3//f/9//3//f/9//3//f/9//3//f/9//3//f/9//3//f/9//3//f/9//3//f/9//3//f/9//3//f/9//3//f/9//3//f/9//3//f/9//3//f/9//3//f/9//3//f/9//3//f/9//3//f/9//3//f/9//3//f/9//3//f/9//3//f/9//398Ov9//3//f/9//3//f/9//3//f/9//3//f/9//3//f/9//3//f/9//3//f/9//3//f/9//3//f/9//3//f/9//3//f/9//3//f/9//3//f/9//3//f/9//3//f/9//396Ov9/XGMeU/9//3//f/9//3//f/9//3//f/9//3//f/9//3//f/9//3//f953mgnfb/9//3//f/9//3//f/9//3//f/9//E7cQp9n/3//f/9//3//f/9//3//f/9//3//f/9//3//f/9//3//f/9//3//f/9//3//f/9//3//f/9//3//f/9//3//f/9//3//f/9//3//f/9//3//f/9//3//f/9//3//f/9//3//f/9//3//f/9//3//f/9//3//f/9//3//f/9//3//f/9//3//f/9//3//f/9//3//f/9//3//f/9/ej7/d/9//3//f/9//3//f/9//3//f/9//3//f/9//3//f/9//3//f/9//3//f/9//3//f/9//3//f/9//3//f/9//3//f/9//3//f/9//3//f/9//3//f/9//3//f/9/u06/a997mzr/f/9//3//f/9//3//f/9//3//f/9//3//f/9//3//f/9//3//f9kZ3UL/f/9//3//f/9//3//f/9//3//f/9//388X5o6flv/f/9//3//f/9//3//f/9//3//f/9//3//f/9//3//f/9//3//f/9//3//f/9//3//f/9//3//f/9//3//f/9//3//f/9//3//f/9//3//f/9//3//f/9//3//f/9//3//f/9//3//f/9//3//f/9//3//f/9//3//f/9//3//f/9//3//f/9//3//f/9//3//f/9//3//f75zvEb/f/9//3//f/9//3//f/9//3//f/9//3//f/9//3//f/9//3//f/9//3//f/9//3//f/9//3//f/9//3//f/9//3//f/9//3//f/9//3//f/9//3//f/9//3//f55vHU//fzku/3//f/9//3//f/9//3//f/9//3//f/9//3//f/9//3//f/9//39ZNn4q/3//f/9//3//f/9//3//f/9//3//f/9//3//f31ru0L8Sv97/3//f/9//3//f/9//3//f/9//3//f/9//3//f/9//3//f/9//3//f/9//3//f/9//3//f/9//3//f/9//3//f/9//3//f/9//3//f/9//3//f/9//3//f/9//3//f/9//3//f/9//3//f/9//3//f/9//3//f/9//3//f/9//3//f/9//3//f/9//3//f/9//3//fzo2/3f/f/9//3//f/9//3//f/9//3//f/9//3//f/9//3//f/9//3//f/9//3//f/9//3//f/9//3//f/9//3//f/9//3//f/9//3//f/9//3//f/9//3//f/9//3//f5w2/39bNv97/3//f/9//3//f/9//3//f/9//3//f/9//3//f/9//3//f/9/21LbEf97/3//f/9//3//f/9//3//f/9//3//f/9//3//f/9/33vbRtxC33P/f/9//3//f/9//3//f/9//3//f/9//3//f/9//3//f/9//3//f/9//3//f/9//3//f/9//3//f/9//3//f/9//3//f/9//3//f/9//3//f/9//3//f/9//3//f/9//3//f/9//3//f/9//3//f/9//3//f/9//3//f/9//3//f/9//3//f/9//3//f/9//3++c91G/3//f/9//3//f/9//3//f/9//3//f/9//3//f/9//3//f/9//3//f/9//3//f/9//3//f/9//3//f/9//3//f/9//3//f/9//3//f/9//3//f/9//3//f/9//39aMv9/+1J/Y/9//3//f/9//3//f/9//3//f/9//3//f/9//3//f/9//3//f31rHRpeV/9//3//f/9//3//f/9//3//f/9//3//f/9//3//f/9//3//f/xS3Eb/c/9//3//f/9//3//f/9//3//f/9//3//f/9//3//f/9//3//f/9//3//f/9//3//f/9//3//f/9//3//f/9//3//f/9//3//f/9//3//f/9//3//f/9//3//f/9//3//f/9//3//f/9//3//f/9//3//f/9//3//f/9//3//f/9//3//f/9//3//f/9//396Qt9v/3//f/9//3//f/9//3//f/9//3//f/9//3//f/9//3//f/9//3//f/9//3//f/9//3//f/9//3//f/9//3//f/9//3//f/9//3//f/9//3//f/9//3//f/9/20q/a55zvUL/f/9//3//f/9//3//f/9//3//f/9//3//f/9//3//f/9//3//fxomvDr/f/9//3//f/9//3//f/9//3//f/9//3//f/9//3//f/9//3//f/9/207bQv93/3//f/9//3//f/9//3//f/9//3//f/9//3//f/9//3//f/9//3//f/9//3//f/9//3//f/9//3//f/9//3//f/9//3//f/9//3//f/9//3//f/9//3//f/9//3//f/9//3//f/9//3//f/9//3//f/9//3//f/9//3//f/9//3//f/9//3//f/9//38ZLv9//3//f/9//3//f/9//3//f/9//3//f/9//3//f/9//3//f/9//3//f/9//3//f/9//3//f/9//3//f/9//3//f/9//3//f/9//3//f/9//3//f/9//3//f31rPk//fzoq/3//f/9//3//f/9//3//f/9//3//f/9//3//f/9//3//f/9//398Ojsm/3//f/9//3//f/9//3//f/9//3//f/9//3//f/9//3//f/9//3//f/9//3/cSrs+/3f/f/9//3//f/9//3//f/9//3//f/9//3//f/9//3//f/9//3//f/9//3//f/9//3//f/9//3//f/9//3//f/9//3//f/9//3//f/9//3//f/9//3//f/9//3//f/9//3//f/9//3//f/9//3//f/9//3//f/9//3//f/9//3//f/9//3//f/9/v3d6Ov9//3//f/9//3//f/9//3//f/9//3//f/9//3//f/9//3//f/9//3//f/9//3//f/9//3//f/9//3//f/9//3//f/9//3//f/9//3//f/9//3//f/9//3//f1o2/39bNv9//3//f/9//3//f/9//3//f/9//3//f/9//3//f/9//3//f/9/u05cLr9r/3//f/9//3//f/9//3//f/9//3//f/9//3//f/9//3//f/9//3//f/9//n//f9tK20Lfb/9//3//f/9//3//f/9//3//f/9//3//f/9//3//f/9//3//f/9//3//f/9//3//f/9//3//f/9//3//f/9//3//f/9//3//f/9//3//f/9//3//f/9//3//f/9//3//f/9//3//f/9//3//f/9//3//f/9//3//f/9//3//f/9//3//f/9/PF8dT/9//3//f/9//3//f/9//3//f/9//3//f/9//3//f/9//3//f/9//3//f/9//3//f/9//3//f/9//3//f/9//3//f/9//3//f/9//3//f/9//3//f/9//397Ov9/mkbfb/9//3//f/9//3//f/9//3//f/9//3//f/9//3//f/9//3//f31rPC4dS/9//3//f/9//3//f/9//3//f/9//3//f/9//3//f/9//3//f/9//3//f/9//3//f/9/+1K7Sv97/3//f/9//3//f/9//3//f/9//3//f/9//3//f/9//3//f/9//3//f/9//3//f/9//3//f/9//3//f/9//3//f/9//3//f/9//3//f/9//3//f/9//3//f/9//3//f/9//3//f/9//3//f/9//3//f/9//3//f/9//3//f/9//3//f/9/m0pdX/9//3//f/9//3//f/9//3//f/9//3//f/9//3//f/9//3//f/9//3//f/9//3//f/9//3//f/9//3//f/9//3//f/9//3//f/9//3//f/9//3//f/9/u0rfczxfPlf/f/9//3//f/9//3//f/9//3//f/9//3//f/9//3//f/9//3//f3wyWir/f/9//3//f/9//3//f/9//3//f/9//3//f/9//3//f/9//3//f/9//3//f/9//3//f/9//3/bTttC/3P/f/9//3//f/9//3//f/9//3//f/9//3//f/9//3//f/9//3//f/9//3//f/9//3//f/9//3//f/9//3//f/9//3//f/9//3//f/9//3//f/9//3//f/9//3//f/9//3//f/9//3//f/9//3//f/9//3//f/9//3//f/9//3//f/9/eUKfZ/9//3//f/9//3//f/9//3//f/9//3//f/9//3//f/9//3//f/9//3//f/9//3//f/9//3//f/9//3//f/9//3//f/9//3//f/9//3//f/9//3//f35rHU//e7w+/3//f/9//3//f/9//3//f/9//3//f/9//3//f/9//3//f/9//386Lnsq/3//f/9//3//f/9//3//f/9//3//f/9//3//f/9//3//f/9//3//f/9//3//f/9//3//f/9//3//f/xSuz7/d/9//3//f/9//3//f/9//3//f/9//3//f/9//3//f/9//3//f/9//3//f/9//3//f/9//3//f/9//3//f/9//3//f/9//3//f/9//3//f/9//3//f/9//3//f/9//3//f/9//3//f/9//3//f/9//3//f/9//3//f/9//3//f/9/WTrfb/9//3//f/9//3//f/9//3//f/9//3//f/9//3//f/9//3//f/9//3//f/9//3//f/9//3//f/9//3//f/9//3//f/9//3//f/9//3//f/9//3//f5s6/39aMv9//3//f/9//3//f/9//3//f/9//3//f/9//3//f/9//3//f/9/u0a8On9b/3//f/9//3//f/9//3//f/9//3//f/9//3//f/9//3//f/9//3//f/9//3//f/9//3//f/9//3//f/9/3E7dRv93/3//f/9//3//f/9//3//f/9//3//f/9//3//f/9//3//f/9//3//f/9//3//f/9//3//f/9//3//f/9//3//f/9//3//f/9//3//f/9//3//f/9//3//f/9//3//f/9//3//f/9//3//f/9//3//f/9//3//f/9//3//f/9/WT7fc/9//3//f/9//3//f/9//3//f/9//3//f/9//3//f/9//3//f/9//3//f/9//3//f/9//3//f/9//3//f/9//3//f/9//3//f/9//3//f/9//39aNv9/Wjb/f/9//3//f/9//3//f/9//3//f/9//3//f/9//3//f/9//3//f3xnvDqbOv9//3//f/9//3//f/9//3//f/9//3//f/9//3//f/9//3//f/9//3//f/9//3//f/9//3//f/9//3//f/9//3vcSv1K/3//f/9//3//f/9//3//f/9//3//f/9//3//f/9//3//f/9//3//f/9//3//f/9//3//f/9//3//f/9//3//f/9//3//f/9//3//f/9//3//f/9//3//f/9//3//f/9//3//f/9//3//f/9//3//f/9//3//f/9//3//f/9/eT7fd/9//3//f/9//3//f/9//3//f/9//3//f/9//3//f/9//3//f/9//3//f/9//3//f/9//3//f/9//3//f/9//3//f/9//3//f/9//3//f/9/u0bfb7xC/3f/f/9//3//f/9//3//f/9//3//f/9//3//f/9//3//f/9//3//f1ouWyr/f/9//3//f/9//3//f/9//3//f/9//3//f/9//3//f/9//3//f/9//3//f/9//3//f/9//3//f/9//3//f/9//3/fe3k6XVv/f/9//3//f/9//3//f/9//3//f/9//3//f/9//3//f/9//3//f/9//3//f/9//3//f/9//3//f/9//3//f/9//3//f/9//3//f/9//3//f/9//3//f/9//3//f/9//3//f/9//3//f/9//3//f/9//3//f/9//3//f/9/eT6fa/9//3//f/9//3//f/9//3//f/9//3//f/9//3//f/9//3//f/9//3//f/9//3//f/9//3//f/9//3//f/9//3//f/9//3//f/9//3//f55rHU/8Un9f/3//f/9//3//f/9//3//f/9//3//f/9//3//f/9//3//f/9//39bNps2/3P/f/9//3//f/9//3//f/9//3//f/9//3//f/9//3//f/9//3//f/9//3//f/9//3//f/9//3//f/9//3//f/9//3//f51nnDp/Y/9//3//f/9//3//f/9//3//f/9//3//f/9//3//f/9//3//f/9//3//f/9//3//f/9//3//f/9//3//f/9//3//f/9//3//f/9//3//f/9//3//f/9//3//f/9//3//f/9//3//f/9//3//f/9//3//f/9//3//f/9/mkpdX/9//3//f/9//3//f/9//3//f/9//3//f/9//3//f/9//3//f/9//3//f/9//3//f/9//3//f/9//3//f/9//3//f/9//3//f/9//3//fzouvnPcQv9//3//f/9//3//f/9//3//f/9//3//f/9//3//f/9//3//f/9/ukr9Rj5T/3//f/9//3//f/9//3//f/9//3//f/9//3//f/9//3//f/9//3//f/9//3//f/9//3//f/9//3//f/9//3//f/9//3//f/9/HFu7Pv97/3//f/9//3//f/9//3//f/9//3//f/9//3//f/9//3//f/9//3//f/9//3//f/9//3//f/9//3//f/9//3//f/9//3//f/9//3//f/9//3//f/9//3//f/9//3//f/9//3//f/9//3//f/9//3//f/9//3//f/9/+1bbSv9//3//f/9//3//f/9//3//f/9//3//f/9//3//f/9//3//f/9//3//f/9//3//f/9//3//f/9//3//f/9//3//f/9//3//f/9//39aOv9/fDb/f/9//3//f/9//3//f/9//3//f/9//3//f/9//3//f/9//3//f55vvDq8Nv9//3//f/9//3//f/9//3//f/9//3//f/9//3//f/9//3//f/9//3//f/9//3//f/9//3//f/9//3//f/9//3//f/9//3//f/9//3+aPn5f/3//f/9//3//f/9//3//f/9//3//f/9//3//f/9//3//f/9//3//f/9//3//f/9//3//f/9//3//f/9//3//f/9//3//f/9//3//f/9//3//f/9//3//f/9//3//f/9//3//f/9//3//f/9//3//f/9//3//f/9/nW96Pv9//3//f/9//3//f/9//3//f/9//3//f/9//3//f/9//3//f/9//3//f/9//3//f/9//3//f/9//3//f/9//3//f/9//3//f/9/2k6/Zzkq/3//f/9//3//f/9//3//f/9//3//f/9//3//f/9//3//f/9//3//f1oyOy7/f/9//3//f/9//3//f/9//3//f/9//3//f/9//3//f/9//3//f/9//3//f/9//3//f/9//3//f/9//3//f/9//3//f/9//3//f/9//39cX5w6/3v/f/9//3//f/9//3//f/9//3//f/9//3//f/9//3//f/9//3//f/9//3//f/9//3//f/9//3//f/9//3//f/9//3//f/9//3//f/9//3//f/9//3//f/9//3//f/9//3//f/9//3//f/9//3//f/9//3//f/9/vncXNr9r/3//f/9//3//f/9//3//f/9//3//f/9//3//f/9//3//f/9//3//f/9//3//f/9//3//f/9//3//f/9//3//f/9//3//f75z/UZ6Ov97/3//f/9//3//f/9//3//f/9//3//f/9//3//f/9//3//f/9//385Mpw+32v/f/9//3//f/9//3//f/9//3//f/9//3//f/9//3//f/9//3//f/9//3//f/9//3//f/9//3//f/9//3//f/9//3//f/9//3//f/9//3/fe5s+v2//f/9//3//f/9//3//f/9//3//f/9//3//f/9//3//f/9//3//f/9//3//f/9//3//f/9//3//f/9//3//f/9//3//f/9//3//f/9//3//f/9//3//f/9//3//f/9//3//f/9//3//f/9//3//f/9//3//f/9//3+YSh1X/3//f/9//3//f/9//3//f/9//3//f/9//3//f/9//3//f/9//3//f/9//3//f/9//3//f/9//3//f/9//3//f/9//3//f3oy3Eq/a/9//3//f/9//3//f/9//3//f/9//3//f/9//3//f/9//3//f/9/207cOh5L/3//f/9//3//f/9//3//f/9//3//f/9//3//f/9//3//f/9//3//f/9//3//f/9//3//f/9//3//f/9//3//f/9//3//f/9//3//f/9//3//f/tOHVP/f/9//3//f/9//3//f/9//3//f/9//3//f/9//3//f/9//3//f/9//3//f/9//3//f/9//3//f/9//3//f/9//3//f/9//3//f/9//3//f/9//3//f/9//3//f/9//3//f/9//3//f/9//3//f/9//3//f/9//388Z1o6/3v/f/9//3//f/9//3//f/9//3//f/9//3//f/9//3//f/9//3//f/9//3//f/9//3//f/9//3//f/9//3//f/9//39bOl1bHU//f/9//3//f/9//3//f/9//3//f/9//3//f/9//3//f/9//3//f55v3T5bLv9//3//f/9//3//f/9//3//f/9//3//f/9//3//f/9//3//f/9//3//f/9//3//f/9//3//f/9//3//f/9//3//f/9//3//f/9//3//f/9//3//f1xjvEL/f/9//3//f/9//3//f/9//3//f/9//3//f/9//3//f/9//3//f/9//3//f/9//3//f/9//3//f/9//3//f/9//3//f/9//3//f/9//3//f/9//3//f/9//3//f/9//3//f/9//3//f/9//3//f/9//3//f/9//3/fe3pGHVf/f/9//3//f/9//3//f/9//3//f/9//3//f/9//3//f/9//3//f/9//3//f/9//3//f/9//3//f/9//3//f/9/G1c+V7w+/3//f/9//3//f/9//3//f/9//3//f/9//3//f/9//3//f/9//3//fxoqnDb/e/9//3//f/9//3//f/9//3//f/9//3//f/9//3//f/9//3//f/9//3//f/9//3//f/9//3//f/9//3//f/9//3//f/9//3//f/9//3//f/9//3//f75vmjr/e/9//3//f/9//3//f/9//3//f/9//3//f/9//3//f/9//3//f/9//3//f/9//3//f/9//3//f/9//3//f/9//3//f/9//3//f/9//3//f/9//3//f/9//3//f/9//3//f/9//3//f/9//3//f/9//3//f/9//3//f11nWTrfc/9//3//f/9//3//f/9//3//f/9//3//f/9//3//f/9//3//f/9//3//f/9//3//f/9//3//f/9//3//f9933EJaMv9//3//f/9//3//f/9//3//f/9//3//f/9//3//f/9//3//f/9//3+bPpw6v2v/f/9//3//f/9//3//f/9//3//f/9//3//f/9//3//f/9//3//f/9//3//f/9//3//f/9//3//f/9//3//f/9//3//f/9//3//f/9//3//f/9//3//f993ezL/e/9//3//f/9//3//f/9//3//f/9//3//f/9//3//f/9//3//f/9//3//f/9//3//f/9//3//f/9//3//f/9//3//f/9//3//f/9//3//f/9//3//f/9//3//f/9//3//f/9//3//f/9//3//f/9//3//f/9//3//f/9/WkLcRv97/3//f/9//3//f/9//3//f/9//3//f/9//3//f/9//3//f/9//3//f/9//3//f/9//3//f/9//3//fzkqXC7/f/9//3//f/9//3//f/9//3//f/9//3//f/9//3//f/9//3//f/9/PFe9Ov1K/3//f/9//3//f/9//3//f/9//3//f/9//3//f/9//3//f/9//3//f/9//3//f/9//3//f/9//3//f/9//3//f/9//3//f/9//3//f/9//3//f/9//3//f/9/WTb/e/9//3//f/9//3//f/9//3//f/9//3//f/9//3//f/9//3//f/9//3//f/9//3//f/9//3//f/9//3//f/9//3//f/9//3//f/9//3//f/9//3//f/9//3//f/9//3//f/9//3//f/9//3//f/9//3//f/9//3//f/9/fWs4Mh5P/3//f/9//3//f/9//3//f/9//3//f/9//3//f/9//3//f/9//3//f/9//3//f/9//3//f/9//3+aQnwu/3f/f/9//3//f/9//3//f/9//3//f/9//3//f/9//3//f/9//3//f/9/WiqcNv9//3//f/9//3//f/9//3//f/9//3//f/9//3//f/9//3//f/9//3//f/9//3//f/9//3//f/9//3//f/9//3//f/9//3//f/9//3//f/9//3//f/9//3//f/9/ejb/f/9//3//f/9//3//f/9//3//f/9//3//f/9//3//f/9//3//f/9//3//f/9//3//f/9//3//f/9//3//f/9//3//f/9//3//f/9//3//f/9//3//f/9//3//f/9//3//f/9//3//f/9//3//f/9//3//f/9//3//f/9//38bWxgun2f/f/9//3//f/9//3//f/9//3//f/9//3//f/9//3//f/9//3//f/9//3//f/9//3//f/9/G19cKp5f/3//f/9//3//f/9//3//f/9//3//f/9//3//f/9//3//f/9//3//fzkyOyr/f/9//3//f/9//3//f/9//3//f/9//3//f/9//3//f/9//3//f/9//3//f/9//3//f/9//3//f/9//3//f/9//3//f/9//3//f/9//3//f/9//3//f/9//3//f/9/WjL/f/9//3//f/9//3//f/9//3//f/9//3//f/9//3//f/9//3//f/9//3//f/9//3//f/9//3//f/9//3//f/9//3//f/9//3//f/9//3//f/9//3//f/9//3//f/9//3//f/9//3//f/9//3//f/9//3//f/9//3//f/9//3//f7tOeTa/b/9//3//f/9//3//f/9//3//f/9//3//f/9//3//f/9//3//f/9//3//f/9//3//f/9/+h0+T/9//3//f/9//3//f/9//3//f/9//3//f/9//3//f/9//3//f/9//3/bTlwi32//f/9//3//f/9//3//f/9//3//f/9//3//f/9//3//f/9//3//f/9//3//f/9//3//f/9//3//f/9//3//f/9//3//f/9//3//f/9//3//f/9//3//f/9//3//f55v20b/f/9//3//f/9//3//f/9//3//f/9//3//f/9//3//f/9//3//f/9//3//f/9//3//f/9//3//f/9//3//f/9//3//f/9//3//f/9//3//f/9//3//f/9//3//f/9//3//f/9//3//f/9//3//f/9//3//f/9//3//f/9//3//f99/ukYZMp5j/3//f/9//3//f/9//3//f/9//3//f/9//3//f/9//3//f/9//3//f/9//3//f1oynDL/f/9//3//f/9//3//f/9//3//f/9//3//f/9//3//f/9//3//f/9/nm8bIj1T/3//f/9//3//f/9//3//f/9//3//f/9//3//f/9//3//f/9//3//f/9//3//f/9//3//f/9//3//f/9//3//f/9//3//f/9//3//f/9//3//f/9//3//f/9//3//f9pOfmP/f/9//3//f/9//3//f/9//3//f/9//3//f/9//3//f/9//3//f/9//3//f/9//3//f/9//3//f/9//3//f/9//3//f/9//3//f/9//3//f/9//3//f/9//3//f/9//3//f/9//3//f/9//3//f/9//3//f/9//3//f/9//3//f/9//3+aShkyXl//f/9//3//f/9//3//f/9//3//f/9//3//f/9//3//f/9//3//f/9//3/cTjwi/3//f/9//3//f/9//3//f/9//3//f/9//3//f/9//3//f/9//3//f/9/GibdMv9//3//f/9//3//f/9//3//f/9//3//f/9//3//f/9//3//f/9//3//f/9//3//f/9//3//f/9//3//f/9//3//f/9//3//f/9//3//f/9//3//f/9//3//f/9//3//fzo6/3//f/9//3//f/9//3//f/9//3//f/9//3//f/9//3//f/9//3//f/9//3//f/9//3//f/9//3//f/9//3//f/9//3//f/9//3//f/9//3//f/9//3//f/9//3//f/9//3//f/9//3//f/9//3//f/9//3//f/9//3//f/9//3//f/9//3//f/tW2CXdSv97/3//f/9//3//f/9//3//f/9//3//f/9//3//f/9//3//f/9/fW/bFf9z/3//f/9//3//f/9//3//f/9//3//f/9//3//f/9//3//f/9//3//f5o6PR7/f/9//3//f/9//3//f/9//3//f/9//3//f/9//3//f/9//3//f/9//3//f/9//3//f/9//3//f/9//3//f/9//3//f/9//3//f/9//3//f/9//3//f/9//3//f/9//3/bVp9n/3//f/9//3//f/9//3//f/9//3//f/9//3//f/9//3//f/9//3//f/9//3//f/9//3//f/9//3//f/9//3//f/9//3//f/9//3//f/9//3//f/9//3//f/9//3//f/9//3//f/9//3//f/9//3//f/9//3//f/9//3//f/9//3//f/9//3//f/9/G18ZLnw+32//f/9//3//f/9//3//f/9//3//f/9//3//f/9//3//f/9/2h1eU/9//3//f/9//3//f/9//3//f/9//3//f/9//3//f/9//3//f/9//388X9wN/3v/f/9//3//f/9//3//f/9//3//f/9//3//f/9//3//f/9//3//f/9//3//f/9//3//f/9//3//f/9//3//f/9//3//f/9//3//f/9//3//f/9//3//f/9//3//f/9//3/cSv9//3//f/9//3//f/9//3//f/9//3//f/9//3//f/9//3//f/9//3//f/9//3//f/9//3//f/9//3//f/9//3//f/9//3//f/9//3//f/9//3//f/9//3//f/9//3//f/9//3//f/9//3//f/9//3//f/9//3//f/9//3//f/9//3//f/9//3//f/9//3++d3k++S0dU/9//3//f/9//3//f/9//3//f/9//3//f/9//3//f1o63T7/f/9//3//f/9//3//f/9//3//f/9//3//f/9//3//f/9//3//f/9//3+5EX5f/3//f/9//3//f/9//3//f/9//3//f/9//3//f/9//3//f/9//3//f/9//3//f/9//3//f/9//3//f/9//3//f/9//3//f/9//3//f/9//3//f/9//3//f/9//3//f/9/u0L/f/9//3//f/9//3//f/9//3//f/9//3//f/9//3//f/9//3//f/9//3//f/9//3//f/9//3//f/9//3//f/9//3//f/9//3//f/9//3//f/9//3//f/9//3//f/9//3//f/9//3//f/9//3//f/9//3//f/9//3//f/9//3//f/9//3//f/9//3//f/9//3//f/9/+loYKnw6n2f/f/9//3//f/9//3//f/9//3//f/9//388X/oh/3//f/9//3//f/9//3//f/9//3//f/9//3//f/9//3//f/9//3//f/9/Oi4eR/9//3//f/9//3//f/9//3//f/9//3//f/9//3//f/9//3//f/9//3//f/9//3//f/9//3//f/9//3//f/9//3//f/9//3//f/9//3//f/9//3//f/9//3//f/9//3//f5s+/3//f/9//3//f/9//3//f/9//3//f/9//3//f/9//3//f/9//3//f/9//3//f/9//3//f/9//3//f/9//3//f/9//3//f/9//3//f/9//3//f/9//3//f/9//3//f/9//3//f/9//3//f/9//3//f/9//3//f/9//3//f/9//3//f/9//3//f/9//3//f/9//3//f/9//3+cb5lC9ym7Qr9r/3//f/9//3//f/9//3//f/9/vneZEf97/3//f/9//3//f/9//3//f/9//3//f/9//3//f/9//3//f/9//3//f/tWWyb/f/9//3//f/9//3//f/9//3//f/9//3//f/9//3//f/9//3//f/9//3//f/9//3//f/9//3//f/9//3//f/9//3//f/9//3//f/9//3//f/9//3//f/9//3//f/9/vnPcSv9//3//f/9//3//f/9//3//f/9//3//f/9//3//f/9//3//f/9//3//f/9//3//f/9//3//f/9//3//f/9//3//f/9//3//f/9//3//f/9//3//f/9//3//f/9//3//f/9//3//f/9//3//f/9//3//f/9//3//f/9//3//f/9//3//f/9//3//f/9//3//f/9//3//f/9//3//f/9/fWuZRvcpvEa/b/9//3//f/9//3//f/9/2CV+Y/9//3//f/9//3//f/9//3//f/9//3//f/9//3//f/9//3//f/9//3++d9oV/3//f/9//3//f/9//3//f/9//3//f/9//3//f/9//3//f/9//3//f/9//3//f/9//3//f/9//3//f/9//3//f/9//3//f/9//3//f/9//3//f/9//3//f/9//3//f3o+/3v/f/9//3//f/9//3//f/9//3//f/9//3//f/9//3//f/9//3//f/9//3//f/9//3//f/9//3//f/9//3//f/9//3//f/9//3//f/9//3//f/9//3//f/9//3//f/9//3//f/9//3//f/9//3//f/9//3//f/9//3//f/9//3//f/9//3//f/9//3//f/9//3//f/9//3//f/9//3//f/9//3//f1xnekLXJbw+fmP/f/9//3//f7lCvD7/f/9//3//f/9//3//f/9//3//f/9//3//f/9//3//f/9//3//f/9//3+4Hd9r/3//f/9//3//f/9//3//f/9//3//f/9//3//f/9//3//f/9//3//f/9//3//f/9//3//f/9//3//f/9//3//f/9//3//f/9//3//f/9//3//f/9//3//f/9/nEZdX/9//3//f/9//3//f/9//3//f/9//3//f/9//3//f/9//3//f/9//3//f/9//3//f/9//3//f/9//3//f/9//3//f/9//3//f/9//3//f/9//3//f/9//3//f/9//3//f/9//3//f/9//3//f/9//3//f/9//3//f/9//3//f/9//3//f/9//3//f/9//3//f/9//3//f/9//3//f/9//3//f/9//3//f/9//3+eb7tO+Ck5Mv1O/3d8Z/od/3//f/9//3//f/9//3//f/9//3//f/9//3//f/9//3//f/9//3//f/9/mkYdT/9//3//f/9//3//f/9//3//f/9//3//f/9//3//f/9//3//f/9//3//f/9//3//f/9//3//f/9//3//f/9//3//f/9//3//f/9//3//f/9//3//f/9//396Ql1j/3//f/9//3//f/9//3//f/9//3//f/9//3//f/9//3//f/9//3//f/9//3//f/9//3//f/9//3//f/9//3//f/9//3//f/9//3//f/9//3//f/9//3//f/9//3//f/9//3//f/9//3//f/9//3//f/9//3//f/9//3//f/9//3//f/9//3//f/9//3//f/9//3//f/9//3//f/9//3//f/9//3//f/9//3//f/9//3//f/9//3/6Wjg62CFVDR1T32//f/9//3//f/9//3//f/9//3//f/9//3//f/9//3//f/9//3//f1xjWzb/f/9//3//f/9//3//f/9//3//f/9//3//f/9//3//f/9//3//f/9//3//f/9//3//f/9//3//f/9//3//f/9//3//f/9//3//f/9//3//f/9//389Vxkyv3f/f/9//3//f/9//3//f/9//3//f/9//3//f/9//3//f/9//3//f/9//3//f/9//3//f/9//3//f/9//3//f/9//3//f/9//3//f/9//3//f/9//3//f/9//3//f/9//3//f/9//3//f/9//3//f/9//3//f/9//3//f/9//3//f/9//3//f/9//3//f/9//3//f/9//3//f/9//3//f/9//3//f/9//3//f/9//3//f/9//3//f/9//3//f/9/GDZZMno+GCpaMvxOn2f/d/9//3//f/9//3//f/9//3//f/9//3//f/9//3//f7gd/3//f/9//3//f/9//3//f/9//3//f/9//3//f/9//3//f/9//3//f/9//3//f/9//3//f/9//3//f/9//3//f/9//3//f/9//3//f/9//3cdUzo2PF//f/9//3//f/9//3//f/9//3//f/9//3//f/9//3//f/9//3//f/9//3//f/9//3//f/9//3//f/9//3//f/9//3//f/9//3//f/9//3//f/9//3//f/9//3//f/9//3//f/9//3//f/9//3//f/9//3//f/9//3//f/9//3//f/9//3//f/9//3//f/9//3//f/9//3//f/9//3//f/9//3//f/9//3//f/9//3//f/9//3//f/9//3//f/9//3//f7pOvj7/f/9//39dY5pKGDb4KTkyvEZeY/93/3//f/9//3//f/9//3//f/9//3/4Ld9z/3//f/9//3//f/9//3//f/9//3//f/9//3//f/9//3//f/9//3//f/9//3//f/9//3//f/9//3//f/9//3//f/9//3//f/9/Xl85Mlo+fWf/f/9//3//f/9//3//f/9//3//f/9//3//f/9//3//f/9//3//f/9//3//f/9//3//f/9//3//f/9//3//f/9//3//f/9//3//f/9//3//f/9//3//f/9//3//f/9//3//f/9//3//f/9//3//f/9//3//f/9//3//f/9//3//f/9//3//f/9//3//f/9//3//f/9//3//f/9//3//f/9//3//f/9//3//f/9//3//f/9//3//f/9//3//f/9//3//f/9//39+azom/3//f/9//3//f/9//3/fe1xjukpZOvgpWjabQn9jv2//e/9//3//f/9/2k4+V/9//3//f/9//3//f/9//3//f/9//3//f/9//3//f/9//3//f/9//3//f/9//3//f/9//3//f/9//3//f/9//3+/bx1TWjpZPhxX/3//f/9//3//f/9//3//f/9//3//f/9//3//f/9//3//f/9//3//f/9//3//f/9//3//f/9//3//f/9//3//f/9//3//f/9//3//f/9//3//f/9//3//f/9//3//f/9//3//f/9//3//f/9//3//f/9//3//f/9//3//f/9//3//f/9//3//f/9//3//f/9//3//f/9//3//f/9//3//f/9//3//f/9//3//f/9//3//f/9//3//f/9//3//f/9//3//f/9//3//f/9/vntZOv9//3//f/9//3//f/9//3//f/9//3//f/9/fWv6VrpKOToZLvghGS5aNps2GS6fY99z/3v/f/9//3//f/9//3//f/9//3//f/9//3//f/9//3//f/9//3//f/9//3//f/9733M+W/xOejo5Ljgy2k59Z/9//3//f/9//3//f/9//3//f/9//3//f/9//3//f/9//3//f/9//3//f/9//3//f/9//3//f/9//3//f/9//3//f/9//3//f/9//3//f/9//3//f/9//3//f/9//3//f/9//3//f/9//3//f/9//3//f/9//3//f/9//3//f/9//3//f/9//3//f/9//3//f/9//3//f/9//3//f/9//3//f/9//3//f/9//3//f/9//3//f/9//3//f/9//3//f/9//3//f/9//3//f/9//3//f/9//3//f/9//3//f/9//3//f/9//3//f/9//3//f/9//3//f/9//3//f/9/33d9Z5YZukaaQlo+OTIYKhkqOCpaLlounDq8PtxGvELdRvxK3Ea7RrxCmz68Qlo2WjYYKhkq+Cl7PnpCHFt9a/9//3//f/9//3//f/9//3//f/9//3//f/9//3//f/9//3//f/9//3//f/9//3//f/9//3//f/9//3//f/9//3//f/9//3//f/9//3//f/9//3//f/9//3//f/9//3//f/9//3//f/9//3//f/9//3//f/9//3//f/9//3//f/9//3//f/9//3//f/9//3//f/9//3//f/9//3//f/9//3//f/9//3//f/9//3//f/9//3//f/9//3//f/9//3//f/9//3//f/9//3//f/9//3//f/9//3//f/9//3//f/9//3//f/9//3//f/9//3//f/9//3//f/9//3//f/9//3//f/9//3//f/9//38ZLv93/3//f/9//3//f/9//3//f753nnOeb75zfWt9Z55rvnO+c9933nf/f/9//3//f/9//3//f/9//3//f/9//3//f/9//3//f/9//3//f/9//3//f/9//3//f/9//3//f/9//3//f/9//3//f/9//3//f/9//3//f/9//3//f/9//3//f/9//3//f/9//3//f/9//3//f/9//3//f/9//3//f/9//3//f/9//3//f/9//3//f/9//3//f/9//3//f/9//3//f/9//3//f/9//3//f/9//3//f/9//3//f/9//3//f/9//3//f/9//3//f/9//3//f/9//3//f/9//3//f/9//3//f/9//3//f/9//3//f/9//3//f/9//3//f/9//3//f/9//3//f/9//3//f/9//3//f/9//3//f/9//3//f/9/21ae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5AAAAAoAAABgAAAAkAAAAGwAAAABAAAAAADIQQAAyEEKAAAAYAAAABkAAABMAAAAAAAAAAAAAAAAAAAA//////////+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w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r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AA0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LZQkAAAAJAAAAKKYKARD9i3TsiFlmLu1WAKDKGQHwWGAQUKcKAXSmCgEoAAAA4IyIA6hYYAMAAAAAAAAAABBQbxAAALMAAAAZAQUAAAAAAAAAdu5WySSmCgHjA/x2AAAAAOMD/HYTjHwDEAAAANinCgHZ2Q11KKYKAQAAAAAAAA11PKYKAfX///8AAAAAAAAAAAAAAACQAQAAAAAAAQAAAABzAGUAZwBvAGUAIAB1AGkA1u1WyYymCgERsbF0AAAAAAAAAACGQbJ0iKYKAVQG3v8JAAAAjKcKAeRdqHQB2AAAjKcKAQAAAAAAAAAAAAAAAAAAAAAAAAAAgaPLZ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KAR5VAHdA7AoBvlUAdwkAAABg2BkB6VUAd4zsCgFg2BkBgGlZZgAAAACAaVlmTI+GAWDYGQEAAAAAAAAAAAAAAAAAAAAA+LsZAQAAAAAAAAAAAAAAAAAAAAAAAAAAAAAAAAAAAAAAAAAAAAAAAAAAAAAAAAAAAAAAAAAAAAAAAAAAAAAAAAStWGtCoFbJNO0KAaIt+3YAAAAAAQAAAIzsCgH//wAAAAAAAFww+3ZcMPt2m5mydGTtCgFo7QoBAAAAAAAAAACGQbJ0gaPLZVQG3v8HAAAAnO0KAeRdqHQB2AAAnO0KAQAAAAAAAAAAAAAAAAAAAAAAAAAAI3Cus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BrdoNdQAAAACwawoBAAAAACjHzGRgawoBjq77dmRwCgGOrvt2AAAAAAAAAAAgAAAAeInEZHxrCgFkV2h0AAAZAQAAAAAgAAAAYFwfASAAAACYawoBFbhpZgAAGQEAAAAAIAAAAJtBfANI8k4aYG0KAdnZDXWwawoBBAAAAAAADXUkcAoB4P///wAAAAAAAAAAAAAAAJABAAAAAAABAAAAAGEAcgBpAGEAbAAAAAAAAAAAAAAAAAAAAAAAAAAAAAAAAAAAAIZBsnQAAAAAVAbe/wYAAAAUbQoB5F2odAHYAAAUbQoBAAAAAAAAAAAAAAAAAAAAAAAAAAAIbAAB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CgHGf4VkIAQwIAAAAAAglgoB/JwNda8XAAD4lQoBcMd4AyAEMCAgGSFF/////yAZRf//////xEIAACFFAQAgBDAgAAAAAK8X0v//////xEIAAArSCgB095IDAAAAALxY53V+sg91IBkhRRSCxAMBAAAA/////wAAAACMo5MQAAAKAQAAAACMo5MQwNhuI4+yD3UgGSFFAPwAAAEAAAAUgsQDjKOTEAAAAAAA3AAAAQAAAAAAAAAgGUUAAQAAAAAAAABgmgoBIBlF///////EQgAAIUUBACAEMCAAAAAA77nSZYUAAADwZcQNAADEDSAZIUUAAMQNaLUyIFC+MiB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049F8-3A43-448B-BF53-A9B3E1B1B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3417</TotalTime>
  <Pages>33</Pages>
  <Words>9839</Words>
  <Characters>54115</Characters>
  <Application>Microsoft Office Word</Application>
  <DocSecurity>0</DocSecurity>
  <Lines>450</Lines>
  <Paragraphs>127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cp:lastModifiedBy>
  <cp:revision>66</cp:revision>
  <cp:lastPrinted>2021-08-19T15:50:00Z</cp:lastPrinted>
  <dcterms:created xsi:type="dcterms:W3CDTF">2019-07-31T18:44:00Z</dcterms:created>
  <dcterms:modified xsi:type="dcterms:W3CDTF">2021-12-29T12:06:00Z</dcterms:modified>
</cp:coreProperties>
</file>