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0ee0f5e03ef48b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0dac335146347f7"/>
      <w:footerReference w:type="even" r:id="R9c271d1e3b55486b"/>
      <w:footerReference w:type="first" r:id="Rfc74c2a6b8c5446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4556a6cae4b4df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LESAFFRE INDUSTRIAL CHILE S.A. (EX GIST-BROCADES)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DFZ-2017-3440-XIII-NE-EI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7ef1701ef3f428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“LESAFFRE INDUSTRIAL CHILE S.A. (EX GIST-BROCADES)”, en el marco de la norma de emisión DS.90/00 para el reporte del período correspondiente a DICIEMBRE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LESAFFRE INDUSTRIAL CHILE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96825680-7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LESAFFRE INDUSTRIAL CHILE S.A. (EX GIST-BROCADES)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ESTERAS NORTE N°2751, QUILICURA, RM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SANTIAGO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QUILICURA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ALEJANDRO.FUENZALIDA@LEFERSA.CL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4929 de fecha 12-11-2012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CRUCES (QUILICURA-FLUVIAL SIN DILUCION)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31214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4929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12-11-2012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821fcfa363a9491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e0f2b547cfa4e8f" /><Relationship Type="http://schemas.openxmlformats.org/officeDocument/2006/relationships/numbering" Target="/word/numbering.xml" Id="Rb3f6e3f1850b4804" /><Relationship Type="http://schemas.openxmlformats.org/officeDocument/2006/relationships/settings" Target="/word/settings.xml" Id="R8a81531e2ef04659" /><Relationship Type="http://schemas.openxmlformats.org/officeDocument/2006/relationships/image" Target="/word/media/9c66940b-aabb-4a40-94d2-cb75912f2bc8.png" Id="R14556a6cae4b4df3" /><Relationship Type="http://schemas.openxmlformats.org/officeDocument/2006/relationships/image" Target="/word/media/f805508c-3481-4460-9fb4-06de82296782.png" Id="R77ef1701ef3f4281" /><Relationship Type="http://schemas.openxmlformats.org/officeDocument/2006/relationships/footer" Target="/word/footer1.xml" Id="Rd0dac335146347f7" /><Relationship Type="http://schemas.openxmlformats.org/officeDocument/2006/relationships/footer" Target="/word/footer2.xml" Id="R9c271d1e3b55486b" /><Relationship Type="http://schemas.openxmlformats.org/officeDocument/2006/relationships/footer" Target="/word/footer3.xml" Id="Rfc74c2a6b8c5446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21fcfa363a94918" /></Relationships>
</file>