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5098e16fb2d448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2b345307e4624275"/>
      <w:footerReference w:type="even" r:id="Rd4f270612c804e89"/>
      <w:footerReference w:type="first" r:id="R4b1c24dd1ff14fdc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827ea87c0f04df4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DE MOSTOS Y VINOS JUCOSOL (CURICO)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DFZ-2016-7720-VII-NE-EI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d064fc244a1840e9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DE MOSTOS Y VINOS JUCOSOL (CURICO)”, en el marco de la norma de emisión DS.90/00 para el reporte del período correspondiente a JUNIO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DE MOSTO Y VINOS JUCOSOL S. 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96910300-1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DE MOSTOS Y VINOS JUCOSOL (CURICO)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CALLE LAUTARO N° 1026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CURICÓ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5338 de fecha 29-12-2008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 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(CURICO)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5338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08-2015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RIEGO, CURICO)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JUNIO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 CURICO)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d64b80c1bbae4f25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6ff4ade38c74b9c" /><Relationship Type="http://schemas.openxmlformats.org/officeDocument/2006/relationships/numbering" Target="/word/numbering.xml" Id="Ra082153dfb7f4dfc" /><Relationship Type="http://schemas.openxmlformats.org/officeDocument/2006/relationships/settings" Target="/word/settings.xml" Id="R1a3736a85b2546f2" /><Relationship Type="http://schemas.openxmlformats.org/officeDocument/2006/relationships/image" Target="/word/media/40beaa43-a5ff-4b82-995d-60f1776aba40.png" Id="R9827ea87c0f04df4" /><Relationship Type="http://schemas.openxmlformats.org/officeDocument/2006/relationships/image" Target="/word/media/1ea76d38-8ec8-4c2f-a02b-707421c3207e.png" Id="Rd064fc244a1840e9" /><Relationship Type="http://schemas.openxmlformats.org/officeDocument/2006/relationships/footer" Target="/word/footer1.xml" Id="R2b345307e4624275" /><Relationship Type="http://schemas.openxmlformats.org/officeDocument/2006/relationships/footer" Target="/word/footer2.xml" Id="Rd4f270612c804e89" /><Relationship Type="http://schemas.openxmlformats.org/officeDocument/2006/relationships/footer" Target="/word/footer3.xml" Id="R4b1c24dd1ff14fd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64b80c1bbae4f25" /></Relationships>
</file>