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65d47baba95406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1c0d0703ae542dd"/>
      <w:footerReference w:type="even" r:id="R7333b212fc1543fe"/>
      <w:footerReference w:type="first" r:id="Rf3d0a0ab22f54dc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dda47d48c2346f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INTERAGRO COMERCIO Y GANADO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DFZ-2016-8435-VI-NE-EI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14ccd51469d40e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“INTERAGRO COMERCIO Y GANADO S.A.”, en el marco de la norma de emisión DS.46/02 para el reporte del período correspondiente a JULIO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El establecimiento industrial no informa en su autocontrol todas las muestras del período controlado indicadas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INTERAGRO COMERCIO Y GANADO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88486800-9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INTERAGRO COMERCIO Y GANADO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KENNEDY 3781, COMUNA DE RANCAGUA, PROVINCIA DEL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3945 de fecha 17-12-2010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JULIO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JULIO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JULIO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JULIO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18222d6403f43a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68622dd18764725" /><Relationship Type="http://schemas.openxmlformats.org/officeDocument/2006/relationships/numbering" Target="/word/numbering.xml" Id="Ra18e234e96504b2d" /><Relationship Type="http://schemas.openxmlformats.org/officeDocument/2006/relationships/settings" Target="/word/settings.xml" Id="Rf0ed5bab4f514817" /><Relationship Type="http://schemas.openxmlformats.org/officeDocument/2006/relationships/image" Target="/word/media/d4438857-e855-4e4f-b080-730798a0e4f4.png" Id="R8dda47d48c2346fb" /><Relationship Type="http://schemas.openxmlformats.org/officeDocument/2006/relationships/image" Target="/word/media/6a5740d9-8742-4920-8523-947e8bf17a61.png" Id="R914ccd51469d40ed" /><Relationship Type="http://schemas.openxmlformats.org/officeDocument/2006/relationships/footer" Target="/word/footer1.xml" Id="Ra1c0d0703ae542dd" /><Relationship Type="http://schemas.openxmlformats.org/officeDocument/2006/relationships/footer" Target="/word/footer2.xml" Id="R7333b212fc1543fe" /><Relationship Type="http://schemas.openxmlformats.org/officeDocument/2006/relationships/footer" Target="/word/footer3.xml" Id="Rf3d0a0ab22f54dc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18222d6403f43a5" /></Relationships>
</file>