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96057c6ba4a4cd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038de3b1f4948d3"/>
      <w:footerReference w:type="even" r:id="R59ddb1d60aba4fb1"/>
      <w:footerReference w:type="first" r:id="R6059481eeb51490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6d7efbf25b74cb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AGR. Y GANADERA CHILLAN VIEJO LTDA. (RUCAPEQUEN)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DFZ-2016-6432-VIII-NE-EI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d7a3d5e978048c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“AGR. Y GANADERA CHILLAN VIEJO LTDA. (RUCAPEQUEN)”, en el marco de la norma de emisión DS.90/00 para el reporte del período correspondiente a MARZO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AGR. Y GANADERA CHILLAN VIEJO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87820600-2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AGR. Y GANADERA CHILLAN VIEJO LTDA. (RUCAPEQUEN)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415, COMUNA DE CHILLAN VIEJO,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CHILLÁN VIEJO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2896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CATO (CHILLAN)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419e43b58f448a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bff6571350a4dbe" /><Relationship Type="http://schemas.openxmlformats.org/officeDocument/2006/relationships/numbering" Target="/word/numbering.xml" Id="R645dcf75f1b544c4" /><Relationship Type="http://schemas.openxmlformats.org/officeDocument/2006/relationships/settings" Target="/word/settings.xml" Id="Rf570b0232127413c" /><Relationship Type="http://schemas.openxmlformats.org/officeDocument/2006/relationships/image" Target="/word/media/6574e4d5-10d0-4a2b-b990-b4419b0b2ff1.png" Id="Rd6d7efbf25b74cbc" /><Relationship Type="http://schemas.openxmlformats.org/officeDocument/2006/relationships/image" Target="/word/media/d8761dd8-cd96-4c19-9624-0d5503e30d2d.png" Id="R4d7a3d5e978048cb" /><Relationship Type="http://schemas.openxmlformats.org/officeDocument/2006/relationships/footer" Target="/word/footer1.xml" Id="R0038de3b1f4948d3" /><Relationship Type="http://schemas.openxmlformats.org/officeDocument/2006/relationships/footer" Target="/word/footer2.xml" Id="R59ddb1d60aba4fb1" /><Relationship Type="http://schemas.openxmlformats.org/officeDocument/2006/relationships/footer" Target="/word/footer3.xml" Id="R6059481eeb51490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419e43b58f448ad" /></Relationships>
</file>