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2f7f3dcb2d94b2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47e6659fe384ec9"/>
      <w:footerReference w:type="even" r:id="Rb2dd217cac394bd6"/>
      <w:footerReference w:type="first" r:id="R3f7736a00314465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ecfd80cf47c4ede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LESAFFRE INDUSTRIAL CHILE S.A. (EX GIST-BROCADES)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DFZ-2015-8454-XIII-NE-EI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9c8a77e3f02041db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“LESAFFRE INDUSTRIAL CHILE S.A. (EX GIST-BROCADES)”, en el marco de la norma de emisión DS.90/00 para el reporte del período correspondiente a AGOSTO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LESAFFRE INDUSTRIAL CHILE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96825680-7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LESAFFRE INDUSTRIAL CHILE S.A. (EX GIST-BROCADES)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LAS ESTERAS NORTE N°2751, QUILICURA, RM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SANTIAGO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QUILICURA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ALEJANDRO.FUENZALIDA@LEFERSA.CL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4929 de fecha 12-11-2012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MAYO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CRUCES (QUILICURA-FLUVIAL SIN DILUCION)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31214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4929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12-11-2012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afd87468b754e4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a9d858a09254ba2" /><Relationship Type="http://schemas.openxmlformats.org/officeDocument/2006/relationships/numbering" Target="/word/numbering.xml" Id="R593879c42f304bd8" /><Relationship Type="http://schemas.openxmlformats.org/officeDocument/2006/relationships/settings" Target="/word/settings.xml" Id="Rf97dcf1bdac94dc3" /><Relationship Type="http://schemas.openxmlformats.org/officeDocument/2006/relationships/image" Target="/word/media/60902cbe-a95e-4df7-864a-4ac54e552b29.png" Id="Rdecfd80cf47c4ede" /><Relationship Type="http://schemas.openxmlformats.org/officeDocument/2006/relationships/image" Target="/word/media/fcfb9380-70cb-4a04-915a-18487cadf03d.png" Id="R9c8a77e3f02041db" /><Relationship Type="http://schemas.openxmlformats.org/officeDocument/2006/relationships/footer" Target="/word/footer1.xml" Id="Re47e6659fe384ec9" /><Relationship Type="http://schemas.openxmlformats.org/officeDocument/2006/relationships/footer" Target="/word/footer2.xml" Id="Rb2dd217cac394bd6" /><Relationship Type="http://schemas.openxmlformats.org/officeDocument/2006/relationships/footer" Target="/word/footer3.xml" Id="R3f7736a00314465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afd87468b754e43" /></Relationships>
</file>