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9ed34ed25746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bb555be8b1428d"/>
      <w:footerReference w:type="even" r:id="R003435a004d94380"/>
      <w:footerReference w:type="first" r:id="Rb6350339b85047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54214c17e54a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DFZ-2016-424-XIII-NE-EI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a8a3bbd93b49ec"/>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(ESTERO LAS CRUCES);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(ESTERO LAS CRUCES)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r>
        <w:tc>
          <w:tcPr>
            <w:tcW w:w="2310" w:type="auto"/>
          </w:tcPr>
          <w:p>
            <w:pPr>
              <w:jc w:val="center"/>
            </w:pPr>
            <w:r>
              <w:t>2</w:t>
            </w:r>
          </w:p>
        </w:tc>
        <w:tc>
          <w:tcPr>
            <w:tcW w:w="2310" w:type="auto"/>
          </w:tcPr>
          <w:p>
            <w:pPr/>
            <w:r>
              <w:t>CONTROL DIRECTO 09-2015_Cervecerías Unidas Temuco.pdf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e14e9b20b74c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95d255ad1547ca" /><Relationship Type="http://schemas.openxmlformats.org/officeDocument/2006/relationships/numbering" Target="/word/numbering.xml" Id="R0d1e65cff1304776" /><Relationship Type="http://schemas.openxmlformats.org/officeDocument/2006/relationships/settings" Target="/word/settings.xml" Id="Rb7d5680de44d43aa" /><Relationship Type="http://schemas.openxmlformats.org/officeDocument/2006/relationships/image" Target="/word/media/dbbda357-dceb-4997-a6c3-6ce2c0901f49.png" Id="Rbf54214c17e54a34" /><Relationship Type="http://schemas.openxmlformats.org/officeDocument/2006/relationships/image" Target="/word/media/64f2b32a-939c-4299-835e-d7c86665df2f.png" Id="R66a8a3bbd93b49ec" /><Relationship Type="http://schemas.openxmlformats.org/officeDocument/2006/relationships/footer" Target="/word/footer1.xml" Id="Rcfbb555be8b1428d" /><Relationship Type="http://schemas.openxmlformats.org/officeDocument/2006/relationships/footer" Target="/word/footer2.xml" Id="R003435a004d94380" /><Relationship Type="http://schemas.openxmlformats.org/officeDocument/2006/relationships/footer" Target="/word/footer3.xml" Id="Rb6350339b85047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e14e9b20b74c09" /></Relationships>
</file>