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6573112d3d24ce6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9a540a0eaa9249f5"/>
      <w:footerReference w:type="even" r:id="R10b311b1bd9d4513"/>
      <w:footerReference w:type="first" r:id="R88278c25b5a4431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df308c374548d5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PACKING Y SERVICIOS SANTA ROSA S.A. (COLTAUCO)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DFZ-2016-7680-VI-NE-EI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f04208f809b4060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“PACKING Y SERVICIOS SANTA ROSA S.A. (COLTAUCO)”, en el marco de la norma de emisión DS.90/00 para el reporte del período correspondiente a MAYO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PACKING Y SERVICIOS SANTA ROSA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76055851-6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PACKING Y SERVICIOS SANTA ROSA S.A. (COLTAUCO)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LORETO S/N, FUNDO SANTA ROSA, COMUNA DE COLTAUCO, PROVINCIA DE CACHAPOAL,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COLTAUCO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2928 de fecha 01-10-2010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DICIEMBRE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DE RIEGO (COLTAUCO)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2928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01-10-2010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04-2011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DE RIEGO)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MAYO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DE RIEGO)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a0343bc3dc6488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a7d56e652c10461d" /><Relationship Type="http://schemas.openxmlformats.org/officeDocument/2006/relationships/numbering" Target="/word/numbering.xml" Id="R1345308e45da473a" /><Relationship Type="http://schemas.openxmlformats.org/officeDocument/2006/relationships/settings" Target="/word/settings.xml" Id="Re338bc927975461a" /><Relationship Type="http://schemas.openxmlformats.org/officeDocument/2006/relationships/image" Target="/word/media/8d570fc5-dc3e-4eec-a957-0134e81f310c.png" Id="R17df308c374548d5" /><Relationship Type="http://schemas.openxmlformats.org/officeDocument/2006/relationships/image" Target="/word/media/7784ddee-3edd-478a-87a8-d5ded759c2fb.png" Id="Rdf04208f809b4060" /><Relationship Type="http://schemas.openxmlformats.org/officeDocument/2006/relationships/footer" Target="/word/footer1.xml" Id="R9a540a0eaa9249f5" /><Relationship Type="http://schemas.openxmlformats.org/officeDocument/2006/relationships/footer" Target="/word/footer2.xml" Id="R10b311b1bd9d4513" /><Relationship Type="http://schemas.openxmlformats.org/officeDocument/2006/relationships/footer" Target="/word/footer3.xml" Id="R88278c25b5a4431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a0343bc3dc64881" /></Relationships>
</file>