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7353c64bac40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c2652fc193d433a"/>
      <w:footerReference w:type="even" r:id="Rfaef2519a5f1456b"/>
      <w:footerReference w:type="first" r:id="R694958cb5faa43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1ff20c81454a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BOCAMINA U1</w:t>
      </w:r>
    </w:p>
    <w:p>
      <w:pPr>
        <w:jc w:val="center"/>
      </w:pPr>
      <w:r>
        <w:rPr>
          <w:sz w:val="32"/>
          <w:szCs w:val="32"/>
          <w:b/>
        </w:rPr>
        <w:br/>
      </w:r>
      <w:r>
        <w:rPr>
          <w:sz w:val="32"/>
          <w:szCs w:val="32"/>
          <w:b/>
        </w:rPr>
        <w:t>DFZ-2016-3345-VIII-NE-EI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0443f9636a4600"/>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BOCAMINA U1”, en el marco de la norma de emisión DS.90/00 para el reporte del período correspondiente a JULIO del año 2013.</w:t>
      </w:r>
    </w:p>
    <w:p>
      <w:pPr>
        <w:jc w:val="both"/>
      </w:pPr>
      <w:r>
        <w:br/>
      </w:r>
      <w:r>
        <w:t xml:space="preserve">Entre los principales hechos constatados como no conformidades se encuentran: El establecimiento industrial no informa en su autocontrol todos los parámetros indicados para controlar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NACIONAL DE ELECTRICIDAD SA</w:t>
            </w:r>
          </w:p>
        </w:tc>
        <w:tc>
          <w:tcPr>
            <w:tcW w:w="2310" w:type="pct"/>
            <w:gridSpan w:val="2"/>
          </w:tcPr>
          <w:p>
            <w:pPr/>
            <w:r>
              <w:rPr>
                <w:b/>
              </w:rPr>
              <w:t>RUT o RUN:</w:t>
            </w:r>
            <w:r>
              <w:br/>
            </w:r>
            <w:r>
              <w:t>91081000-6</w:t>
            </w:r>
          </w:p>
        </w:tc>
      </w:tr>
      <w:tr>
        <w:tc>
          <w:tcPr>
            <w:tcW w:w="2310" w:type="pct"/>
            <w:gridSpan w:val="4"/>
          </w:tcPr>
          <w:p>
            <w:pPr/>
            <w:r>
              <w:rPr>
                <w:b/>
              </w:rPr>
              <w:t>Identificación de la actividad, proyecto o fuente fiscalizada:</w:t>
            </w:r>
            <w:r>
              <w:br/>
            </w:r>
            <w:r>
              <w:t>CENTRAL TERMOELECTRICA BOCAMINA U1</w:t>
            </w:r>
          </w:p>
        </w:tc>
      </w:tr>
      <w:tr>
        <w:tc>
          <w:tcPr>
            <w:tcW w:w="15000" w:type="dxa"/>
          </w:tcPr>
          <w:p>
            <w:pPr/>
            <w:r>
              <w:rPr>
                <w:b/>
              </w:rPr>
              <w:t>Dirección:</w:t>
            </w:r>
            <w:r>
              <w:br/>
            </w:r>
            <w:r>
              <w:t>PEDRO AGUIRRE CERDA 1013</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SB@BOCAMINA.CL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121 de fecha 16-01-2008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BOCAMINA.I</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CORONEL</w:t>
            </w:r>
          </w:p>
        </w:tc>
        <w:tc>
          <w:tcPr>
            <w:tcW w:w="2310" w:type="auto"/>
          </w:tcPr>
          <w:p>
            <w:pPr/>
            <w:r>
              <w:rPr>
                <w:sz w:val="18"/>
                <w:szCs w:val="18"/>
              </w:rPr>
              <w:t>E4010</w:t>
            </w:r>
          </w:p>
        </w:tc>
        <w:tc>
          <w:tcPr>
            <w:tcW w:w="2310" w:type="auto"/>
          </w:tcPr>
          <w:p>
            <w:pPr/>
            <w:r>
              <w:rPr>
                <w:sz w:val="18"/>
                <w:szCs w:val="18"/>
              </w:rPr>
              <w:t>121</w:t>
            </w:r>
          </w:p>
        </w:tc>
        <w:tc>
          <w:tcPr>
            <w:tcW w:w="2310" w:type="auto"/>
          </w:tcPr>
          <w:p>
            <w:pPr/>
            <w:r>
              <w:rPr>
                <w:sz w:val="18"/>
                <w:szCs w:val="18"/>
              </w:rPr>
              <w:t>16-01-2008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BOCAMINA.I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JULIO de 2013.</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BOCAMINA.I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a060f67a53482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670cb12c514fe2" /><Relationship Type="http://schemas.openxmlformats.org/officeDocument/2006/relationships/numbering" Target="/word/numbering.xml" Id="R901d3f79b532486d" /><Relationship Type="http://schemas.openxmlformats.org/officeDocument/2006/relationships/settings" Target="/word/settings.xml" Id="R2b633c5978a140ad" /><Relationship Type="http://schemas.openxmlformats.org/officeDocument/2006/relationships/image" Target="/word/media/f384045b-743a-4808-be0a-020c33d34894.png" Id="R7f1ff20c81454aa7" /><Relationship Type="http://schemas.openxmlformats.org/officeDocument/2006/relationships/image" Target="/word/media/23d05f1f-6211-409d-8fc8-81916a7f452d.png" Id="R990443f9636a4600" /><Relationship Type="http://schemas.openxmlformats.org/officeDocument/2006/relationships/footer" Target="/word/footer1.xml" Id="Rdc2652fc193d433a" /><Relationship Type="http://schemas.openxmlformats.org/officeDocument/2006/relationships/footer" Target="/word/footer2.xml" Id="Rfaef2519a5f1456b" /><Relationship Type="http://schemas.openxmlformats.org/officeDocument/2006/relationships/footer" Target="/word/footer3.xml" Id="R694958cb5faa43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a060f67a534828" /></Relationships>
</file>