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ab0b69ef9f941d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78de002a11e45a5"/>
      <w:footerReference w:type="even" r:id="Rd7b8c554109c4718"/>
      <w:footerReference w:type="first" r:id="R454ba926d21d447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1bbc61c3071471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CHESQUE)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DFZ-2015-8809-IX-NE-EI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518d6c9041246f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CHESQUE)”, en el marco de la norma de emisión DS.90/00 para el reporte del período correspondiente a JUNIO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CHESQUE)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CHESQUE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633 de fecha 26-02-2007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NALCAHUE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NALCAHUE)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3ded3b19d6f46c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d99b0f6a6ae4d9f" /><Relationship Type="http://schemas.openxmlformats.org/officeDocument/2006/relationships/numbering" Target="/word/numbering.xml" Id="R6eed974258e148b0" /><Relationship Type="http://schemas.openxmlformats.org/officeDocument/2006/relationships/settings" Target="/word/settings.xml" Id="R4c5b3c8720644e34" /><Relationship Type="http://schemas.openxmlformats.org/officeDocument/2006/relationships/image" Target="/word/media/649c7567-2582-4c87-8466-607521b7436c.png" Id="R11bbc61c30714711" /><Relationship Type="http://schemas.openxmlformats.org/officeDocument/2006/relationships/image" Target="/word/media/856c8a94-98cb-43d0-b847-876a5624f7a9.png" Id="R5518d6c9041246f9" /><Relationship Type="http://schemas.openxmlformats.org/officeDocument/2006/relationships/footer" Target="/word/footer1.xml" Id="R778de002a11e45a5" /><Relationship Type="http://schemas.openxmlformats.org/officeDocument/2006/relationships/footer" Target="/word/footer2.xml" Id="Rd7b8c554109c4718" /><Relationship Type="http://schemas.openxmlformats.org/officeDocument/2006/relationships/footer" Target="/word/footer3.xml" Id="R454ba926d21d447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3ded3b19d6f46ce" /></Relationships>
</file>