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0ecd9acc81a4a8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b9a97cbaa4045b0"/>
      <w:footerReference w:type="even" r:id="R9a2f8a6f89b14de5"/>
      <w:footerReference w:type="first" r:id="R06055242ab994c0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ccc15589ef5469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PACKING Y SERVICIOS SANTA ROSA S.A. (COLTAUCO)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DFZ-2015-9418-VI-NE-EI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8a56a13e6a8401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“PACKING Y SERVICIOS SANTA ROSA S.A. (COLTAUCO)”, en el marco de la norma de emisión DS.90/00 para el reporte del período correspondiente a FEBRERO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PACKING Y SERVICIOS SANTA ROSA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76055851-6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PACKING Y SERVICIOS SANTA ROSA S.A. (COLTAUCO)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LORETO S/N, FUNDO SANTA ROSA, COMUNA DE COLTAUCO, PROVINCIA DE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COLTAUCO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JALARCON@MAGNATRADING.CL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2928 de fecha 01-10-2010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FEBRERO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cf4357efe5cf487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ca21ca77a284fe5" /><Relationship Type="http://schemas.openxmlformats.org/officeDocument/2006/relationships/numbering" Target="/word/numbering.xml" Id="R83dea5da7e4948c8" /><Relationship Type="http://schemas.openxmlformats.org/officeDocument/2006/relationships/settings" Target="/word/settings.xml" Id="R465b083b04994d19" /><Relationship Type="http://schemas.openxmlformats.org/officeDocument/2006/relationships/image" Target="/word/media/40b3b8b0-182f-4fe2-ad53-752d07ac3680.png" Id="Reccc15589ef54698" /><Relationship Type="http://schemas.openxmlformats.org/officeDocument/2006/relationships/image" Target="/word/media/061b04a8-fa67-4ae2-98c2-9bcd4ada9258.png" Id="R18a56a13e6a84019" /><Relationship Type="http://schemas.openxmlformats.org/officeDocument/2006/relationships/footer" Target="/word/footer1.xml" Id="R3b9a97cbaa4045b0" /><Relationship Type="http://schemas.openxmlformats.org/officeDocument/2006/relationships/footer" Target="/word/footer2.xml" Id="R9a2f8a6f89b14de5" /><Relationship Type="http://schemas.openxmlformats.org/officeDocument/2006/relationships/footer" Target="/word/footer3.xml" Id="R06055242ab994c0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f4357efe5cf4871" /></Relationships>
</file>