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da3c10320245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1f2631322c42a6"/>
      <w:footerReference w:type="even" r:id="Ra8523982d3aa40ea"/>
      <w:footerReference w:type="first" r:id="Rea50d7f2ee0541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9e61f4a804a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DFZ-2014-5834-XIII-NE-EI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3ba2aa268844bf"/>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MAIPO).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r>
        <w:tc>
          <w:tcPr>
            <w:tcW w:w="2310" w:type="auto"/>
          </w:tcPr>
          <w:p>
            <w:pPr>
              <w:jc w:val="center"/>
            </w:pPr>
            <w:r>
              <w:t>2</w:t>
            </w:r>
          </w:p>
        </w:tc>
        <w:tc>
          <w:tcPr>
            <w:tcW w:w="2310" w:type="auto"/>
          </w:tcPr>
          <w:p>
            <w:pPr/>
            <w:r>
              <w:t>CONTROL DIRECTO 06-2014_Papeles cordillera S.A. (ex cmpc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d55ea54fb44d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6cbbbadac3431c" /><Relationship Type="http://schemas.openxmlformats.org/officeDocument/2006/relationships/numbering" Target="/word/numbering.xml" Id="R38a7cf486c6a4b69" /><Relationship Type="http://schemas.openxmlformats.org/officeDocument/2006/relationships/settings" Target="/word/settings.xml" Id="R3b77aa275dc84a55" /><Relationship Type="http://schemas.openxmlformats.org/officeDocument/2006/relationships/image" Target="/word/media/944b5ab0-3441-4a1f-b4f3-288b36850108.png" Id="R4529e61f4a804a6d" /><Relationship Type="http://schemas.openxmlformats.org/officeDocument/2006/relationships/image" Target="/word/media/b46be4fa-aade-4ffa-97fc-10498b56ce55.png" Id="Rca3ba2aa268844bf" /><Relationship Type="http://schemas.openxmlformats.org/officeDocument/2006/relationships/footer" Target="/word/footer1.xml" Id="Ra51f2631322c42a6" /><Relationship Type="http://schemas.openxmlformats.org/officeDocument/2006/relationships/footer" Target="/word/footer2.xml" Id="Ra8523982d3aa40ea" /><Relationship Type="http://schemas.openxmlformats.org/officeDocument/2006/relationships/footer" Target="/word/footer3.xml" Id="Rea50d7f2ee0541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d55ea54fb44d95" /></Relationships>
</file>