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e9a8b66c7ca449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a8ef0ee1f1d4b6c"/>
      <w:footerReference w:type="even" r:id="R035ee579e8ef4554"/>
      <w:footerReference w:type="first" r:id="Rfffc0fa5d91f44f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a9951e6e844a7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Y BODEGA BOTALCURA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DFZ-2014-4712-VII-NE-EI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2ce0d5165134e2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Y BODEGA BOTALCURA S.A.”,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en su autocontrol todas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Y BODEGA BOTALCURA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96952590-0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Y BODEGA BOTALCURA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FUNDO EL DELIRIO, LOTE B, BOTALCURA, COMUNA DE PENCAHUE, VII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PENCAHUE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PMEDINA@BOTALCURA.CL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541 de fecha 17-02-2011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 de fecha 06-01-2004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BOTALCURA (PENCAHUE)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17-02-2011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ABRIL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ABRIL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ABRIL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BOTALCURA)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efa1a990c1d4ff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af2100570c342c2" /><Relationship Type="http://schemas.openxmlformats.org/officeDocument/2006/relationships/numbering" Target="/word/numbering.xml" Id="R36681a8bbe4a486b" /><Relationship Type="http://schemas.openxmlformats.org/officeDocument/2006/relationships/settings" Target="/word/settings.xml" Id="R76b2fb2387654706" /><Relationship Type="http://schemas.openxmlformats.org/officeDocument/2006/relationships/image" Target="/word/media/7f9bd9d6-eaf0-4a4c-851c-82b765be3468.png" Id="Rf8a9951e6e844a73" /><Relationship Type="http://schemas.openxmlformats.org/officeDocument/2006/relationships/image" Target="/word/media/62a5a90a-19a9-44d0-8067-a9e18cc3c10b.png" Id="R92ce0d5165134e28" /><Relationship Type="http://schemas.openxmlformats.org/officeDocument/2006/relationships/footer" Target="/word/footer1.xml" Id="R2a8ef0ee1f1d4b6c" /><Relationship Type="http://schemas.openxmlformats.org/officeDocument/2006/relationships/footer" Target="/word/footer2.xml" Id="R035ee579e8ef4554" /><Relationship Type="http://schemas.openxmlformats.org/officeDocument/2006/relationships/footer" Target="/word/footer3.xml" Id="Rfffc0fa5d91f44f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efa1a990c1d4ffe" /></Relationships>
</file>