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1459552dbc34ac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5b3594893c64598"/>
      <w:footerReference w:type="even" r:id="R2b471622f6b44aa3"/>
      <w:footerReference w:type="first" r:id="R47ec5461910d449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3b6e5553777435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GONZALEZ MAÑES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DFZ-2014-4907-VI-NE-EI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37b5204fc3de475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GONZALEZ MAÑES Y CIA LTDA.”, en el marco de la norma de emisión DS.90/00 para el reporte del período correspondiente a MAYO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GONZALEZ MAÑEZ Y CIA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78608850-K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GONZALEZ MAÑES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72, HACIENDA SAN EUGENIO, GRANEROS,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GRANEROS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FAENADORA@GMAIL.COM; FAENADORA@FAENAGRO.CL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3217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N°87 de fecha 03-07-2001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 CADENA (GRANEROS)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MAYO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 CADENA)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4516b379c13a429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af856e76ab64b70" /><Relationship Type="http://schemas.openxmlformats.org/officeDocument/2006/relationships/numbering" Target="/word/numbering.xml" Id="Rf7b354a046b749d6" /><Relationship Type="http://schemas.openxmlformats.org/officeDocument/2006/relationships/settings" Target="/word/settings.xml" Id="Rbb4d308021d74b68" /><Relationship Type="http://schemas.openxmlformats.org/officeDocument/2006/relationships/image" Target="/word/media/d108ca73-ecfb-4ecb-9a90-445d56c1a815.png" Id="Ra3b6e55537774355" /><Relationship Type="http://schemas.openxmlformats.org/officeDocument/2006/relationships/image" Target="/word/media/72f4102b-b157-4c82-a5a0-f8f2bb3e35e9.png" Id="R37b5204fc3de4751" /><Relationship Type="http://schemas.openxmlformats.org/officeDocument/2006/relationships/footer" Target="/word/footer1.xml" Id="R45b3594893c64598" /><Relationship Type="http://schemas.openxmlformats.org/officeDocument/2006/relationships/footer" Target="/word/footer2.xml" Id="R2b471622f6b44aa3" /><Relationship Type="http://schemas.openxmlformats.org/officeDocument/2006/relationships/footer" Target="/word/footer3.xml" Id="R47ec5461910d449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516b379c13a429d" /></Relationships>
</file>