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4a5ff940b1848c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93ab113c874f4575"/>
      <w:footerReference w:type="even" r:id="Rf30018b36d2d4386"/>
      <w:footerReference w:type="first" r:id="Ra8c65e62e1114196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6bca09900bd4e58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LESAFFRE INDUSTRIAL CHILE S.A. (EX GIST-BROCADES)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DFZ-2014-6435-XIII-NE-EI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53040ea0876440af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“LESAFFRE INDUSTRIAL CHILE S.A. (EX GIST-BROCADES)”, en el marco de la norma de emisión DS.90/00 para el reporte del período correspondiente a MARZO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LESAFFRE INDUSTRIAL CHILE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96825680-7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LESAFFRE INDUSTRIAL CHILE S.A. (EX GIST-BROCADES)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LAS ESTERAS NORTE N°2751, QUILICURA, RM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SANTIAGO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QUILICURA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ALEJANDRO.FUENZALIDA@LEFERSA.CL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MARZO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4929 de fecha 12-11-2012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LAS CRUCES (QUILICURA-FLUVIAL SIN DILUCION)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31214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4929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12-11-2012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7390069f895244fe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3b0cedb496645a8" /><Relationship Type="http://schemas.openxmlformats.org/officeDocument/2006/relationships/numbering" Target="/word/numbering.xml" Id="Rf796c8e040b24970" /><Relationship Type="http://schemas.openxmlformats.org/officeDocument/2006/relationships/settings" Target="/word/settings.xml" Id="Rc171dec93b2843ea" /><Relationship Type="http://schemas.openxmlformats.org/officeDocument/2006/relationships/image" Target="/word/media/cd963f12-0863-428a-876a-6f30cf11ea25.png" Id="R46bca09900bd4e58" /><Relationship Type="http://schemas.openxmlformats.org/officeDocument/2006/relationships/image" Target="/word/media/221b518c-a4d2-4ed8-84f5-566c6d2c6d77.png" Id="R53040ea0876440af" /><Relationship Type="http://schemas.openxmlformats.org/officeDocument/2006/relationships/footer" Target="/word/footer1.xml" Id="R93ab113c874f4575" /><Relationship Type="http://schemas.openxmlformats.org/officeDocument/2006/relationships/footer" Target="/word/footer2.xml" Id="Rf30018b36d2d4386" /><Relationship Type="http://schemas.openxmlformats.org/officeDocument/2006/relationships/footer" Target="/word/footer3.xml" Id="Ra8c65e62e111419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7390069f895244fe" /></Relationships>
</file>