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84d1cd46d5c415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f348407576a4520"/>
      <w:footerReference w:type="even" r:id="R1ab7a96b6cf64f45"/>
      <w:footerReference w:type="first" r:id="Re1626994a55d478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b9c90814dd5415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OSCAR MIGUEL DONAIRE DONOSO Y OTROS (EX APROACEN)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DFZ-2014-3454-XIII-NE-EI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7f9c5502d664d0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“OSCAR MIGUEL DONAIRE DONOSO Y OTROS (EX APROACEN)”, en el marco de la norma de emisión DS.46/02 para el reporte del período correspondiente a FEBRERO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3635371-6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OSCAR MIGUEL DONAIRE DONOSO Y OTROS (EX APROACEN)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G-16, TAPIHUE NORTE, LOTE C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CHACABUCO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TILTIL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RMATURANA@MATURANA-ORTEGA.CL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24-09-2009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785ac428a154be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a6e2fcfd6d4431c" /><Relationship Type="http://schemas.openxmlformats.org/officeDocument/2006/relationships/numbering" Target="/word/numbering.xml" Id="Ree8543f3a9534e02" /><Relationship Type="http://schemas.openxmlformats.org/officeDocument/2006/relationships/settings" Target="/word/settings.xml" Id="R86858b0a2cea46c9" /><Relationship Type="http://schemas.openxmlformats.org/officeDocument/2006/relationships/image" Target="/word/media/dfc8d623-cd3f-4d8d-b3f9-a40766e5511b.png" Id="R5b9c90814dd5415b" /><Relationship Type="http://schemas.openxmlformats.org/officeDocument/2006/relationships/image" Target="/word/media/1dbcae4d-a448-4c49-b5d8-87e8b7273e97.png" Id="R57f9c5502d664d02" /><Relationship Type="http://schemas.openxmlformats.org/officeDocument/2006/relationships/footer" Target="/word/footer1.xml" Id="R1f348407576a4520" /><Relationship Type="http://schemas.openxmlformats.org/officeDocument/2006/relationships/footer" Target="/word/footer2.xml" Id="R1ab7a96b6cf64f45" /><Relationship Type="http://schemas.openxmlformats.org/officeDocument/2006/relationships/footer" Target="/word/footer3.xml" Id="Re1626994a55d47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785ac428a154be2" /></Relationships>
</file>