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fce8fe884343e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22d404ed13463e"/>
      <w:footerReference w:type="even" r:id="Rae9b12c738d346c3"/>
      <w:footerReference w:type="first" r:id="R25edfa1280b5442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0603c2c60649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DFZ-2014-4956-IX-NE-EI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3e40fc20874d5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El establecimiento industrial no presenta el autocontrol correspondiente al mes de MAYO de 2014 para el(los) siguiente(s) punto(s) de descarga(s):  PUNTO 2 (RIO TOLTEN);El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2014 para los siguientes puntos de descargas:</w:t>
            </w:r>
            <w:r>
              <w:br/>
            </w:r>
            <w:r>
              <w:t>PUNTO 2 (RIO TOLTEN)</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5c19c72a86f49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9fef94faf149e3" /><Relationship Type="http://schemas.openxmlformats.org/officeDocument/2006/relationships/numbering" Target="/word/numbering.xml" Id="R54426d06d0204418" /><Relationship Type="http://schemas.openxmlformats.org/officeDocument/2006/relationships/settings" Target="/word/settings.xml" Id="R2fbf9122183b4fc4" /><Relationship Type="http://schemas.openxmlformats.org/officeDocument/2006/relationships/image" Target="/word/media/a35525f9-c205-4ebf-9121-0d90102a9f4f.png" Id="R7f0603c2c60649a6" /><Relationship Type="http://schemas.openxmlformats.org/officeDocument/2006/relationships/image" Target="/word/media/81e5b255-d796-4567-9611-1dd4fbfea762.png" Id="R973e40fc20874d53" /><Relationship Type="http://schemas.openxmlformats.org/officeDocument/2006/relationships/footer" Target="/word/footer1.xml" Id="R5d22d404ed13463e" /><Relationship Type="http://schemas.openxmlformats.org/officeDocument/2006/relationships/footer" Target="/word/footer2.xml" Id="Rae9b12c738d346c3" /><Relationship Type="http://schemas.openxmlformats.org/officeDocument/2006/relationships/footer" Target="/word/footer3.xml" Id="R25edfa1280b5442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5c19c72a86f49f2" /></Relationships>
</file>