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3a72c254fba45f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17f2afcba314dfb"/>
      <w:footerReference w:type="even" r:id="R26b53fadae0840b3"/>
      <w:footerReference w:type="first" r:id="Rf3207de9e77646a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119d2d1ab62413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CEPIA S.A.</w:t>
      </w:r>
    </w:p>
    <w:p>
      <w:pPr>
        <w:jc w:val="center"/>
      </w:pPr>
      <w:r>
        <w:rPr>
          <w:sz w:val="32"/>
          <w:szCs w:val="32"/>
          <w:b/>
        </w:rPr>
        <w:br/>
      </w:r>
      <w:r>
        <w:rPr>
          <w:sz w:val="32"/>
          <w:szCs w:val="32"/>
          <w:b/>
        </w:rPr>
        <w:t>DFZ-2014-6210-VII-NE-EI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5bd126b71804bda"/>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CEPIA S.A.”, en el marco de la norma de emisión DS.90/00 para el reporte del período correspondiente a MARZO del año 2014.</w:t>
      </w:r>
    </w:p>
    <w:p>
      <w:pPr>
        <w:jc w:val="both"/>
      </w:pPr>
      <w:r>
        <w:br/>
      </w:r>
      <w:r>
        <w:t xml:space="preserve">Entre los principales hechos constatados como no conformidades se encuentran: El establecimiento industrial no informa en su autocontrol todos los parámetros indicados para controlar en su programa de monitoreo;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CEPIA S.A.</w:t>
            </w:r>
          </w:p>
        </w:tc>
        <w:tc>
          <w:tcPr>
            <w:tcW w:w="2310" w:type="pct"/>
            <w:gridSpan w:val="2"/>
          </w:tcPr>
          <w:p>
            <w:pPr/>
            <w:r>
              <w:rPr>
                <w:b/>
              </w:rPr>
              <w:t>RUT o RUN:</w:t>
            </w:r>
            <w:r>
              <w:br/>
            </w:r>
            <w:r>
              <w:t>79711330-1</w:t>
            </w:r>
          </w:p>
        </w:tc>
      </w:tr>
      <w:tr>
        <w:tc>
          <w:tcPr>
            <w:tcW w:w="2310" w:type="pct"/>
            <w:gridSpan w:val="4"/>
          </w:tcPr>
          <w:p>
            <w:pPr/>
            <w:r>
              <w:rPr>
                <w:b/>
              </w:rPr>
              <w:t>Identificación de la actividad, proyecto o fuente fiscalizada:</w:t>
            </w:r>
            <w:r>
              <w:br/>
            </w:r>
            <w:r>
              <w:t>AGROINDUSTRIAL CEPIA S.A.</w:t>
            </w:r>
          </w:p>
        </w:tc>
      </w:tr>
      <w:tr>
        <w:tc>
          <w:tcPr>
            <w:tcW w:w="15000" w:type="dxa"/>
          </w:tcPr>
          <w:p>
            <w:pPr/>
            <w:r>
              <w:rPr>
                <w:b/>
              </w:rPr>
              <w:t>Dirección:</w:t>
            </w:r>
            <w:r>
              <w:br/>
            </w:r>
            <w:r>
              <w:t>LONGITUDINAL SUR N°90, TALCA, VII REGION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TALCA</w:t>
            </w:r>
          </w:p>
        </w:tc>
      </w:tr>
      <w:tr>
        <w:tc>
          <w:tcPr>
            <w:tcW w:w="2310" w:type="pct"/>
            <w:gridSpan w:val="2"/>
          </w:tcPr>
          <w:p>
            <w:pPr/>
            <w:r>
              <w:rPr>
                <w:b/>
              </w:rPr>
              <w:t>Correo electrónico:</w:t>
            </w:r>
            <w:r>
              <w:br/>
            </w:r>
            <w:r>
              <w:t>GLARAMA@AGROCEPIA.CL; LRAMOS@SGROCEPIA.CL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292 de fecha 02-02-2010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PIDUCO)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JULIO</w:t>
            </w:r>
          </w:p>
        </w:tc>
        <w:tc>
          <w:tcPr>
            <w:tcW w:w="2310" w:type="auto"/>
          </w:tcPr>
          <w:p>
            <w:pPr/>
            <w:r>
              <w:rPr>
                <w:sz w:val="18"/>
                <w:szCs w:val="18"/>
              </w:rPr>
              <w:t>ESTERO PIDUCO</w:t>
            </w:r>
          </w:p>
        </w:tc>
        <w:tc>
          <w:tcPr>
            <w:tcW w:w="2310" w:type="auto"/>
          </w:tcPr>
          <w:p>
            <w:pPr/>
            <w:r>
              <w:rPr>
                <w:sz w:val="18"/>
                <w:szCs w:val="18"/>
              </w:rPr>
              <w:t>31132</w:t>
            </w:r>
          </w:p>
        </w:tc>
        <w:tc>
          <w:tcPr>
            <w:tcW w:w="2310" w:type="auto"/>
          </w:tcPr>
          <w:p>
            <w:pPr/>
            <w:r>
              <w:rPr>
                <w:sz w:val="18"/>
                <w:szCs w:val="18"/>
              </w:rPr>
              <w:t>292</w:t>
            </w:r>
          </w:p>
        </w:tc>
        <w:tc>
          <w:tcPr>
            <w:tcW w:w="2310" w:type="auto"/>
          </w:tcPr>
          <w:p>
            <w:pPr/>
            <w:r>
              <w:rPr>
                <w:sz w:val="18"/>
                <w:szCs w:val="18"/>
              </w:rPr>
              <w:t>02-02-2010</w:t>
            </w:r>
          </w:p>
        </w:tc>
        <w:tc>
          <w:tcPr>
            <w:tcW w:w="2310" w:type="auto"/>
          </w:tcPr>
          <w:p>
            <w:pPr/>
            <w:r>
              <w:rPr>
                <w:sz w:val="18"/>
                <w:szCs w:val="18"/>
              </w:rPr>
              <w:t>201307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PIDUCO)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4</w:t>
            </w:r>
          </w:p>
        </w:tc>
        <w:tc>
          <w:tcPr>
            <w:tcW w:w="2310" w:type="auto"/>
          </w:tcPr>
          <w:p>
            <w:pPr/>
            <w:r>
              <w:t>Entregar parámetros solicitados</w:t>
            </w:r>
          </w:p>
        </w:tc>
        <w:tc>
          <w:tcPr>
            <w:tcW w:w="2310" w:type="auto"/>
          </w:tcPr>
          <w:p>
            <w:pPr/>
            <w:r>
              <w:t>El establecimiento industrial no informa en su autocontrol la totalidad de los parámetros indicados en su programa de monitoreo respecto del período controlado de MARZO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PIDUCO)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38e3d8a9189461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b81d5f555b94202" /><Relationship Type="http://schemas.openxmlformats.org/officeDocument/2006/relationships/numbering" Target="/word/numbering.xml" Id="R3b0d63dc6c6b4aed" /><Relationship Type="http://schemas.openxmlformats.org/officeDocument/2006/relationships/settings" Target="/word/settings.xml" Id="R25989d03b8c64961" /><Relationship Type="http://schemas.openxmlformats.org/officeDocument/2006/relationships/image" Target="/word/media/32502e71-072a-48bd-902d-e0cc5800e5dc.png" Id="Rd119d2d1ab624131" /><Relationship Type="http://schemas.openxmlformats.org/officeDocument/2006/relationships/image" Target="/word/media/778b3ed2-be8a-4505-bf88-b4aec1afaf84.png" Id="R75bd126b71804bda" /><Relationship Type="http://schemas.openxmlformats.org/officeDocument/2006/relationships/footer" Target="/word/footer1.xml" Id="R617f2afcba314dfb" /><Relationship Type="http://schemas.openxmlformats.org/officeDocument/2006/relationships/footer" Target="/word/footer2.xml" Id="R26b53fadae0840b3" /><Relationship Type="http://schemas.openxmlformats.org/officeDocument/2006/relationships/footer" Target="/word/footer3.xml" Id="Rf3207de9e77646a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38e3d8a9189461c" /></Relationships>
</file>