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25b2cea0670417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99cef76155c9418f"/>
      <w:footerReference w:type="even" r:id="Ra6f9eaf23b8a488e"/>
      <w:footerReference w:type="first" r:id="R58ecda2927fa4988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1bf8e7dad8a41e8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PACKING Y SERVICIOS SANTA ROSA S.A. (COLTAUCO)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DFZ-2014-4789-VI-NE-EI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f6d91f737201431a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“PACKING Y SERVICIOS SANTA ROSA S.A. (COLTAUCO)”, en el marco de la norma de emisión DS.90/00 para el reporte del período correspondiente a MAYO del año 2014.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PACKING Y SERVICIOS SANTA ROSA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76055851-6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PACKING Y SERVICIOS SANTA ROSA S.A. (COLTAUCO)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LORETO S/N, FUNDO SANTA ROSA, COMUNA DE COLTAUCO, PROVINCIA DE CACHAPOAL,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COLTAUCO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JALARCON@MAGNATRADING.CL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MAYO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2928 de fecha 01-10-2010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DE RIEGO)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DE RIEGO (COLTAUCO)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2928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01-10-2010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04-2011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DE RIEGO)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MAYO de 2014.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DE RIEGO)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75e7baa4103f47fc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13ef5f342840474f" /><Relationship Type="http://schemas.openxmlformats.org/officeDocument/2006/relationships/numbering" Target="/word/numbering.xml" Id="Re1bd7a131dd74d0a" /><Relationship Type="http://schemas.openxmlformats.org/officeDocument/2006/relationships/settings" Target="/word/settings.xml" Id="R7515dfeadf594363" /><Relationship Type="http://schemas.openxmlformats.org/officeDocument/2006/relationships/image" Target="/word/media/8e0aeb3c-e74d-4342-b2b3-973e51c78a30.png" Id="R91bf8e7dad8a41e8" /><Relationship Type="http://schemas.openxmlformats.org/officeDocument/2006/relationships/image" Target="/word/media/bf259872-d84c-47da-b47f-c731ff74b2d6.png" Id="Rf6d91f737201431a" /><Relationship Type="http://schemas.openxmlformats.org/officeDocument/2006/relationships/footer" Target="/word/footer1.xml" Id="R99cef76155c9418f" /><Relationship Type="http://schemas.openxmlformats.org/officeDocument/2006/relationships/footer" Target="/word/footer2.xml" Id="Ra6f9eaf23b8a488e" /><Relationship Type="http://schemas.openxmlformats.org/officeDocument/2006/relationships/footer" Target="/word/footer3.xml" Id="R58ecda2927fa498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75e7baa4103f47fc" /></Relationships>
</file>