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e01fbf68e48482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ec35b96bb5c40d8"/>
      <w:footerReference w:type="even" r:id="Refbf2272d21f46c3"/>
      <w:footerReference w:type="first" r:id="R4d0202c6db3b445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c597c125c7849c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PACKING Y SERVICIOS SANTA ROSA S.A. (COLTAUCO)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DFZ-2014-6459-VI-NE-EI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d191d763ea444b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“PACKING Y SERVICIOS SANTA ROSA S.A. (COLTAUCO)”, en el marco de la norma de emisión DS.90/00 para el reporte del período correspondiente a MARZO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PACKING Y SERVICIOS SANTA ROSA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76055851-6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PACKING Y SERVICIOS SANTA ROSA S.A. (COLTAUCO)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LORETO S/N, FUNDO SANTA ROSA, COMUNA DE COLTAUCO, PROVINCIA DE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COLTAUCO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JALARCON@MAGNATRADING.CL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2928 de fecha 01-10-2010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201104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MARZO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a091fb41286f4f8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3afd17f8f0a4be7" /><Relationship Type="http://schemas.openxmlformats.org/officeDocument/2006/relationships/numbering" Target="/word/numbering.xml" Id="Ra615de115cf5457f" /><Relationship Type="http://schemas.openxmlformats.org/officeDocument/2006/relationships/settings" Target="/word/settings.xml" Id="Rf0a066cba26e451f" /><Relationship Type="http://schemas.openxmlformats.org/officeDocument/2006/relationships/image" Target="/word/media/0e25ef07-bb95-4837-8365-3696924a8d48.png" Id="Rdc597c125c7849c8" /><Relationship Type="http://schemas.openxmlformats.org/officeDocument/2006/relationships/image" Target="/word/media/b54d4a8c-7351-4811-b6b3-dbb6cad21bd0.png" Id="R6d191d763ea444b6" /><Relationship Type="http://schemas.openxmlformats.org/officeDocument/2006/relationships/footer" Target="/word/footer1.xml" Id="Rcec35b96bb5c40d8" /><Relationship Type="http://schemas.openxmlformats.org/officeDocument/2006/relationships/footer" Target="/word/footer2.xml" Id="Refbf2272d21f46c3" /><Relationship Type="http://schemas.openxmlformats.org/officeDocument/2006/relationships/footer" Target="/word/footer3.xml" Id="R4d0202c6db3b445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091fb41286f4f89" /></Relationships>
</file>