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c06d884d9884fa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05011626db4473f"/>
      <w:footerReference w:type="even" r:id="Rd0decef27f0b44b0"/>
      <w:footerReference w:type="first" r:id="Rfce40e51686e4ac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2c697c98f66497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AGR. Y GANADERA CHILLAN VIEJO LTDA. (RUCAPEQUEN)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DFZ-2015-3245-VIII-NE-EI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830a06562c84dd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“AGR. Y GANADERA CHILLAN VIEJO LTDA. (RUCAPEQUEN)”, en el marco de la norma de emisión DS.90/00 para el reporte del período correspondiente a NOVIEMBRE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AGR. Y GANADERA CHILLAN VIEJO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87820600-2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AGR. Y GANADERA CHILLAN VIEJO LTDA. (RUCAPEQUEN)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415, COMUNA DE CHILLAN VIEJO, PROVINCIA DE ÑUBLE,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CHILLÁN VIEJO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GSOTO@FRIOSA.CL; EBRAVOLL@FRIOSA.CL;EZAMORA@FRIOSA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2896 de fecha 28-09-2010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CATO (CHILLAN)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2896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28-09-2010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309edc87fe4543d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c669a88047e4fc8" /><Relationship Type="http://schemas.openxmlformats.org/officeDocument/2006/relationships/numbering" Target="/word/numbering.xml" Id="R78cf7ef9eed644ad" /><Relationship Type="http://schemas.openxmlformats.org/officeDocument/2006/relationships/settings" Target="/word/settings.xml" Id="R9455424327434460" /><Relationship Type="http://schemas.openxmlformats.org/officeDocument/2006/relationships/image" Target="/word/media/65d7e4d3-965b-4b66-9c25-dbccb4d07ac4.png" Id="R92c697c98f664974" /><Relationship Type="http://schemas.openxmlformats.org/officeDocument/2006/relationships/image" Target="/word/media/e62c8ede-91d6-4bf3-9c64-102a03721a76.png" Id="Rb830a06562c84dd8" /><Relationship Type="http://schemas.openxmlformats.org/officeDocument/2006/relationships/footer" Target="/word/footer1.xml" Id="R905011626db4473f" /><Relationship Type="http://schemas.openxmlformats.org/officeDocument/2006/relationships/footer" Target="/word/footer2.xml" Id="Rd0decef27f0b44b0" /><Relationship Type="http://schemas.openxmlformats.org/officeDocument/2006/relationships/footer" Target="/word/footer3.xml" Id="Rfce40e51686e4ac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09edc87fe4543d8" /></Relationships>
</file>