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534c893b7df4a63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c64a5d8e0bb046b2"/>
      <w:footerReference w:type="even" r:id="Rd9cd32eb13c140e8"/>
      <w:footerReference w:type="first" r:id="Rdafd0bc3cfd44c3e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7bffe8dd4e2466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AGRICOLA Y FORESTAL NALCAHUE LTDA. (SECTOR CHESQUE)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DFZ-2015-3512-IX-NE-EI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fcc838f43064f1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21-10-2015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AGRICOLA Y FORESTAL NALCAHUE LTDA. (SECTOR CHESQUE)”, en el marco de la norma de emisión DS.90/00 para el reporte del período correspondiente a DICIEMBRE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AGRICOLA Y FORESTAL NALCAHUE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78928780-5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AGRICOLA Y FORESTAL NALCAHUE LTDA. (SECTOR CHESQUE)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CHESQUE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CAUTÍN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VILLARRICA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AMBIENTE@NALCAHUE.CL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633 de fecha 26-02-2007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NALCAHUE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26-02-2007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NALCAHUE)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NALCAHUE)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80936bad7f74ba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ad7039ccef94f25" /><Relationship Type="http://schemas.openxmlformats.org/officeDocument/2006/relationships/numbering" Target="/word/numbering.xml" Id="Rc4d474f904704dc3" /><Relationship Type="http://schemas.openxmlformats.org/officeDocument/2006/relationships/settings" Target="/word/settings.xml" Id="Reec0a0923ce349f2" /><Relationship Type="http://schemas.openxmlformats.org/officeDocument/2006/relationships/image" Target="/word/media/919ea0c1-3d66-4a26-b209-39d366e4023a.png" Id="R47bffe8dd4e24663" /><Relationship Type="http://schemas.openxmlformats.org/officeDocument/2006/relationships/image" Target="/word/media/be8d2d15-2c9d-41f3-97ba-de46cc1038fc.png" Id="R6fcc838f43064f11" /><Relationship Type="http://schemas.openxmlformats.org/officeDocument/2006/relationships/footer" Target="/word/footer1.xml" Id="Rc64a5d8e0bb046b2" /><Relationship Type="http://schemas.openxmlformats.org/officeDocument/2006/relationships/footer" Target="/word/footer2.xml" Id="Rd9cd32eb13c140e8" /><Relationship Type="http://schemas.openxmlformats.org/officeDocument/2006/relationships/footer" Target="/word/footer3.xml" Id="Rdafd0bc3cfd44c3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80936bad7f74ba1" /></Relationships>
</file>