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e716b7d6530430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557a5f7e2764031"/>
      <w:footerReference w:type="even" r:id="Ree899bbf7737426b"/>
      <w:footerReference w:type="first" r:id="R5cfd200412af4ad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20f6950a628452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VIÑA Y BODEGA BOTALCURA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DFZ-2015-3457-VII-NE-EI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e9418368256405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“VIÑA Y BODEGA BOTALCURA S.A.”, en el marco de la norma de emisión DS.90/00 para el reporte del período correspondiente a NOVIEMBRE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VIÑA Y BODEGA BOTALCURA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96952590-0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VIÑA Y BODEGA BOTALCURA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FUNDO EL DELIRIO, LOTE B, BOTALCURA, COMUNA DE PENCAHUE, VII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PENCAHUE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PMEDINA@BOTALCURA.CL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541 de fecha 17-02-2011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 de fecha 06-01-2004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BOTALCURA)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BOTALCURA (PENCAHUE)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17-02-2011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BOTALCURA)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NOVIEMBRE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NOVIEMBRE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NOVIEMBRE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NOVIEMBRE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BOTALCURA)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6b2307997ba468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154289f7d694439" /><Relationship Type="http://schemas.openxmlformats.org/officeDocument/2006/relationships/numbering" Target="/word/numbering.xml" Id="Rd969c52249b6465f" /><Relationship Type="http://schemas.openxmlformats.org/officeDocument/2006/relationships/settings" Target="/word/settings.xml" Id="R6fef2cf6b90b49db" /><Relationship Type="http://schemas.openxmlformats.org/officeDocument/2006/relationships/image" Target="/word/media/737b615e-cf1d-4bfc-ad20-bd62005c0958.png" Id="R720f6950a628452d" /><Relationship Type="http://schemas.openxmlformats.org/officeDocument/2006/relationships/image" Target="/word/media/156fdce7-e4c8-4876-80c1-a7cba52e86b9.png" Id="R2e94183682564052" /><Relationship Type="http://schemas.openxmlformats.org/officeDocument/2006/relationships/footer" Target="/word/footer1.xml" Id="Rb557a5f7e2764031" /><Relationship Type="http://schemas.openxmlformats.org/officeDocument/2006/relationships/footer" Target="/word/footer2.xml" Id="Ree899bbf7737426b" /><Relationship Type="http://schemas.openxmlformats.org/officeDocument/2006/relationships/footer" Target="/word/footer3.xml" Id="R5cfd200412af4ad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6b2307997ba4685" /></Relationships>
</file>