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9f3481fd6774fe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bad27aa86b54868"/>
      <w:footerReference w:type="even" r:id="R37d755ee122341f8"/>
      <w:footerReference w:type="first" r:id="R63cee574b1f9473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054df46736400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DE MOSTOS Y VINOS JUCOSOL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DFZ-2013-6698-VII-NE-EI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/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DE MOSTOS Y VINOS JUCOSOL (CURICO)”, en el marco de la norma de emisión DS.90/00 para el reporte del período correspondiente a SEPTIEMBRE del año 2013.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DE MOSTO Y VINOS JUCOSOL S. 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96910300-1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DE MOSTOS Y VINOS JUCOSOL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CALLE LAUTARO N° 1026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VSOTO@JUCOSOL.COM; JCOPORTOTS@GMAIL.COM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5338 de fecha 29-12-2008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N°5 de fecha 13-01-2009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294561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6125765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todas las muestras del período controlado indicadas en su programa de monitoreo.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volumen de descarga informado excede el valor límite indicado en su programa de monitoreo.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RIEGO, CURICO)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467c51c76d948b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6dcab53f3934096" /><Relationship Type="http://schemas.openxmlformats.org/officeDocument/2006/relationships/numbering" Target="/word/numbering.xml" Id="R2856020ea7e54cc7" /><Relationship Type="http://schemas.openxmlformats.org/officeDocument/2006/relationships/settings" Target="/word/settings.xml" Id="Reb411795a9fb4feb" /><Relationship Type="http://schemas.openxmlformats.org/officeDocument/2006/relationships/image" Target="/word/media/5c3afd2a-baae-40a2-a3ed-18efa87a55fe.png" Id="R9e054df467364002" /><Relationship Type="http://schemas.openxmlformats.org/officeDocument/2006/relationships/footer" Target="/word/footer1.xml" Id="R4bad27aa86b54868" /><Relationship Type="http://schemas.openxmlformats.org/officeDocument/2006/relationships/footer" Target="/word/footer2.xml" Id="R37d755ee122341f8" /><Relationship Type="http://schemas.openxmlformats.org/officeDocument/2006/relationships/footer" Target="/word/footer3.xml" Id="R63cee574b1f947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467c51c76d948be" /></Relationships>
</file>