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0bb2cc78cc43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59d12a4aa274f8e"/>
      <w:footerReference w:type="even" r:id="R8d4ac16494f741ce"/>
      <w:footerReference w:type="first" r:id="Rca576820121742e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5f22b10ccb4d8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EL TENIENTE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DFZ-2016-5525-VI-NE-EI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272c14be8ca4c7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EL TENIENTE”, en el marco de la norma de emisión DS.80/05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EL TENIENTE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AVENIDA MILLAN N°1020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2956 de fecha 04-10-2010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80/2005 Establece Norma de Emisión para Molibdeno y Sulfatos de Efluentes Descargados desde Tranques de Relaves al Estero Carén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DS.80/05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CAREN (VI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DS.80/05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N° 48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f1faceb40ce40c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f191c7b7b34adb" /><Relationship Type="http://schemas.openxmlformats.org/officeDocument/2006/relationships/numbering" Target="/word/numbering.xml" Id="R4e85b1c063854a8f" /><Relationship Type="http://schemas.openxmlformats.org/officeDocument/2006/relationships/settings" Target="/word/settings.xml" Id="R0e4a8e4935b54cab" /><Relationship Type="http://schemas.openxmlformats.org/officeDocument/2006/relationships/image" Target="/word/media/c3773577-f3c6-4d58-814c-5fef41a32982.png" Id="R6e5f22b10ccb4d84" /><Relationship Type="http://schemas.openxmlformats.org/officeDocument/2006/relationships/image" Target="/word/media/ef145d4e-da6d-4fc1-b21d-f6177e2bb33a.png" Id="Rd272c14be8ca4c72" /><Relationship Type="http://schemas.openxmlformats.org/officeDocument/2006/relationships/footer" Target="/word/footer1.xml" Id="Rc59d12a4aa274f8e" /><Relationship Type="http://schemas.openxmlformats.org/officeDocument/2006/relationships/footer" Target="/word/footer2.xml" Id="R8d4ac16494f741ce" /><Relationship Type="http://schemas.openxmlformats.org/officeDocument/2006/relationships/footer" Target="/word/footer3.xml" Id="Rca576820121742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f1faceb40ce40c1" /></Relationships>
</file>