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71D" w:rsidRDefault="00A839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6171D" w:rsidRDefault="00A839A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6171D" w:rsidRDefault="00A839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6171D" w:rsidRDefault="00A839AD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E6171D" w:rsidRDefault="00A839AD">
      <w:pPr>
        <w:jc w:val="center"/>
      </w:pPr>
      <w:r>
        <w:rPr>
          <w:b/>
          <w:sz w:val="32"/>
          <w:szCs w:val="32"/>
        </w:rPr>
        <w:br/>
        <w:t>DFZ-2013-4106-VI-NE-EI</w:t>
      </w:r>
    </w:p>
    <w:p w:rsidR="00E6171D" w:rsidRDefault="00E6171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6171D">
        <w:trPr>
          <w:jc w:val="center"/>
        </w:trPr>
        <w:tc>
          <w:tcPr>
            <w:tcW w:w="1500" w:type="dxa"/>
          </w:tcPr>
          <w:p w:rsidR="00E6171D" w:rsidRDefault="00E6171D"/>
        </w:tc>
        <w:tc>
          <w:tcPr>
            <w:tcW w:w="375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6171D">
        <w:trPr>
          <w:jc w:val="center"/>
        </w:trPr>
        <w:tc>
          <w:tcPr>
            <w:tcW w:w="231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6171D" w:rsidRPr="00A839AD" w:rsidRDefault="00A839AD">
            <w:pPr>
              <w:jc w:val="center"/>
              <w:rPr>
                <w:sz w:val="18"/>
              </w:rPr>
            </w:pPr>
            <w:r w:rsidRPr="00A839A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6171D" w:rsidRDefault="00A839A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F1B4DEA-7D99-442E-A21F-BD571C7AAFC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6171D">
        <w:trPr>
          <w:jc w:val="center"/>
        </w:trPr>
        <w:tc>
          <w:tcPr>
            <w:tcW w:w="231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6171D" w:rsidRDefault="00A839AD">
      <w:r>
        <w:br w:type="page"/>
      </w:r>
    </w:p>
    <w:p w:rsidR="00E6171D" w:rsidRDefault="00A839AD">
      <w:r>
        <w:rPr>
          <w:b/>
        </w:rPr>
        <w:lastRenderedPageBreak/>
        <w:br/>
        <w:t>1. RESUMEN.</w:t>
      </w:r>
    </w:p>
    <w:p w:rsidR="00E6171D" w:rsidRDefault="00A839A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GONZALEZ MAÑES Y CIA LTDA.”, en el marco de la norma de emisión DS.90/00 para el reporte del período correspondiente a ABRIL del añ</w:t>
      </w:r>
      <w:r>
        <w:t>o 2013.</w:t>
      </w:r>
    </w:p>
    <w:p w:rsidR="00E6171D" w:rsidRDefault="00A839AD">
      <w:pPr>
        <w:jc w:val="both"/>
      </w:pPr>
      <w:r>
        <w:br/>
        <w:t>Entre los principales hechos constatados como no conformidades se encuentran: El volumen de descarga informado excede el valor límite indicado en su programa de monitoreo; El establecimiento industrial no informa remuestreo para el período control</w:t>
      </w:r>
      <w:r>
        <w:t xml:space="preserve">ado; </w:t>
      </w:r>
    </w:p>
    <w:p w:rsidR="00E6171D" w:rsidRDefault="00A839AD">
      <w:r>
        <w:rPr>
          <w:b/>
        </w:rPr>
        <w:br/>
        <w:t>2. IDENTIFICACIÓN DEL PROYECTO, ACTIVIDAD O FUENTE FISCALIZADA</w:t>
      </w:r>
    </w:p>
    <w:p w:rsidR="00E6171D" w:rsidRDefault="00E6171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6171D">
        <w:trPr>
          <w:jc w:val="center"/>
        </w:trPr>
        <w:tc>
          <w:tcPr>
            <w:tcW w:w="2310" w:type="pct"/>
            <w:gridSpan w:val="2"/>
          </w:tcPr>
          <w:p w:rsidR="00E6171D" w:rsidRDefault="00A839AD">
            <w:r>
              <w:rPr>
                <w:b/>
              </w:rPr>
              <w:t>Titular 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E6171D" w:rsidRDefault="00A839AD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E6171D">
        <w:trPr>
          <w:jc w:val="center"/>
        </w:trPr>
        <w:tc>
          <w:tcPr>
            <w:tcW w:w="2310" w:type="pct"/>
            <w:gridSpan w:val="4"/>
          </w:tcPr>
          <w:p w:rsidR="00E6171D" w:rsidRDefault="00A839AD">
            <w:r>
              <w:rPr>
                <w:b/>
              </w:rPr>
              <w:t>Identificación de la actividad, proyecto o fuente fiscalizada:</w:t>
            </w:r>
            <w:r>
              <w:br/>
              <w:t>SOCIEDAD</w:t>
            </w:r>
            <w:r>
              <w:t xml:space="preserve"> GONZALEZ MAÑES Y CIA LTDA.</w:t>
            </w:r>
          </w:p>
        </w:tc>
      </w:tr>
      <w:tr w:rsidR="00E6171D">
        <w:trPr>
          <w:jc w:val="center"/>
        </w:trPr>
        <w:tc>
          <w:tcPr>
            <w:tcW w:w="15000" w:type="dxa"/>
          </w:tcPr>
          <w:p w:rsidR="00E6171D" w:rsidRDefault="00A839AD">
            <w:r>
              <w:rPr>
                <w:b/>
              </w:rPr>
              <w:t>Dirección:</w:t>
            </w:r>
            <w:r>
              <w:br/>
              <w:t>LONGITUDINAL SUR KM 72, HACIENDA SAN EUGENIO, GRANEROS, VI REGION</w:t>
            </w:r>
          </w:p>
        </w:tc>
        <w:tc>
          <w:tcPr>
            <w:tcW w:w="15000" w:type="dxa"/>
          </w:tcPr>
          <w:p w:rsidR="00E6171D" w:rsidRDefault="00A839AD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6171D" w:rsidRDefault="00A839AD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6171D" w:rsidRDefault="00A839AD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E6171D">
        <w:trPr>
          <w:jc w:val="center"/>
        </w:trPr>
        <w:tc>
          <w:tcPr>
            <w:tcW w:w="2310" w:type="pct"/>
            <w:gridSpan w:val="2"/>
          </w:tcPr>
          <w:p w:rsidR="00E6171D" w:rsidRDefault="00A839AD">
            <w:r>
              <w:rPr>
                <w:b/>
              </w:rPr>
              <w:t>Correo electrónico:</w:t>
            </w:r>
            <w:r>
              <w:br/>
              <w:t>FAENADORA@GMAIL.COM; FAENADORA@</w:t>
            </w:r>
            <w:r>
              <w:t>FAENAGRO.CL</w:t>
            </w:r>
          </w:p>
        </w:tc>
        <w:tc>
          <w:tcPr>
            <w:tcW w:w="2310" w:type="pct"/>
            <w:gridSpan w:val="2"/>
          </w:tcPr>
          <w:p w:rsidR="00E6171D" w:rsidRDefault="00A839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6171D" w:rsidRDefault="00A839AD">
      <w:r>
        <w:rPr>
          <w:b/>
        </w:rPr>
        <w:br/>
        <w:t>3. ANTECEDENTES DE LA ACTIVIDAD DE FISCALIZACIÓN</w:t>
      </w:r>
    </w:p>
    <w:p w:rsidR="00E6171D" w:rsidRDefault="00E617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6171D">
        <w:trPr>
          <w:jc w:val="center"/>
        </w:trPr>
        <w:tc>
          <w:tcPr>
            <w:tcW w:w="12000" w:type="dxa"/>
          </w:tcPr>
          <w:p w:rsidR="00E6171D" w:rsidRDefault="00A839AD">
            <w:r>
              <w:t>Motivo de la Actividad de Fiscalización:</w:t>
            </w:r>
          </w:p>
        </w:tc>
        <w:tc>
          <w:tcPr>
            <w:tcW w:w="30000" w:type="dxa"/>
          </w:tcPr>
          <w:p w:rsidR="00E6171D" w:rsidRDefault="00A839AD">
            <w:r>
              <w:t xml:space="preserve">Actividad Programada de Seguimiento Ambiental de Normas de Emisión referentes a la descarga de Residuos Líquidos para el período de ABRIL </w:t>
            </w:r>
            <w:r>
              <w:t>del 2013.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r>
              <w:t>Materia Específica Objeto de la Fiscalización:</w:t>
            </w:r>
          </w:p>
        </w:tc>
        <w:tc>
          <w:tcPr>
            <w:tcW w:w="2310" w:type="auto"/>
          </w:tcPr>
          <w:p w:rsidR="00E6171D" w:rsidRDefault="00A839A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3217 de fecha 01-09-2006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6171D" w:rsidRDefault="00A839AD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</w:t>
            </w:r>
            <w:r>
              <w:t>00 Establece Norma de Emisión para la Regulación de Contaminantes Asociados a las Descargas de Residuos Líquidos a Aguas Marinas y Continentales Superficiales</w:t>
            </w:r>
          </w:p>
        </w:tc>
      </w:tr>
    </w:tbl>
    <w:p w:rsidR="00E6171D" w:rsidRDefault="00A839AD">
      <w:r>
        <w:rPr>
          <w:b/>
        </w:rPr>
        <w:lastRenderedPageBreak/>
        <w:br/>
        <w:t>4. ACTIVIDADES DE FISCALIZACIÓN REALIZADAS Y RESULTADOS</w:t>
      </w:r>
    </w:p>
    <w:p w:rsidR="00E6171D" w:rsidRDefault="00A839AD">
      <w:r>
        <w:rPr>
          <w:b/>
        </w:rPr>
        <w:br/>
      </w:r>
      <w:r>
        <w:rPr>
          <w:b/>
        </w:rPr>
        <w:tab/>
        <w:t>4.1. Identificación de la descarga</w:t>
      </w:r>
    </w:p>
    <w:p w:rsidR="00E6171D" w:rsidRDefault="00E617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E6171D">
        <w:trPr>
          <w:jc w:val="center"/>
        </w:trPr>
        <w:tc>
          <w:tcPr>
            <w:tcW w:w="6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6171D" w:rsidRDefault="00A839AD">
            <w:r>
              <w:rPr>
                <w:sz w:val="18"/>
                <w:szCs w:val="18"/>
              </w:rPr>
              <w:t>10-2010</w:t>
            </w:r>
          </w:p>
        </w:tc>
      </w:tr>
    </w:tbl>
    <w:p w:rsidR="00E6171D" w:rsidRDefault="00A839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6171D" w:rsidRDefault="00E617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E6171D">
        <w:trPr>
          <w:jc w:val="center"/>
        </w:trPr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E6171D"/>
        </w:tc>
        <w:tc>
          <w:tcPr>
            <w:tcW w:w="2310" w:type="auto"/>
            <w:gridSpan w:val="8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E6171D"/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6171D">
        <w:trPr>
          <w:jc w:val="center"/>
        </w:trPr>
        <w:tc>
          <w:tcPr>
            <w:tcW w:w="45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171D" w:rsidRDefault="00A83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6171D" w:rsidRDefault="00A839AD">
      <w:r>
        <w:rPr>
          <w:b/>
        </w:rPr>
        <w:br/>
        <w:t>5. CONCLUSIONES</w:t>
      </w:r>
    </w:p>
    <w:p w:rsidR="00E6171D" w:rsidRDefault="00A839AD">
      <w:r>
        <w:br/>
        <w:t xml:space="preserve">Del </w:t>
      </w:r>
      <w:r>
        <w:t>total de exigencias verificadas, se identificaron las siguientes no conformidades:</w:t>
      </w:r>
    </w:p>
    <w:p w:rsidR="00E6171D" w:rsidRDefault="00E617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6171D">
        <w:trPr>
          <w:jc w:val="center"/>
        </w:trPr>
        <w:tc>
          <w:tcPr>
            <w:tcW w:w="4500" w:type="dxa"/>
          </w:tcPr>
          <w:p w:rsidR="00E6171D" w:rsidRDefault="00A839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6171D" w:rsidRDefault="00A839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6171D" w:rsidRDefault="00A839AD">
            <w:pPr>
              <w:jc w:val="center"/>
            </w:pPr>
            <w:r>
              <w:t>Descripción de la No Conformidad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6171D" w:rsidRDefault="00A839AD">
            <w:r>
              <w:t>Caudal bajo Resolución</w:t>
            </w:r>
          </w:p>
        </w:tc>
        <w:tc>
          <w:tcPr>
            <w:tcW w:w="2310" w:type="auto"/>
          </w:tcPr>
          <w:p w:rsidR="00E6171D" w:rsidRDefault="00A839AD">
            <w:r>
              <w:t xml:space="preserve">El volumen de descarga informado excede el valor límite indicado en su </w:t>
            </w:r>
            <w:r>
              <w:t>programa de monitoreo.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6171D" w:rsidRDefault="00A839AD">
            <w:r>
              <w:t>Presentar Remuestras</w:t>
            </w:r>
          </w:p>
        </w:tc>
        <w:tc>
          <w:tcPr>
            <w:tcW w:w="2310" w:type="auto"/>
          </w:tcPr>
          <w:p w:rsidR="00E6171D" w:rsidRDefault="00A839AD">
            <w:r>
              <w:t>El establecimiento industrial no informa remuestreo para el período controlado.</w:t>
            </w:r>
          </w:p>
        </w:tc>
      </w:tr>
    </w:tbl>
    <w:p w:rsidR="00E6171D" w:rsidRDefault="00A839AD">
      <w:r>
        <w:rPr>
          <w:b/>
        </w:rPr>
        <w:lastRenderedPageBreak/>
        <w:br/>
        <w:t>6. ANEXOS</w:t>
      </w:r>
    </w:p>
    <w:p w:rsidR="00E6171D" w:rsidRDefault="00E6171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6171D">
        <w:trPr>
          <w:jc w:val="center"/>
        </w:trPr>
        <w:tc>
          <w:tcPr>
            <w:tcW w:w="4500" w:type="dxa"/>
          </w:tcPr>
          <w:p w:rsidR="00E6171D" w:rsidRDefault="00A839A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6171D" w:rsidRDefault="00A839AD">
            <w:pPr>
              <w:jc w:val="center"/>
            </w:pPr>
            <w:r>
              <w:t xml:space="preserve">Nombre Anexo </w:t>
            </w:r>
          </w:p>
        </w:tc>
      </w:tr>
      <w:tr w:rsidR="00E6171D">
        <w:trPr>
          <w:jc w:val="center"/>
        </w:trPr>
        <w:tc>
          <w:tcPr>
            <w:tcW w:w="2310" w:type="auto"/>
          </w:tcPr>
          <w:p w:rsidR="00E6171D" w:rsidRDefault="00A839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6171D" w:rsidRDefault="00A839AD">
            <w:r>
              <w:t>Ficha de resultados de autocontrol PUNTO 1 (ESTERO LA CADENA)</w:t>
            </w:r>
          </w:p>
        </w:tc>
      </w:tr>
    </w:tbl>
    <w:p w:rsidR="00000000" w:rsidRDefault="00A839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839AD">
      <w:r>
        <w:separator/>
      </w:r>
    </w:p>
  </w:endnote>
  <w:endnote w:type="continuationSeparator" w:id="0">
    <w:p w:rsidR="00000000" w:rsidRDefault="00A839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839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839AD"/>
  <w:p w:rsidR="00E6171D" w:rsidRDefault="00A839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839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839AD">
      <w:r>
        <w:separator/>
      </w:r>
    </w:p>
  </w:footnote>
  <w:footnote w:type="continuationSeparator" w:id="0">
    <w:p w:rsidR="00000000" w:rsidRDefault="00A839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839AD"/>
    <w:rsid w:val="00A906D8"/>
    <w:rsid w:val="00AB5A74"/>
    <w:rsid w:val="00E6171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839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9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9sIKNRwIngrS5WORMUfutfLGrB4=</DigestValue>
    </Reference>
    <Reference URI="#idOfficeObject" Type="http://www.w3.org/2000/09/xmldsig#Object">
      <DigestMethod Algorithm="http://www.w3.org/2000/09/xmldsig#sha1"/>
      <DigestValue>sB6gKU16cVH7/oYu4ZDHZ0YxQNQ=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HHb0k2UcaicuYsCfs/KwiTnes2o=</DigestValue>
    </Reference>
    <Reference URI="#idValidSigLnImg" Type="http://www.w3.org/2000/09/xmldsig#Object">
      <DigestMethod Algorithm="http://www.w3.org/2000/09/xmldsig#sha1"/>
      <DigestValue>d2iAilDauzEK6AyW3ehg+3Cjrzk=</DigestValue>
    </Reference>
    <Reference URI="#idInvalidSigLnImg" Type="http://www.w3.org/2000/09/xmldsig#Object">
      <DigestMethod Algorithm="http://www.w3.org/2000/09/xmldsig#sha1"/>
      <DigestValue>5p2lMHK1bYCWNf7y0ZdB0xzKZuU=</DigestValue>
    </Reference>
  </SignedInfo>
  <SignatureValue>Le2lW7o6QNo5h6PmVoyH9CHRBqyc4aGkZ/Py24ofLiUCTgohZFlEC/19TnWBFVs5H4OtFeHSfVjI
JoY3nV1/RjHyU5LjlxIy9wEelJ+2+mDjruSxsMwfpIAvsdNdC/BHHleLEBZ3xvKIYC02F7c+7PJx
wqLqdViFkdx+v6uupk7z57dYob0S/KB6Lc9E/W1xHUV9IkrQDKAnE5KYuAgh7YGfA3b/K3v0iRGf
wr+tYz0IQtsmH+9KXIRuXMBlBAH3CzrUi3Kf+kBb6V9b/8GsFDSUrbI3thsqu4QzGrvMeKX62Xr/
zkO7ij5UO9UsBoTOhadvfq6vz6JWHo1E572ZDw==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LsJxOVZHoLfo5DN81hD3kQXNRt4=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lmcWxlV0y99uafeb1zkBeFB9mzI=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nvnQ5I37HXAenj5sCuQuC035wiY=</DigestValue>
      </Reference>
      <Reference URI="/word/footer3.xml?ContentType=application/vnd.openxmlformats-officedocument.wordprocessingml.footer+xml">
        <DigestMethod Algorithm="http://www.w3.org/2000/09/xmldsig#sha1"/>
        <DigestValue>mNbfl4w4pRbWMroO0Azeg7AdYmw=</DigestValue>
      </Reference>
      <Reference URI="/word/document.xml?ContentType=application/vnd.openxmlformats-officedocument.wordprocessingml.document.main+xml">
        <DigestMethod Algorithm="http://www.w3.org/2000/09/xmldsig#sha1"/>
        <DigestValue>Uvqh/idPFsUVmWsDdZFWf8u+C8E=</DigestValue>
      </Reference>
      <Reference URI="/word/footnotes.xml?ContentType=application/vnd.openxmlformats-officedocument.wordprocessingml.footnotes+xml">
        <DigestMethod Algorithm="http://www.w3.org/2000/09/xmldsig#sha1"/>
        <DigestValue>BbZRzZ9TsgSrfcJ+p/QDh7CFSYk=</DigestValue>
      </Reference>
      <Reference URI="/word/footer1.xml?ContentType=application/vnd.openxmlformats-officedocument.wordprocessingml.footer+xml">
        <DigestMethod Algorithm="http://www.w3.org/2000/09/xmldsig#sha1"/>
        <DigestValue>mNbfl4w4pRbWMroO0Azeg7AdYmw=</DigestValue>
      </Reference>
      <Reference URI="/word/footer2.xml?ContentType=application/vnd.openxmlformats-officedocument.wordprocessingml.footer+xml">
        <DigestMethod Algorithm="http://www.w3.org/2000/09/xmldsig#sha1"/>
        <DigestValue>ul1AlR2w/mYaGgPCDH0DASZOt/Q=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2014-01-07T13:00:57Z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{6F1B4DEA-7D99-442E-A21F-BD571C7AAFC9}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2014-01-07T13:00:57Z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0gnSACQqk4I1AAAAM4UIQ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SCdIAIieTgjUAAAAYRUhHiIAigEIAAAAAAAAAAAAAADXqEN3dAAuAE0AUwACAAAAAAAAADcANwBCADIAAAAAAAgAAAAAAAAA1AAAAAgACgDkqEN3SJM4AAAAAABDADoAAAQAAGBowQkAAPgHAADBCcyQOAAAAAAA0JA4AAAAAAAAAgAArJE4AAAEAAAAAPgHYGjBCayROACkPEN30zxDd7CDYncAgAcAAAAAAAAA+AcQ9LIJcwBvAGYAdAAQ9LIJaQBuAOT0sgl3AHMAAAIAAAAAbQAQ9LIJgAUAADiv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550</Words>
  <Characters>3027</Characters>
  <Application>Microsoft Office Word</Application>
  <DocSecurity>0</DocSecurity>
  <Lines>25</Lines>
  <Paragraphs>7</Paragraphs>
  <ScaleCrop>false</ScaleCrop>
  <Company>HP</Company>
  <LinksUpToDate>false</LinksUpToDate>
  <CharactersWithSpaces>3570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2014-01-07T13:00:00Z</dcterms:created>
  <dcterms:modified xsi:type="dcterms:W3CDTF">2014-01-07T13:00:00Z</dcterms:modified>
</cp:coreProperties>
</file>