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db47cca277841f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4ca69837b97d4f70"/>
      <w:footerReference w:type="even" r:id="Rebbb9063c9094d08"/>
      <w:footerReference w:type="first" r:id="Rd7a98694333a436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c0094397867416c"/>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LACTEOS DEL SUR S.A. (RIO BUENO)</w:t>
      </w:r>
    </w:p>
    <w:p>
      <w:pPr>
        <w:jc w:val="center"/>
      </w:pPr>
      <w:r>
        <w:rPr>
          <w:sz w:val="32"/>
          <w:szCs w:val="32"/>
          <w:b/>
        </w:rPr>
        <w:br/>
      </w:r>
      <w:r>
        <w:rPr>
          <w:sz w:val="32"/>
          <w:szCs w:val="32"/>
          <w:b/>
        </w:rPr>
        <w:t>DFZ-2013-1988-XIV-NE-EI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3db734366484a64"/>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“LACTEOS DEL SUR S.A. (RIO BUENO)”, en el marco de la norma de emisión DS.90/00 para el reporte del período correspondiente a ABRIL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LACTEOS DEL SUR S.A.</w:t>
            </w:r>
          </w:p>
        </w:tc>
        <w:tc>
          <w:tcPr>
            <w:tcW w:w="2310" w:type="pct"/>
            <w:gridSpan w:val="2"/>
          </w:tcPr>
          <w:p>
            <w:pPr/>
            <w:r>
              <w:rPr>
                <w:b/>
              </w:rPr>
              <w:t>RUT o RUN:</w:t>
            </w:r>
            <w:r>
              <w:br/>
            </w:r>
            <w:r>
              <w:t>76716680-K</w:t>
            </w:r>
          </w:p>
        </w:tc>
      </w:tr>
      <w:tr>
        <w:tc>
          <w:tcPr>
            <w:tcW w:w="2310" w:type="pct"/>
            <w:gridSpan w:val="4"/>
          </w:tcPr>
          <w:p>
            <w:pPr/>
            <w:r>
              <w:rPr>
                <w:b/>
              </w:rPr>
              <w:t>Identificación de la actividad, proyecto o fuente fiscalizada:</w:t>
            </w:r>
            <w:r>
              <w:br/>
            </w:r>
            <w:r>
              <w:t>LACTEOS DEL SUR S.A. (RIO BUENO)</w:t>
            </w:r>
          </w:p>
        </w:tc>
      </w:tr>
      <w:tr>
        <w:tc>
          <w:tcPr>
            <w:tcW w:w="15000" w:type="dxa"/>
          </w:tcPr>
          <w:p>
            <w:pPr/>
            <w:r>
              <w:rPr>
                <w:b/>
              </w:rPr>
              <w:t>Dirección:</w:t>
            </w:r>
            <w:r>
              <w:br/>
            </w:r>
            <w:r>
              <w:t>CAMINO RIO BUENO-LAGO RANCO, KM18, SECTOR PINDACO</w:t>
            </w:r>
          </w:p>
        </w:tc>
        <w:tc>
          <w:tcPr>
            <w:tcW w:w="15000" w:type="dxa"/>
          </w:tcPr>
          <w:p>
            <w:pPr/>
            <w:r>
              <w:rPr>
                <w:b/>
              </w:rPr>
              <w:t>Región:</w:t>
            </w:r>
            <w:r>
              <w:br/>
            </w:r>
            <w:r>
              <w:t>XIV REGIÓN DE LOS RÍOS</w:t>
            </w:r>
          </w:p>
        </w:tc>
        <w:tc>
          <w:tcPr>
            <w:tcW w:w="15000" w:type="dxa"/>
          </w:tcPr>
          <w:p>
            <w:pPr/>
            <w:r>
              <w:rPr>
                <w:b/>
              </w:rPr>
              <w:t>Provincia:</w:t>
            </w:r>
            <w:r>
              <w:br/>
            </w:r>
            <w:r>
              <w:t>RANCO</w:t>
            </w:r>
          </w:p>
        </w:tc>
        <w:tc>
          <w:tcPr>
            <w:tcW w:w="15000" w:type="dxa"/>
          </w:tcPr>
          <w:p>
            <w:pPr/>
            <w:r>
              <w:rPr>
                <w:b/>
              </w:rPr>
              <w:t>Comuna:</w:t>
            </w:r>
            <w:r>
              <w:br/>
            </w:r>
            <w:r>
              <w:t>RÍO BUENO</w:t>
            </w:r>
          </w:p>
        </w:tc>
      </w:tr>
      <w:tr>
        <w:tc>
          <w:tcPr>
            <w:tcW w:w="2310" w:type="pct"/>
            <w:gridSpan w:val="2"/>
          </w:tcPr>
          <w:p>
            <w:pPr/>
            <w:r>
              <w:rPr>
                <w:b/>
              </w:rPr>
              <w:t>Correo electrónico:</w:t>
            </w:r>
            <w:r>
              <w:br/>
            </w:r>
            <w:r>
              <w:t>ABOETTCHER@LACTEOSDELSUR.COM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2008 de fecha 15-05-2008</w:t>
            </w:r>
          </w:p>
        </w:tc>
      </w:tr>
      <w:tr>
        <w:tc>
          <w:tcPr>
            <w:tcW w:w="2310" w:type="auto"/>
          </w:tcPr>
          <w:p>
            <w:pPr/>
            <w:r>
              <w:t>Instrumentos de Gestión Ambiental que Regulan la Actividad Fiscalizada:</w:t>
            </w:r>
          </w:p>
        </w:tc>
        <w:tc>
          <w:tcPr>
            <w:tcW w:w="2310" w:type="auto"/>
          </w:tcPr>
          <w:p>
            <w:pPr/>
            <w:r>
              <w:t>La Resolución de Calificación Ambiental que regula la actividad es:</w:t>
            </w:r>
            <w:r>
              <w:br/>
            </w:r>
            <w:r>
              <w:t>RCA N°708 de fecha 11-09-2007</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76716680-K-503-875</w:t>
            </w:r>
          </w:p>
        </w:tc>
        <w:tc>
          <w:tcPr>
            <w:tcW w:w="2310" w:type="auto"/>
          </w:tcPr>
          <w:p>
            <w:pPr/>
            <w:r>
              <w:rPr>
                <w:sz w:val="18"/>
                <w:szCs w:val="18"/>
              </w:rPr>
              <w:t>PUNTO 1 (ESTERO COLHUE))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COLHUE - SIN DILUCION</w:t>
            </w:r>
          </w:p>
        </w:tc>
        <w:tc>
          <w:tcPr>
            <w:tcW w:w="2310" w:type="auto"/>
          </w:tcPr>
          <w:p>
            <w:pPr/>
            <w:r>
              <w:rPr>
                <w:sz w:val="18"/>
                <w:szCs w:val="18"/>
              </w:rPr>
              <w:t>31121</w:t>
            </w:r>
          </w:p>
        </w:tc>
        <w:tc>
          <w:tcPr>
            <w:tcW w:w="2310" w:type="auto"/>
          </w:tcPr>
          <w:p>
            <w:pPr/>
          </w:p>
        </w:tc>
        <w:tc>
          <w:tcPr>
            <w:tcW w:w="2310" w:type="auto"/>
          </w:tcPr>
          <w:p>
            <w:pPr/>
            <w:r>
              <w:rPr>
                <w:sz w:val="18"/>
                <w:szCs w:val="18"/>
              </w:rPr>
              <w:t>43</w:t>
            </w:r>
          </w:p>
        </w:tc>
        <w:tc>
          <w:tcPr>
            <w:tcW w:w="2310" w:type="auto"/>
          </w:tcPr>
          <w:p>
            <w:pPr/>
            <w:r>
              <w:rPr>
                <w:sz w:val="18"/>
                <w:szCs w:val="18"/>
              </w:rPr>
              <w:t>690250</w:t>
            </w:r>
          </w:p>
        </w:tc>
        <w:tc>
          <w:tcPr>
            <w:tcW w:w="2310" w:type="auto"/>
          </w:tcPr>
          <w:p>
            <w:pPr/>
            <w:r>
              <w:rPr>
                <w:sz w:val="18"/>
                <w:szCs w:val="18"/>
              </w:rPr>
              <w:t>5536058</w:t>
            </w:r>
          </w:p>
        </w:tc>
        <w:tc>
          <w:tcPr>
            <w:tcW w:w="2310" w:type="auto"/>
          </w:tcPr>
          <w:p>
            <w:pPr/>
            <w:r>
              <w:rPr>
                <w:sz w:val="18"/>
                <w:szCs w:val="18"/>
              </w:rPr>
              <w:t>2008</w:t>
            </w:r>
          </w:p>
        </w:tc>
        <w:tc>
          <w:tcPr>
            <w:tcW w:w="2310" w:type="auto"/>
          </w:tcPr>
          <w:p>
            <w:pPr/>
            <w:r>
              <w:rPr>
                <w:sz w:val="18"/>
                <w:szCs w:val="18"/>
              </w:rPr>
              <w:t>15-05-2008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76716680-K-503-875</w:t>
            </w:r>
          </w:p>
        </w:tc>
        <w:tc>
          <w:tcPr>
            <w:tcW w:w="2310" w:type="auto"/>
          </w:tcPr>
          <w:p>
            <w:pPr>
              <w:jc w:val="center"/>
            </w:pPr>
            <w:r>
              <w:rPr>
                <w:sz w:val="18"/>
                <w:szCs w:val="18"/>
              </w:rPr>
              <w:t>PUNTO 1 (ESTERO COLHUE))</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COLHUE))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fcb2a59e9314ae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d3e194c21f74d62" /><Relationship Type="http://schemas.openxmlformats.org/officeDocument/2006/relationships/numbering" Target="/word/numbering.xml" Id="R23e28fd3899046b6" /><Relationship Type="http://schemas.openxmlformats.org/officeDocument/2006/relationships/settings" Target="/word/settings.xml" Id="R2a31110601a2407c" /><Relationship Type="http://schemas.openxmlformats.org/officeDocument/2006/relationships/image" Target="/word/media/c8ba7d03-7359-4e4b-aeb5-10e5c5f1d1c4.png" Id="R6c0094397867416c" /><Relationship Type="http://schemas.openxmlformats.org/officeDocument/2006/relationships/image" Target="/word/media/559e1518-9c67-4329-985e-64226bb2bed8.png" Id="R13db734366484a64" /><Relationship Type="http://schemas.openxmlformats.org/officeDocument/2006/relationships/footer" Target="/word/footer1.xml" Id="R4ca69837b97d4f70" /><Relationship Type="http://schemas.openxmlformats.org/officeDocument/2006/relationships/footer" Target="/word/footer2.xml" Id="Rebbb9063c9094d08" /><Relationship Type="http://schemas.openxmlformats.org/officeDocument/2006/relationships/footer" Target="/word/footer3.xml" Id="Rd7a98694333a436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cb2a59e9314aea" /></Relationships>
</file>