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c1480fc446a4d0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8e14a2eb2b64464e"/>
      <w:footerReference w:type="even" r:id="R3f8db059329446ce"/>
      <w:footerReference w:type="first" r:id="R1d441c090013467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5c5f5782b314afd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AGRICOLA Y FORESTAL NALCAHUE LTDA. (SECTOR CHESQUE)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DFZ-2013-3741-IX-NE-EI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9460c5a4bc22476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AGRICOLA Y FORESTAL NALCAHUE LTDA. (SECTOR CHESQUE)”, en el marco de la norma de emisión DS.90/00 para el reporte del período correspondiente a FEBRERO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AGRICOLA Y FORESTAL NALCAHUE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78928780-5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AGRICOLA Y FORESTAL NALCAHUE LTDA. (SECTOR CHESQUE)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CHESQUE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CAUTÍN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VILLARRICA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AMBIENTE@NALCAHUE.CL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633 de fecha 26-02-2007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78928780-5-11-152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NALCAHUE)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NALCAHUE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741750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5637100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633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26-02-2007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78928780-5-11-152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NALCAHUE)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NALCAHUE)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6cf44ad5eb9c4ee6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d37937d200b4bae" /><Relationship Type="http://schemas.openxmlformats.org/officeDocument/2006/relationships/numbering" Target="/word/numbering.xml" Id="R6419a91675bf4441" /><Relationship Type="http://schemas.openxmlformats.org/officeDocument/2006/relationships/settings" Target="/word/settings.xml" Id="R12c7e75f08db4727" /><Relationship Type="http://schemas.openxmlformats.org/officeDocument/2006/relationships/image" Target="/word/media/5c435548-824d-49a0-adda-f1e5d3edf8e3.png" Id="Rc5c5f5782b314afd" /><Relationship Type="http://schemas.openxmlformats.org/officeDocument/2006/relationships/image" Target="/word/media/65393f11-447c-4803-a3be-70cfccac3977.png" Id="R9460c5a4bc224768" /><Relationship Type="http://schemas.openxmlformats.org/officeDocument/2006/relationships/footer" Target="/word/footer1.xml" Id="R8e14a2eb2b64464e" /><Relationship Type="http://schemas.openxmlformats.org/officeDocument/2006/relationships/footer" Target="/word/footer2.xml" Id="R3f8db059329446ce" /><Relationship Type="http://schemas.openxmlformats.org/officeDocument/2006/relationships/footer" Target="/word/footer3.xml" Id="R1d441c090013467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6cf44ad5eb9c4ee6" /></Relationships>
</file>