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66c1c52056941e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f594a3572aa47d4"/>
      <w:footerReference w:type="even" r:id="R9221578b2b1c4f0b"/>
      <w:footerReference w:type="first" r:id="R35d49a5986fc49c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60899be3b814df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ANDINA S.A.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DFZ-2013-2457-VII-NE-EI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3b4c92078dc4a0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ANDINA S.A. (CURICO)”, en el marco de la norma de emisión DS.90/00 para el reporte del período correspondiente a JULIO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ANDINA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99538320-9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ANDINA S.A.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6,5, CAMINO LOS NICHES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VERONICA.GONZALEZ@SMA.GOB.CL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3552 de fecha 02-10-2009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99538320-9-694-1128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CHEQUELEMILLO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301803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612351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99538320-9-694-1128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CHEQUELEMILLO)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36da4217cfa477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789e9bbedaf44a0" /><Relationship Type="http://schemas.openxmlformats.org/officeDocument/2006/relationships/numbering" Target="/word/numbering.xml" Id="Rbfe599f0b99a464e" /><Relationship Type="http://schemas.openxmlformats.org/officeDocument/2006/relationships/settings" Target="/word/settings.xml" Id="Re29f8d85418f481d" /><Relationship Type="http://schemas.openxmlformats.org/officeDocument/2006/relationships/image" Target="/word/media/026395b5-3e09-499a-99f0-9e420d338d19.png" Id="Rc60899be3b814df0" /><Relationship Type="http://schemas.openxmlformats.org/officeDocument/2006/relationships/image" Target="/word/media/74a76954-1d1a-4463-b552-aeaa468e20a0.png" Id="Rc3b4c92078dc4a0e" /><Relationship Type="http://schemas.openxmlformats.org/officeDocument/2006/relationships/footer" Target="/word/footer1.xml" Id="R6f594a3572aa47d4" /><Relationship Type="http://schemas.openxmlformats.org/officeDocument/2006/relationships/footer" Target="/word/footer2.xml" Id="R9221578b2b1c4f0b" /><Relationship Type="http://schemas.openxmlformats.org/officeDocument/2006/relationships/footer" Target="/word/footer3.xml" Id="R35d49a5986fc49c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36da4217cfa477c" /></Relationships>
</file>