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078" w:rsidRDefault="00B6040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11078" w:rsidRDefault="00B60406">
      <w:pPr>
        <w:jc w:val="center"/>
      </w:pPr>
      <w:r>
        <w:rPr>
          <w:b/>
          <w:sz w:val="32"/>
          <w:szCs w:val="32"/>
        </w:rPr>
        <w:t>INFORME DE FISCALIZACIÓN AMBIENTAL</w:t>
      </w:r>
    </w:p>
    <w:p w:rsidR="00011078" w:rsidRDefault="00B60406">
      <w:pPr>
        <w:jc w:val="center"/>
      </w:pPr>
      <w:r>
        <w:rPr>
          <w:b/>
          <w:sz w:val="32"/>
          <w:szCs w:val="32"/>
        </w:rPr>
        <w:br/>
        <w:t>Normas de Emisión</w:t>
      </w:r>
    </w:p>
    <w:p w:rsidR="00011078" w:rsidRDefault="00B60406">
      <w:pPr>
        <w:jc w:val="center"/>
      </w:pPr>
      <w:r>
        <w:rPr>
          <w:b/>
          <w:sz w:val="32"/>
          <w:szCs w:val="32"/>
        </w:rPr>
        <w:br/>
        <w:t>SALMONOIL S.A. (CALBUCO)</w:t>
      </w:r>
    </w:p>
    <w:p w:rsidR="00011078" w:rsidRDefault="00B60406">
      <w:pPr>
        <w:jc w:val="center"/>
      </w:pPr>
      <w:r>
        <w:rPr>
          <w:b/>
          <w:sz w:val="32"/>
          <w:szCs w:val="32"/>
        </w:rPr>
        <w:br/>
        <w:t>DFZ-2013-6894-X-NE-EI</w:t>
      </w:r>
    </w:p>
    <w:p w:rsidR="00011078" w:rsidRDefault="00011078"/>
    <w:tbl>
      <w:tblPr>
        <w:tblStyle w:val="Tablaconcuadrcula"/>
        <w:tblW w:w="0" w:type="auto"/>
        <w:jc w:val="center"/>
        <w:tblLayout w:type="fixed"/>
        <w:tblLook w:val="04A0" w:firstRow="1" w:lastRow="0" w:firstColumn="1" w:lastColumn="0" w:noHBand="0" w:noVBand="1"/>
      </w:tblPr>
      <w:tblGrid>
        <w:gridCol w:w="2310"/>
        <w:gridCol w:w="3750"/>
        <w:gridCol w:w="3750"/>
      </w:tblGrid>
      <w:tr w:rsidR="00B60406" w:rsidTr="00B60406">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60406" w:rsidRDefault="00B60406"/>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60406" w:rsidRDefault="00B60406">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60406" w:rsidRDefault="00B60406">
            <w:pPr>
              <w:jc w:val="center"/>
            </w:pPr>
            <w:r>
              <w:rPr>
                <w:sz w:val="18"/>
                <w:szCs w:val="18"/>
              </w:rPr>
              <w:t>Firma</w:t>
            </w:r>
          </w:p>
        </w:tc>
      </w:tr>
      <w:tr w:rsidR="00B60406" w:rsidTr="00204CA2">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60406" w:rsidRDefault="00B60406">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60406" w:rsidRPr="00204CA2" w:rsidRDefault="00204CA2">
            <w:pPr>
              <w:jc w:val="center"/>
              <w:rPr>
                <w:sz w:val="18"/>
              </w:rPr>
            </w:pPr>
            <w:r w:rsidRPr="00204CA2">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60406" w:rsidRDefault="00204CA2">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466CEF72-0001-4DD8-A0BB-6A568C40B9DD}" provid="{00000000-0000-0000-0000-000000000000}" showsigndate="f" issignatureline="t"/>
                </v:shape>
              </w:pict>
            </w:r>
            <w:bookmarkStart w:id="0" w:name="_GoBack"/>
            <w:bookmarkEnd w:id="0"/>
          </w:p>
        </w:tc>
      </w:tr>
      <w:tr w:rsidR="00B60406" w:rsidTr="00B60406">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60406" w:rsidRDefault="00B60406">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60406" w:rsidRDefault="00B60406">
            <w:pPr>
              <w:jc w:val="center"/>
            </w:pPr>
            <w:r>
              <w:rPr>
                <w:sz w:val="18"/>
                <w:szCs w:val="18"/>
              </w:rPr>
              <w:t>VERÓNICA GONZÁLEZ DELFÍN</w:t>
            </w:r>
          </w:p>
        </w:tc>
      </w:tr>
    </w:tbl>
    <w:p w:rsidR="00011078" w:rsidRDefault="00B60406">
      <w:r>
        <w:br w:type="page"/>
      </w:r>
    </w:p>
    <w:p w:rsidR="00011078" w:rsidRDefault="00B60406">
      <w:r>
        <w:rPr>
          <w:b/>
        </w:rPr>
        <w:lastRenderedPageBreak/>
        <w:t>1. RESUMEN.</w:t>
      </w:r>
    </w:p>
    <w:p w:rsidR="00011078" w:rsidRDefault="00B60406">
      <w:pPr>
        <w:jc w:val="both"/>
      </w:pPr>
      <w:r>
        <w:br/>
        <w:t>El presente documento da cuenta del informe de examen de la información realizado por la Superintendencia del Medio Ambiente (SMA), al establecimiento industrial “SALMONOIL S.A. (CALBUCO)”, en el marco de la norma de emisión DS.90/00 para el reporte del período correspondiente a AGOSTO del año 2013.</w:t>
      </w:r>
    </w:p>
    <w:p w:rsidR="00011078" w:rsidRDefault="00B60406">
      <w:pPr>
        <w:jc w:val="both"/>
      </w:pPr>
      <w:r>
        <w:br/>
        <w:t>Entre los principales hechos constatados como no conformidades se encuentran: El período controlado presenta parámetros que exceden el valor límite indicado en la norma.</w:t>
      </w:r>
    </w:p>
    <w:p w:rsidR="00011078" w:rsidRDefault="00B60406">
      <w:r>
        <w:rPr>
          <w:b/>
        </w:rPr>
        <w:br/>
        <w:t>2. IDENTIFICACIÓN DEL PROYECTO, ACTIVIDAD O FUENTE FISCALIZADA</w:t>
      </w:r>
    </w:p>
    <w:p w:rsidR="00011078" w:rsidRDefault="00011078"/>
    <w:tbl>
      <w:tblPr>
        <w:tblStyle w:val="Tablaconcuadrcula"/>
        <w:tblW w:w="5000" w:type="pct"/>
        <w:jc w:val="center"/>
        <w:tblLook w:val="04A0" w:firstRow="1" w:lastRow="0" w:firstColumn="1" w:lastColumn="0" w:noHBand="0" w:noVBand="1"/>
      </w:tblPr>
      <w:tblGrid>
        <w:gridCol w:w="3543"/>
        <w:gridCol w:w="3543"/>
        <w:gridCol w:w="3544"/>
        <w:gridCol w:w="3544"/>
      </w:tblGrid>
      <w:tr w:rsidR="00011078">
        <w:trPr>
          <w:jc w:val="center"/>
        </w:trPr>
        <w:tc>
          <w:tcPr>
            <w:tcW w:w="2310" w:type="pct"/>
            <w:gridSpan w:val="2"/>
          </w:tcPr>
          <w:p w:rsidR="00011078" w:rsidRDefault="00B60406">
            <w:r>
              <w:rPr>
                <w:b/>
              </w:rPr>
              <w:t>Titular de la actividad, proyecto o fuente fiscalizada:</w:t>
            </w:r>
            <w:r>
              <w:br/>
              <w:t>SALMONOIL S.A.</w:t>
            </w:r>
          </w:p>
        </w:tc>
        <w:tc>
          <w:tcPr>
            <w:tcW w:w="2310" w:type="pct"/>
            <w:gridSpan w:val="2"/>
          </w:tcPr>
          <w:p w:rsidR="00011078" w:rsidRDefault="00B60406">
            <w:r>
              <w:rPr>
                <w:b/>
              </w:rPr>
              <w:t>RUT o RUN:</w:t>
            </w:r>
            <w:r>
              <w:br/>
              <w:t>96</w:t>
            </w:r>
            <w:r w:rsidR="006332FB">
              <w:t>.</w:t>
            </w:r>
            <w:r>
              <w:t>756</w:t>
            </w:r>
            <w:r w:rsidR="006332FB">
              <w:t>.</w:t>
            </w:r>
            <w:r>
              <w:t>260-2</w:t>
            </w:r>
          </w:p>
        </w:tc>
      </w:tr>
      <w:tr w:rsidR="00011078">
        <w:trPr>
          <w:jc w:val="center"/>
        </w:trPr>
        <w:tc>
          <w:tcPr>
            <w:tcW w:w="2310" w:type="pct"/>
            <w:gridSpan w:val="4"/>
          </w:tcPr>
          <w:p w:rsidR="00011078" w:rsidRDefault="00B60406">
            <w:r>
              <w:rPr>
                <w:b/>
              </w:rPr>
              <w:t>Identificación de la actividad, proyecto o fuente fiscalizada:</w:t>
            </w:r>
            <w:r>
              <w:br/>
              <w:t>SALMONOIL S.A. (CALBUCO)</w:t>
            </w:r>
          </w:p>
        </w:tc>
      </w:tr>
      <w:tr w:rsidR="00011078">
        <w:trPr>
          <w:jc w:val="center"/>
        </w:trPr>
        <w:tc>
          <w:tcPr>
            <w:tcW w:w="15000" w:type="dxa"/>
          </w:tcPr>
          <w:p w:rsidR="00011078" w:rsidRDefault="00B60406">
            <w:r>
              <w:rPr>
                <w:b/>
              </w:rPr>
              <w:t>Dirección:</w:t>
            </w:r>
            <w:r>
              <w:br/>
              <w:t>SECTOR LA CAMPAÑA S/N</w:t>
            </w:r>
          </w:p>
        </w:tc>
        <w:tc>
          <w:tcPr>
            <w:tcW w:w="15000" w:type="dxa"/>
          </w:tcPr>
          <w:p w:rsidR="00011078" w:rsidRDefault="00B60406">
            <w:r>
              <w:rPr>
                <w:b/>
              </w:rPr>
              <w:t>Región:</w:t>
            </w:r>
            <w:r>
              <w:br/>
              <w:t>X REGIÓN DE LOS LAGOS</w:t>
            </w:r>
          </w:p>
        </w:tc>
        <w:tc>
          <w:tcPr>
            <w:tcW w:w="15000" w:type="dxa"/>
          </w:tcPr>
          <w:p w:rsidR="00011078" w:rsidRDefault="00B60406">
            <w:r>
              <w:rPr>
                <w:b/>
              </w:rPr>
              <w:t>Provincia:</w:t>
            </w:r>
            <w:r>
              <w:br/>
              <w:t>LLANQUIHUE</w:t>
            </w:r>
          </w:p>
        </w:tc>
        <w:tc>
          <w:tcPr>
            <w:tcW w:w="15000" w:type="dxa"/>
          </w:tcPr>
          <w:p w:rsidR="00011078" w:rsidRDefault="00B60406">
            <w:r>
              <w:rPr>
                <w:b/>
              </w:rPr>
              <w:t>Comuna:</w:t>
            </w:r>
            <w:r>
              <w:br/>
              <w:t>CALBUCO</w:t>
            </w:r>
          </w:p>
        </w:tc>
      </w:tr>
      <w:tr w:rsidR="00011078">
        <w:trPr>
          <w:jc w:val="center"/>
        </w:trPr>
        <w:tc>
          <w:tcPr>
            <w:tcW w:w="2310" w:type="pct"/>
            <w:gridSpan w:val="2"/>
          </w:tcPr>
          <w:p w:rsidR="00011078" w:rsidRDefault="00B60406">
            <w:r>
              <w:rPr>
                <w:b/>
              </w:rPr>
              <w:t>Correo electrónico:</w:t>
            </w:r>
            <w:r>
              <w:br/>
              <w:t>EGARCIA@SALMONOIL.CL</w:t>
            </w:r>
          </w:p>
        </w:tc>
        <w:tc>
          <w:tcPr>
            <w:tcW w:w="2310" w:type="pct"/>
            <w:gridSpan w:val="2"/>
          </w:tcPr>
          <w:p w:rsidR="00011078" w:rsidRDefault="00B60406">
            <w:r>
              <w:rPr>
                <w:b/>
              </w:rPr>
              <w:t>Teléfono:</w:t>
            </w:r>
            <w:r>
              <w:br/>
            </w:r>
          </w:p>
        </w:tc>
      </w:tr>
    </w:tbl>
    <w:p w:rsidR="00011078" w:rsidRDefault="00B60406">
      <w:r>
        <w:rPr>
          <w:b/>
        </w:rPr>
        <w:br/>
        <w:t>3. ANTECEDENTES DE LA ACTIVIDAD DE FISCALIZACIÓN</w:t>
      </w:r>
    </w:p>
    <w:p w:rsidR="00011078" w:rsidRDefault="00011078"/>
    <w:tbl>
      <w:tblPr>
        <w:tblStyle w:val="Tablaconcuadrcula"/>
        <w:tblW w:w="0" w:type="auto"/>
        <w:jc w:val="center"/>
        <w:tblLook w:val="04A0" w:firstRow="1" w:lastRow="0" w:firstColumn="1" w:lastColumn="0" w:noHBand="0" w:noVBand="1"/>
      </w:tblPr>
      <w:tblGrid>
        <w:gridCol w:w="3510"/>
        <w:gridCol w:w="10664"/>
      </w:tblGrid>
      <w:tr w:rsidR="00011078" w:rsidTr="00B60406">
        <w:trPr>
          <w:jc w:val="center"/>
        </w:trPr>
        <w:tc>
          <w:tcPr>
            <w:tcW w:w="3510" w:type="dxa"/>
          </w:tcPr>
          <w:p w:rsidR="00011078" w:rsidRDefault="00B60406">
            <w:r>
              <w:t>Motivo de la Actividad de Fiscalización:</w:t>
            </w:r>
          </w:p>
        </w:tc>
        <w:tc>
          <w:tcPr>
            <w:tcW w:w="10664" w:type="dxa"/>
          </w:tcPr>
          <w:p w:rsidR="00011078" w:rsidRDefault="00B60406">
            <w:r>
              <w:t>Actividad Programada de Seguimiento Ambiental de Normas de Emisión referentes a la descarga de Residuos Líquidos para el período de AGOSTO del 2013.</w:t>
            </w:r>
          </w:p>
        </w:tc>
      </w:tr>
      <w:tr w:rsidR="00011078" w:rsidTr="00B60406">
        <w:trPr>
          <w:jc w:val="center"/>
        </w:trPr>
        <w:tc>
          <w:tcPr>
            <w:tcW w:w="3510" w:type="dxa"/>
          </w:tcPr>
          <w:p w:rsidR="00011078" w:rsidRDefault="00B60406">
            <w:r>
              <w:t>Materia Específica Objeto de la Fiscalización:</w:t>
            </w:r>
          </w:p>
        </w:tc>
        <w:tc>
          <w:tcPr>
            <w:tcW w:w="10664" w:type="dxa"/>
          </w:tcPr>
          <w:p w:rsidR="00011078" w:rsidRDefault="00B60406">
            <w:r>
              <w:t>Analizar los resultados analíticos de la calidad de los Residuos Líquidos descargados por la actividad industrial individualizada anteriormente, según la siguiente Resolución de Monitoreo (RPM):</w:t>
            </w:r>
            <w:r>
              <w:br/>
              <w:t>SISS N° 2818 de fecha 29-07-2009</w:t>
            </w:r>
          </w:p>
        </w:tc>
      </w:tr>
      <w:tr w:rsidR="00011078" w:rsidTr="00B60406">
        <w:trPr>
          <w:jc w:val="center"/>
        </w:trPr>
        <w:tc>
          <w:tcPr>
            <w:tcW w:w="3510" w:type="dxa"/>
          </w:tcPr>
          <w:p w:rsidR="00011078" w:rsidRDefault="00B60406">
            <w:r>
              <w:t>Instrumentos de Gestión Ambiental que Regulan la Actividad Fiscalizada:</w:t>
            </w:r>
          </w:p>
        </w:tc>
        <w:tc>
          <w:tcPr>
            <w:tcW w:w="10664" w:type="dxa"/>
          </w:tcPr>
          <w:p w:rsidR="00011078" w:rsidRDefault="00B60406">
            <w:r>
              <w:t>La Resolución de Calificación Ambiental que regula la actividad es:</w:t>
            </w:r>
            <w:r>
              <w:br/>
              <w:t>RCA N°356 de fecha 17-06-2008</w:t>
            </w:r>
            <w:r>
              <w:br/>
              <w:t>La Norma de Emisión que regula la actividad es:</w:t>
            </w:r>
            <w:r>
              <w:br/>
              <w:t>N° 90/2000 Establece Norma de Emisión para la Regulación de Contaminantes Asociados a las Descargas de Residuos Líquidos a Aguas Marinas y Continentales Superficiales</w:t>
            </w:r>
          </w:p>
        </w:tc>
      </w:tr>
    </w:tbl>
    <w:p w:rsidR="00011078" w:rsidRDefault="00B60406">
      <w:r>
        <w:rPr>
          <w:b/>
        </w:rPr>
        <w:lastRenderedPageBreak/>
        <w:br/>
        <w:t>4. ACTIVIDADES DE FISCALIZACIÓN REALIZADAS Y RESULTADOS</w:t>
      </w:r>
    </w:p>
    <w:p w:rsidR="00011078" w:rsidRDefault="00B60406">
      <w:r>
        <w:rPr>
          <w:b/>
        </w:rPr>
        <w:br/>
      </w:r>
      <w:r>
        <w:rPr>
          <w:b/>
        </w:rPr>
        <w:tab/>
        <w:t>4.1. Identificación de la descarga</w:t>
      </w:r>
    </w:p>
    <w:p w:rsidR="00011078" w:rsidRDefault="00011078"/>
    <w:tbl>
      <w:tblPr>
        <w:tblStyle w:val="Tablaconcuadrcula"/>
        <w:tblW w:w="5000" w:type="auto"/>
        <w:jc w:val="center"/>
        <w:tblLook w:val="04A0" w:firstRow="1" w:lastRow="0" w:firstColumn="1" w:lastColumn="0" w:noHBand="0" w:noVBand="1"/>
      </w:tblPr>
      <w:tblGrid>
        <w:gridCol w:w="1313"/>
        <w:gridCol w:w="1249"/>
        <w:gridCol w:w="1022"/>
        <w:gridCol w:w="1343"/>
        <w:gridCol w:w="1242"/>
        <w:gridCol w:w="1010"/>
        <w:gridCol w:w="865"/>
        <w:gridCol w:w="855"/>
        <w:gridCol w:w="793"/>
        <w:gridCol w:w="904"/>
        <w:gridCol w:w="989"/>
        <w:gridCol w:w="732"/>
        <w:gridCol w:w="930"/>
        <w:gridCol w:w="927"/>
      </w:tblGrid>
      <w:tr w:rsidR="00011078">
        <w:trPr>
          <w:jc w:val="center"/>
        </w:trPr>
        <w:tc>
          <w:tcPr>
            <w:tcW w:w="6000" w:type="dxa"/>
          </w:tcPr>
          <w:p w:rsidR="00011078" w:rsidRDefault="00B60406">
            <w:pPr>
              <w:jc w:val="center"/>
            </w:pPr>
            <w:r>
              <w:rPr>
                <w:sz w:val="18"/>
                <w:szCs w:val="18"/>
              </w:rPr>
              <w:t>Código interno</w:t>
            </w:r>
          </w:p>
        </w:tc>
        <w:tc>
          <w:tcPr>
            <w:tcW w:w="6000" w:type="dxa"/>
          </w:tcPr>
          <w:p w:rsidR="00011078" w:rsidRDefault="00B60406">
            <w:pPr>
              <w:jc w:val="center"/>
            </w:pPr>
            <w:r>
              <w:rPr>
                <w:sz w:val="18"/>
                <w:szCs w:val="18"/>
              </w:rPr>
              <w:t>Punto Descarga</w:t>
            </w:r>
          </w:p>
        </w:tc>
        <w:tc>
          <w:tcPr>
            <w:tcW w:w="3000" w:type="dxa"/>
          </w:tcPr>
          <w:p w:rsidR="00011078" w:rsidRDefault="00B60406">
            <w:pPr>
              <w:jc w:val="center"/>
            </w:pPr>
            <w:r>
              <w:rPr>
                <w:sz w:val="18"/>
                <w:szCs w:val="18"/>
              </w:rPr>
              <w:t>Norma</w:t>
            </w:r>
          </w:p>
        </w:tc>
        <w:tc>
          <w:tcPr>
            <w:tcW w:w="3000" w:type="dxa"/>
          </w:tcPr>
          <w:p w:rsidR="00011078" w:rsidRDefault="00B60406">
            <w:pPr>
              <w:jc w:val="center"/>
            </w:pPr>
            <w:r>
              <w:rPr>
                <w:sz w:val="18"/>
                <w:szCs w:val="18"/>
              </w:rPr>
              <w:t>Tabla cumplimiento</w:t>
            </w:r>
          </w:p>
        </w:tc>
        <w:tc>
          <w:tcPr>
            <w:tcW w:w="3000" w:type="dxa"/>
          </w:tcPr>
          <w:p w:rsidR="00011078" w:rsidRDefault="00B60406">
            <w:pPr>
              <w:jc w:val="center"/>
            </w:pPr>
            <w:r>
              <w:rPr>
                <w:sz w:val="18"/>
                <w:szCs w:val="18"/>
              </w:rPr>
              <w:t>Mes control Tabla Completa</w:t>
            </w:r>
          </w:p>
        </w:tc>
        <w:tc>
          <w:tcPr>
            <w:tcW w:w="3000" w:type="dxa"/>
          </w:tcPr>
          <w:p w:rsidR="00011078" w:rsidRDefault="00B60406">
            <w:pPr>
              <w:jc w:val="center"/>
            </w:pPr>
            <w:r>
              <w:rPr>
                <w:sz w:val="18"/>
                <w:szCs w:val="18"/>
              </w:rPr>
              <w:t>Cuerpo receptor</w:t>
            </w:r>
          </w:p>
        </w:tc>
        <w:tc>
          <w:tcPr>
            <w:tcW w:w="3000" w:type="dxa"/>
          </w:tcPr>
          <w:p w:rsidR="00011078" w:rsidRDefault="00B60406">
            <w:pPr>
              <w:jc w:val="center"/>
            </w:pPr>
            <w:r>
              <w:rPr>
                <w:sz w:val="18"/>
                <w:szCs w:val="18"/>
              </w:rPr>
              <w:t xml:space="preserve">Código CIIU </w:t>
            </w:r>
          </w:p>
        </w:tc>
        <w:tc>
          <w:tcPr>
            <w:tcW w:w="3000" w:type="dxa"/>
          </w:tcPr>
          <w:p w:rsidR="00011078" w:rsidRDefault="00B60406">
            <w:pPr>
              <w:jc w:val="center"/>
            </w:pPr>
            <w:r>
              <w:rPr>
                <w:sz w:val="18"/>
                <w:szCs w:val="18"/>
              </w:rPr>
              <w:t>Datum</w:t>
            </w:r>
          </w:p>
        </w:tc>
        <w:tc>
          <w:tcPr>
            <w:tcW w:w="3000" w:type="dxa"/>
          </w:tcPr>
          <w:p w:rsidR="00011078" w:rsidRDefault="00B60406">
            <w:pPr>
              <w:jc w:val="center"/>
            </w:pPr>
            <w:r>
              <w:rPr>
                <w:sz w:val="18"/>
                <w:szCs w:val="18"/>
              </w:rPr>
              <w:t>HUSO</w:t>
            </w:r>
          </w:p>
        </w:tc>
        <w:tc>
          <w:tcPr>
            <w:tcW w:w="3000" w:type="dxa"/>
          </w:tcPr>
          <w:p w:rsidR="00011078" w:rsidRDefault="00B60406">
            <w:pPr>
              <w:jc w:val="center"/>
            </w:pPr>
            <w:r>
              <w:rPr>
                <w:sz w:val="18"/>
                <w:szCs w:val="18"/>
              </w:rPr>
              <w:t>UTM Este</w:t>
            </w:r>
          </w:p>
        </w:tc>
        <w:tc>
          <w:tcPr>
            <w:tcW w:w="3000" w:type="dxa"/>
          </w:tcPr>
          <w:p w:rsidR="00011078" w:rsidRDefault="00B60406">
            <w:pPr>
              <w:jc w:val="center"/>
            </w:pPr>
            <w:r>
              <w:rPr>
                <w:sz w:val="18"/>
                <w:szCs w:val="18"/>
              </w:rPr>
              <w:t>UTM Norte</w:t>
            </w:r>
          </w:p>
        </w:tc>
        <w:tc>
          <w:tcPr>
            <w:tcW w:w="3000" w:type="dxa"/>
          </w:tcPr>
          <w:p w:rsidR="00011078" w:rsidRDefault="00B60406">
            <w:pPr>
              <w:jc w:val="center"/>
            </w:pPr>
            <w:r>
              <w:rPr>
                <w:sz w:val="18"/>
                <w:szCs w:val="18"/>
              </w:rPr>
              <w:t>N° RPM</w:t>
            </w:r>
          </w:p>
        </w:tc>
        <w:tc>
          <w:tcPr>
            <w:tcW w:w="3000" w:type="dxa"/>
          </w:tcPr>
          <w:p w:rsidR="00011078" w:rsidRDefault="00B60406">
            <w:pPr>
              <w:jc w:val="center"/>
            </w:pPr>
            <w:r>
              <w:rPr>
                <w:sz w:val="18"/>
                <w:szCs w:val="18"/>
              </w:rPr>
              <w:t>Fecha emisión RPM</w:t>
            </w:r>
          </w:p>
        </w:tc>
        <w:tc>
          <w:tcPr>
            <w:tcW w:w="3000" w:type="dxa"/>
          </w:tcPr>
          <w:p w:rsidR="00011078" w:rsidRDefault="00B60406">
            <w:pPr>
              <w:jc w:val="center"/>
            </w:pPr>
            <w:r>
              <w:rPr>
                <w:sz w:val="18"/>
                <w:szCs w:val="18"/>
              </w:rPr>
              <w:t>Último período Control Directo</w:t>
            </w:r>
          </w:p>
        </w:tc>
      </w:tr>
      <w:tr w:rsidR="00011078">
        <w:trPr>
          <w:jc w:val="center"/>
        </w:trPr>
        <w:tc>
          <w:tcPr>
            <w:tcW w:w="2310" w:type="auto"/>
          </w:tcPr>
          <w:p w:rsidR="00011078" w:rsidRDefault="00B60406">
            <w:r>
              <w:rPr>
                <w:sz w:val="18"/>
                <w:szCs w:val="18"/>
              </w:rPr>
              <w:t>96756260-2-1-1080</w:t>
            </w:r>
          </w:p>
        </w:tc>
        <w:tc>
          <w:tcPr>
            <w:tcW w:w="2310" w:type="auto"/>
          </w:tcPr>
          <w:p w:rsidR="00011078" w:rsidRDefault="00B60406">
            <w:r>
              <w:rPr>
                <w:sz w:val="18"/>
                <w:szCs w:val="18"/>
              </w:rPr>
              <w:t>PUNTO 2 (RIO TAMBOR)</w:t>
            </w:r>
          </w:p>
        </w:tc>
        <w:tc>
          <w:tcPr>
            <w:tcW w:w="2310" w:type="auto"/>
          </w:tcPr>
          <w:p w:rsidR="00011078" w:rsidRDefault="00B60406">
            <w:r>
              <w:rPr>
                <w:sz w:val="18"/>
                <w:szCs w:val="18"/>
              </w:rPr>
              <w:t>DS.90/00</w:t>
            </w:r>
          </w:p>
        </w:tc>
        <w:tc>
          <w:tcPr>
            <w:tcW w:w="2310" w:type="auto"/>
          </w:tcPr>
          <w:p w:rsidR="00011078" w:rsidRDefault="00B60406">
            <w:r>
              <w:rPr>
                <w:sz w:val="18"/>
                <w:szCs w:val="18"/>
              </w:rPr>
              <w:t>TABLA 1</w:t>
            </w:r>
          </w:p>
        </w:tc>
        <w:tc>
          <w:tcPr>
            <w:tcW w:w="2310" w:type="auto"/>
          </w:tcPr>
          <w:p w:rsidR="00011078" w:rsidRDefault="00B60406">
            <w:r>
              <w:rPr>
                <w:sz w:val="18"/>
                <w:szCs w:val="18"/>
              </w:rPr>
              <w:t>NOVIEMBRE</w:t>
            </w:r>
          </w:p>
        </w:tc>
        <w:tc>
          <w:tcPr>
            <w:tcW w:w="2310" w:type="auto"/>
          </w:tcPr>
          <w:p w:rsidR="00011078" w:rsidRDefault="00B60406">
            <w:r>
              <w:rPr>
                <w:sz w:val="18"/>
                <w:szCs w:val="18"/>
              </w:rPr>
              <w:t>RIO TAMBOR (X REG.)</w:t>
            </w:r>
          </w:p>
        </w:tc>
        <w:tc>
          <w:tcPr>
            <w:tcW w:w="2310" w:type="auto"/>
          </w:tcPr>
          <w:p w:rsidR="00011078" w:rsidRDefault="00B60406">
            <w:r>
              <w:rPr>
                <w:sz w:val="18"/>
                <w:szCs w:val="18"/>
              </w:rPr>
              <w:t>31154</w:t>
            </w:r>
          </w:p>
        </w:tc>
        <w:tc>
          <w:tcPr>
            <w:tcW w:w="2310" w:type="auto"/>
          </w:tcPr>
          <w:p w:rsidR="00011078" w:rsidRDefault="00011078"/>
        </w:tc>
        <w:tc>
          <w:tcPr>
            <w:tcW w:w="2310" w:type="auto"/>
          </w:tcPr>
          <w:p w:rsidR="00011078" w:rsidRDefault="00011078"/>
        </w:tc>
        <w:tc>
          <w:tcPr>
            <w:tcW w:w="2310" w:type="auto"/>
          </w:tcPr>
          <w:p w:rsidR="00011078" w:rsidRDefault="00B60406">
            <w:r>
              <w:rPr>
                <w:sz w:val="18"/>
                <w:szCs w:val="18"/>
              </w:rPr>
              <w:t>650096</w:t>
            </w:r>
          </w:p>
        </w:tc>
        <w:tc>
          <w:tcPr>
            <w:tcW w:w="2310" w:type="auto"/>
          </w:tcPr>
          <w:p w:rsidR="00011078" w:rsidRDefault="00B60406">
            <w:r>
              <w:rPr>
                <w:sz w:val="18"/>
                <w:szCs w:val="18"/>
              </w:rPr>
              <w:t>5385712</w:t>
            </w:r>
          </w:p>
        </w:tc>
        <w:tc>
          <w:tcPr>
            <w:tcW w:w="2310" w:type="auto"/>
          </w:tcPr>
          <w:p w:rsidR="00011078" w:rsidRDefault="00B60406">
            <w:r>
              <w:rPr>
                <w:sz w:val="18"/>
                <w:szCs w:val="18"/>
              </w:rPr>
              <w:t>2818</w:t>
            </w:r>
          </w:p>
        </w:tc>
        <w:tc>
          <w:tcPr>
            <w:tcW w:w="2310" w:type="auto"/>
          </w:tcPr>
          <w:p w:rsidR="00011078" w:rsidRDefault="00B60406">
            <w:r>
              <w:rPr>
                <w:sz w:val="18"/>
                <w:szCs w:val="18"/>
              </w:rPr>
              <w:t>29-07-2009</w:t>
            </w:r>
          </w:p>
        </w:tc>
        <w:tc>
          <w:tcPr>
            <w:tcW w:w="2310" w:type="auto"/>
          </w:tcPr>
          <w:p w:rsidR="00011078" w:rsidRDefault="00B60406">
            <w:r>
              <w:rPr>
                <w:sz w:val="18"/>
                <w:szCs w:val="18"/>
              </w:rPr>
              <w:t>08-2013</w:t>
            </w:r>
          </w:p>
        </w:tc>
      </w:tr>
    </w:tbl>
    <w:p w:rsidR="00011078" w:rsidRDefault="00B60406">
      <w:r>
        <w:rPr>
          <w:b/>
        </w:rPr>
        <w:br/>
      </w:r>
      <w:r>
        <w:rPr>
          <w:b/>
        </w:rPr>
        <w:tab/>
        <w:t>4.2. Resumen de resultados de la información proporcionada</w:t>
      </w:r>
    </w:p>
    <w:p w:rsidR="00011078" w:rsidRDefault="00011078"/>
    <w:tbl>
      <w:tblPr>
        <w:tblStyle w:val="Tablaconcuadrcula"/>
        <w:tblW w:w="5000" w:type="auto"/>
        <w:jc w:val="center"/>
        <w:tblLook w:val="04A0" w:firstRow="1" w:lastRow="0" w:firstColumn="1" w:lastColumn="0" w:noHBand="0" w:noVBand="1"/>
      </w:tblPr>
      <w:tblGrid>
        <w:gridCol w:w="1686"/>
        <w:gridCol w:w="1630"/>
        <w:gridCol w:w="1230"/>
        <w:gridCol w:w="1285"/>
        <w:gridCol w:w="1217"/>
        <w:gridCol w:w="1446"/>
        <w:gridCol w:w="1377"/>
        <w:gridCol w:w="1401"/>
        <w:gridCol w:w="1445"/>
        <w:gridCol w:w="1457"/>
      </w:tblGrid>
      <w:tr w:rsidR="00011078">
        <w:trPr>
          <w:jc w:val="center"/>
        </w:trPr>
        <w:tc>
          <w:tcPr>
            <w:tcW w:w="2310" w:type="auto"/>
          </w:tcPr>
          <w:p w:rsidR="00011078" w:rsidRDefault="00011078"/>
        </w:tc>
        <w:tc>
          <w:tcPr>
            <w:tcW w:w="2310" w:type="auto"/>
          </w:tcPr>
          <w:p w:rsidR="00011078" w:rsidRDefault="00011078"/>
        </w:tc>
        <w:tc>
          <w:tcPr>
            <w:tcW w:w="2310" w:type="auto"/>
            <w:gridSpan w:val="8"/>
          </w:tcPr>
          <w:p w:rsidR="00011078" w:rsidRDefault="00B60406">
            <w:pPr>
              <w:jc w:val="center"/>
            </w:pPr>
            <w:r>
              <w:rPr>
                <w:sz w:val="18"/>
                <w:szCs w:val="18"/>
              </w:rPr>
              <w:t>N° de hechos constatados</w:t>
            </w:r>
          </w:p>
        </w:tc>
      </w:tr>
      <w:tr w:rsidR="00011078">
        <w:trPr>
          <w:jc w:val="center"/>
        </w:trPr>
        <w:tc>
          <w:tcPr>
            <w:tcW w:w="2310" w:type="auto"/>
          </w:tcPr>
          <w:p w:rsidR="00011078" w:rsidRDefault="00011078"/>
        </w:tc>
        <w:tc>
          <w:tcPr>
            <w:tcW w:w="2310" w:type="auto"/>
          </w:tcPr>
          <w:p w:rsidR="00011078" w:rsidRDefault="00011078"/>
        </w:tc>
        <w:tc>
          <w:tcPr>
            <w:tcW w:w="2310" w:type="auto"/>
          </w:tcPr>
          <w:p w:rsidR="00011078" w:rsidRDefault="00B60406">
            <w:pPr>
              <w:jc w:val="center"/>
            </w:pPr>
            <w:r>
              <w:rPr>
                <w:sz w:val="18"/>
                <w:szCs w:val="18"/>
              </w:rPr>
              <w:t>1</w:t>
            </w:r>
          </w:p>
        </w:tc>
        <w:tc>
          <w:tcPr>
            <w:tcW w:w="2310" w:type="auto"/>
          </w:tcPr>
          <w:p w:rsidR="00011078" w:rsidRDefault="00B60406">
            <w:pPr>
              <w:jc w:val="center"/>
            </w:pPr>
            <w:r>
              <w:rPr>
                <w:sz w:val="18"/>
                <w:szCs w:val="18"/>
              </w:rPr>
              <w:t>2</w:t>
            </w:r>
          </w:p>
        </w:tc>
        <w:tc>
          <w:tcPr>
            <w:tcW w:w="2310" w:type="auto"/>
          </w:tcPr>
          <w:p w:rsidR="00011078" w:rsidRDefault="00B60406">
            <w:pPr>
              <w:jc w:val="center"/>
            </w:pPr>
            <w:r>
              <w:rPr>
                <w:sz w:val="18"/>
                <w:szCs w:val="18"/>
              </w:rPr>
              <w:t>3</w:t>
            </w:r>
          </w:p>
        </w:tc>
        <w:tc>
          <w:tcPr>
            <w:tcW w:w="2310" w:type="auto"/>
          </w:tcPr>
          <w:p w:rsidR="00011078" w:rsidRDefault="00B60406">
            <w:pPr>
              <w:jc w:val="center"/>
            </w:pPr>
            <w:r>
              <w:rPr>
                <w:sz w:val="18"/>
                <w:szCs w:val="18"/>
              </w:rPr>
              <w:t>4</w:t>
            </w:r>
          </w:p>
        </w:tc>
        <w:tc>
          <w:tcPr>
            <w:tcW w:w="2310" w:type="auto"/>
          </w:tcPr>
          <w:p w:rsidR="00011078" w:rsidRDefault="00B60406">
            <w:pPr>
              <w:jc w:val="center"/>
            </w:pPr>
            <w:r>
              <w:rPr>
                <w:sz w:val="18"/>
                <w:szCs w:val="18"/>
              </w:rPr>
              <w:t>5</w:t>
            </w:r>
          </w:p>
        </w:tc>
        <w:tc>
          <w:tcPr>
            <w:tcW w:w="2310" w:type="auto"/>
          </w:tcPr>
          <w:p w:rsidR="00011078" w:rsidRDefault="00B60406">
            <w:pPr>
              <w:jc w:val="center"/>
            </w:pPr>
            <w:r>
              <w:rPr>
                <w:sz w:val="18"/>
                <w:szCs w:val="18"/>
              </w:rPr>
              <w:t>6</w:t>
            </w:r>
          </w:p>
        </w:tc>
        <w:tc>
          <w:tcPr>
            <w:tcW w:w="2310" w:type="auto"/>
          </w:tcPr>
          <w:p w:rsidR="00011078" w:rsidRDefault="00B60406">
            <w:pPr>
              <w:jc w:val="center"/>
            </w:pPr>
            <w:r>
              <w:rPr>
                <w:sz w:val="18"/>
                <w:szCs w:val="18"/>
              </w:rPr>
              <w:t>7</w:t>
            </w:r>
          </w:p>
        </w:tc>
        <w:tc>
          <w:tcPr>
            <w:tcW w:w="2310" w:type="auto"/>
          </w:tcPr>
          <w:p w:rsidR="00011078" w:rsidRDefault="00B60406">
            <w:pPr>
              <w:jc w:val="center"/>
            </w:pPr>
            <w:r>
              <w:rPr>
                <w:sz w:val="18"/>
                <w:szCs w:val="18"/>
              </w:rPr>
              <w:t>8</w:t>
            </w:r>
          </w:p>
        </w:tc>
      </w:tr>
      <w:tr w:rsidR="00011078">
        <w:trPr>
          <w:jc w:val="center"/>
        </w:trPr>
        <w:tc>
          <w:tcPr>
            <w:tcW w:w="4500" w:type="dxa"/>
          </w:tcPr>
          <w:p w:rsidR="00011078" w:rsidRDefault="00B60406">
            <w:pPr>
              <w:jc w:val="center"/>
            </w:pPr>
            <w:r>
              <w:rPr>
                <w:sz w:val="18"/>
                <w:szCs w:val="18"/>
              </w:rPr>
              <w:t>Código interno</w:t>
            </w:r>
          </w:p>
        </w:tc>
        <w:tc>
          <w:tcPr>
            <w:tcW w:w="4500" w:type="dxa"/>
          </w:tcPr>
          <w:p w:rsidR="00011078" w:rsidRDefault="00B60406">
            <w:pPr>
              <w:jc w:val="center"/>
            </w:pPr>
            <w:r>
              <w:rPr>
                <w:sz w:val="18"/>
                <w:szCs w:val="18"/>
              </w:rPr>
              <w:t>Punto Descarga</w:t>
            </w:r>
          </w:p>
        </w:tc>
        <w:tc>
          <w:tcPr>
            <w:tcW w:w="3000" w:type="dxa"/>
          </w:tcPr>
          <w:p w:rsidR="00011078" w:rsidRDefault="00B60406">
            <w:pPr>
              <w:jc w:val="center"/>
            </w:pPr>
            <w:r>
              <w:rPr>
                <w:sz w:val="18"/>
                <w:szCs w:val="18"/>
              </w:rPr>
              <w:t>Informa</w:t>
            </w:r>
          </w:p>
        </w:tc>
        <w:tc>
          <w:tcPr>
            <w:tcW w:w="3000" w:type="dxa"/>
          </w:tcPr>
          <w:p w:rsidR="00011078" w:rsidRDefault="00B60406">
            <w:pPr>
              <w:jc w:val="center"/>
            </w:pPr>
            <w:r>
              <w:rPr>
                <w:sz w:val="18"/>
                <w:szCs w:val="18"/>
              </w:rPr>
              <w:t>Efectúa descarga</w:t>
            </w:r>
          </w:p>
        </w:tc>
        <w:tc>
          <w:tcPr>
            <w:tcW w:w="3000" w:type="dxa"/>
          </w:tcPr>
          <w:p w:rsidR="00011078" w:rsidRDefault="00B60406">
            <w:pPr>
              <w:jc w:val="center"/>
            </w:pPr>
            <w:r>
              <w:rPr>
                <w:sz w:val="18"/>
                <w:szCs w:val="18"/>
              </w:rPr>
              <w:t>Entrega dentro de plazo</w:t>
            </w:r>
          </w:p>
        </w:tc>
        <w:tc>
          <w:tcPr>
            <w:tcW w:w="3000" w:type="dxa"/>
          </w:tcPr>
          <w:p w:rsidR="00011078" w:rsidRDefault="00B60406">
            <w:pPr>
              <w:jc w:val="center"/>
            </w:pPr>
            <w:r>
              <w:rPr>
                <w:sz w:val="18"/>
                <w:szCs w:val="18"/>
              </w:rPr>
              <w:t>Entrega parámetros solicitados</w:t>
            </w:r>
          </w:p>
        </w:tc>
        <w:tc>
          <w:tcPr>
            <w:tcW w:w="3000" w:type="dxa"/>
          </w:tcPr>
          <w:p w:rsidR="00011078" w:rsidRDefault="00B60406">
            <w:pPr>
              <w:jc w:val="center"/>
            </w:pPr>
            <w:r>
              <w:rPr>
                <w:sz w:val="18"/>
                <w:szCs w:val="18"/>
              </w:rPr>
              <w:t>Entrega con frecuencia solicitada</w:t>
            </w:r>
          </w:p>
        </w:tc>
        <w:tc>
          <w:tcPr>
            <w:tcW w:w="3000" w:type="dxa"/>
          </w:tcPr>
          <w:p w:rsidR="00011078" w:rsidRDefault="00B60406">
            <w:pPr>
              <w:jc w:val="center"/>
            </w:pPr>
            <w:r>
              <w:rPr>
                <w:sz w:val="18"/>
                <w:szCs w:val="18"/>
              </w:rPr>
              <w:t>Caudal se encuentra bajo Resolución</w:t>
            </w:r>
          </w:p>
        </w:tc>
        <w:tc>
          <w:tcPr>
            <w:tcW w:w="3000" w:type="dxa"/>
          </w:tcPr>
          <w:p w:rsidR="00011078" w:rsidRDefault="00B60406">
            <w:pPr>
              <w:jc w:val="center"/>
            </w:pPr>
            <w:r>
              <w:rPr>
                <w:sz w:val="18"/>
                <w:szCs w:val="18"/>
              </w:rPr>
              <w:t>Parámetros se encuentran bajo norma</w:t>
            </w:r>
          </w:p>
        </w:tc>
        <w:tc>
          <w:tcPr>
            <w:tcW w:w="3000" w:type="dxa"/>
          </w:tcPr>
          <w:p w:rsidR="00011078" w:rsidRDefault="00B60406">
            <w:pPr>
              <w:jc w:val="center"/>
            </w:pPr>
            <w:r>
              <w:rPr>
                <w:sz w:val="18"/>
                <w:szCs w:val="18"/>
              </w:rPr>
              <w:t>Presenta Remuestras</w:t>
            </w:r>
          </w:p>
        </w:tc>
      </w:tr>
      <w:tr w:rsidR="00011078">
        <w:trPr>
          <w:jc w:val="center"/>
        </w:trPr>
        <w:tc>
          <w:tcPr>
            <w:tcW w:w="2310" w:type="auto"/>
          </w:tcPr>
          <w:p w:rsidR="00011078" w:rsidRDefault="00B60406">
            <w:pPr>
              <w:jc w:val="center"/>
            </w:pPr>
            <w:r>
              <w:rPr>
                <w:sz w:val="18"/>
                <w:szCs w:val="18"/>
              </w:rPr>
              <w:t>96756260-2-1-1080</w:t>
            </w:r>
          </w:p>
        </w:tc>
        <w:tc>
          <w:tcPr>
            <w:tcW w:w="2310" w:type="auto"/>
          </w:tcPr>
          <w:p w:rsidR="00011078" w:rsidRDefault="00B60406">
            <w:pPr>
              <w:jc w:val="center"/>
            </w:pPr>
            <w:r>
              <w:rPr>
                <w:sz w:val="18"/>
                <w:szCs w:val="18"/>
              </w:rPr>
              <w:t>PUNTO 2 (RIO TAMBOR)</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SI</w:t>
            </w:r>
          </w:p>
        </w:tc>
        <w:tc>
          <w:tcPr>
            <w:tcW w:w="2310" w:type="auto"/>
          </w:tcPr>
          <w:p w:rsidR="00011078" w:rsidRDefault="00B60406">
            <w:pPr>
              <w:jc w:val="center"/>
            </w:pPr>
            <w:r>
              <w:rPr>
                <w:sz w:val="18"/>
                <w:szCs w:val="18"/>
              </w:rPr>
              <w:t>NO</w:t>
            </w:r>
          </w:p>
        </w:tc>
        <w:tc>
          <w:tcPr>
            <w:tcW w:w="2310" w:type="auto"/>
          </w:tcPr>
          <w:p w:rsidR="00011078" w:rsidRDefault="00B60406">
            <w:pPr>
              <w:jc w:val="center"/>
            </w:pPr>
            <w:r>
              <w:rPr>
                <w:sz w:val="18"/>
                <w:szCs w:val="18"/>
              </w:rPr>
              <w:t>NO APLICA</w:t>
            </w:r>
          </w:p>
        </w:tc>
      </w:tr>
    </w:tbl>
    <w:p w:rsidR="00011078" w:rsidRDefault="00B60406">
      <w:r>
        <w:rPr>
          <w:b/>
        </w:rPr>
        <w:br/>
      </w:r>
      <w:r>
        <w:rPr>
          <w:b/>
        </w:rPr>
        <w:tab/>
        <w:t>4.3. Otros hechos</w:t>
      </w:r>
    </w:p>
    <w:p w:rsidR="00011078" w:rsidRDefault="00B60406" w:rsidP="00B60406">
      <w:pPr>
        <w:jc w:val="both"/>
      </w:pPr>
      <w:r>
        <w:br/>
        <w:t xml:space="preserve">     4.3.1. En el curso del período evaluado, el establecimiento industrial fue sometido a fiscalización a través de medición y análisis, realizado al punto de descarga PUNTO 2 (RIO TAMBOR). Los resultados están incluidos en el presente informe.</w:t>
      </w:r>
    </w:p>
    <w:p w:rsidR="00011078" w:rsidRDefault="00B60406">
      <w:r>
        <w:rPr>
          <w:b/>
        </w:rPr>
        <w:br/>
        <w:t>5. CONCLUSIONES</w:t>
      </w:r>
    </w:p>
    <w:p w:rsidR="00011078" w:rsidRDefault="00B60406">
      <w:r>
        <w:br/>
        <w:t>Del total de exigencias verificadas, se identificó la siguiente no conformidad:</w:t>
      </w:r>
    </w:p>
    <w:p w:rsidR="00011078" w:rsidRDefault="00011078"/>
    <w:tbl>
      <w:tblPr>
        <w:tblStyle w:val="Tablaconcuadrcula"/>
        <w:tblW w:w="5000" w:type="auto"/>
        <w:jc w:val="center"/>
        <w:tblLook w:val="04A0" w:firstRow="1" w:lastRow="0" w:firstColumn="1" w:lastColumn="0" w:noHBand="0" w:noVBand="1"/>
      </w:tblPr>
      <w:tblGrid>
        <w:gridCol w:w="1976"/>
        <w:gridCol w:w="4356"/>
        <w:gridCol w:w="7842"/>
      </w:tblGrid>
      <w:tr w:rsidR="00011078">
        <w:trPr>
          <w:jc w:val="center"/>
        </w:trPr>
        <w:tc>
          <w:tcPr>
            <w:tcW w:w="4500" w:type="dxa"/>
          </w:tcPr>
          <w:p w:rsidR="00011078" w:rsidRDefault="00B60406">
            <w:pPr>
              <w:jc w:val="center"/>
            </w:pPr>
            <w:r>
              <w:t>N° de Hecho Constatado</w:t>
            </w:r>
          </w:p>
        </w:tc>
        <w:tc>
          <w:tcPr>
            <w:tcW w:w="15000" w:type="dxa"/>
          </w:tcPr>
          <w:p w:rsidR="00011078" w:rsidRDefault="00B60406">
            <w:pPr>
              <w:jc w:val="center"/>
            </w:pPr>
            <w:r>
              <w:t>Exigencia Asociada</w:t>
            </w:r>
          </w:p>
        </w:tc>
        <w:tc>
          <w:tcPr>
            <w:tcW w:w="30000" w:type="dxa"/>
          </w:tcPr>
          <w:p w:rsidR="00011078" w:rsidRDefault="00B60406">
            <w:pPr>
              <w:jc w:val="center"/>
            </w:pPr>
            <w:r>
              <w:t>Descripción de la No Conformidad</w:t>
            </w:r>
          </w:p>
        </w:tc>
      </w:tr>
      <w:tr w:rsidR="00011078">
        <w:trPr>
          <w:jc w:val="center"/>
        </w:trPr>
        <w:tc>
          <w:tcPr>
            <w:tcW w:w="2310" w:type="auto"/>
          </w:tcPr>
          <w:p w:rsidR="00011078" w:rsidRDefault="00B60406">
            <w:pPr>
              <w:jc w:val="center"/>
            </w:pPr>
            <w:r>
              <w:t>7</w:t>
            </w:r>
          </w:p>
        </w:tc>
        <w:tc>
          <w:tcPr>
            <w:tcW w:w="2310" w:type="auto"/>
          </w:tcPr>
          <w:p w:rsidR="00011078" w:rsidRDefault="00B60406">
            <w:r>
              <w:t>Parámetros bajo norma</w:t>
            </w:r>
          </w:p>
        </w:tc>
        <w:tc>
          <w:tcPr>
            <w:tcW w:w="2310" w:type="auto"/>
          </w:tcPr>
          <w:p w:rsidR="00011078" w:rsidRDefault="00B60406">
            <w:r>
              <w:t xml:space="preserve">El período controlado presenta parámetros que exceden el valor límite indicado en la </w:t>
            </w:r>
            <w:r>
              <w:lastRenderedPageBreak/>
              <w:t>norma.</w:t>
            </w:r>
          </w:p>
        </w:tc>
      </w:tr>
    </w:tbl>
    <w:p w:rsidR="00011078" w:rsidRDefault="00B60406">
      <w:r>
        <w:rPr>
          <w:b/>
        </w:rPr>
        <w:lastRenderedPageBreak/>
        <w:br/>
        <w:t>6. ANEXOS</w:t>
      </w:r>
    </w:p>
    <w:p w:rsidR="00011078" w:rsidRDefault="00011078"/>
    <w:tbl>
      <w:tblPr>
        <w:tblStyle w:val="Tablaconcuadrcula"/>
        <w:tblW w:w="0" w:type="auto"/>
        <w:jc w:val="center"/>
        <w:tblLook w:val="04A0" w:firstRow="1" w:lastRow="0" w:firstColumn="1" w:lastColumn="0" w:noHBand="0" w:noVBand="1"/>
      </w:tblPr>
      <w:tblGrid>
        <w:gridCol w:w="1951"/>
        <w:gridCol w:w="12223"/>
      </w:tblGrid>
      <w:tr w:rsidR="00011078" w:rsidTr="00B60406">
        <w:trPr>
          <w:jc w:val="center"/>
        </w:trPr>
        <w:tc>
          <w:tcPr>
            <w:tcW w:w="1951" w:type="dxa"/>
          </w:tcPr>
          <w:p w:rsidR="00011078" w:rsidRDefault="00B60406">
            <w:pPr>
              <w:jc w:val="center"/>
            </w:pPr>
            <w:r>
              <w:t>N° Anexo</w:t>
            </w:r>
          </w:p>
        </w:tc>
        <w:tc>
          <w:tcPr>
            <w:tcW w:w="12223" w:type="dxa"/>
          </w:tcPr>
          <w:p w:rsidR="00011078" w:rsidRDefault="00B60406">
            <w:pPr>
              <w:jc w:val="center"/>
            </w:pPr>
            <w:r>
              <w:t xml:space="preserve">Nombre Anexo </w:t>
            </w:r>
          </w:p>
        </w:tc>
      </w:tr>
      <w:tr w:rsidR="00011078" w:rsidTr="00B60406">
        <w:trPr>
          <w:jc w:val="center"/>
        </w:trPr>
        <w:tc>
          <w:tcPr>
            <w:tcW w:w="1951" w:type="dxa"/>
          </w:tcPr>
          <w:p w:rsidR="00011078" w:rsidRDefault="00B60406">
            <w:pPr>
              <w:jc w:val="center"/>
            </w:pPr>
            <w:r>
              <w:t>1</w:t>
            </w:r>
          </w:p>
        </w:tc>
        <w:tc>
          <w:tcPr>
            <w:tcW w:w="12223" w:type="dxa"/>
          </w:tcPr>
          <w:p w:rsidR="00011078" w:rsidRDefault="00B60406">
            <w:r>
              <w:t>Ficha de resultados de autocontrol PUNTO 2 (RIO TAMBOR)</w:t>
            </w:r>
          </w:p>
        </w:tc>
      </w:tr>
      <w:tr w:rsidR="00011078" w:rsidTr="00B60406">
        <w:trPr>
          <w:jc w:val="center"/>
        </w:trPr>
        <w:tc>
          <w:tcPr>
            <w:tcW w:w="1951" w:type="dxa"/>
          </w:tcPr>
          <w:p w:rsidR="00011078" w:rsidRDefault="00B60406">
            <w:pPr>
              <w:jc w:val="center"/>
            </w:pPr>
            <w:r>
              <w:t>2</w:t>
            </w:r>
          </w:p>
        </w:tc>
        <w:tc>
          <w:tcPr>
            <w:tcW w:w="12223" w:type="dxa"/>
          </w:tcPr>
          <w:p w:rsidR="00011078" w:rsidRDefault="00B60406" w:rsidP="00B60406">
            <w:r>
              <w:t>CONTROL DIRECTO Agosto 2013_Salmonoil S.A. (Calbuco)</w:t>
            </w:r>
          </w:p>
        </w:tc>
      </w:tr>
    </w:tbl>
    <w:p w:rsidR="005F0407" w:rsidRDefault="005F0407"/>
    <w:sectPr w:rsidR="005F0407"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407" w:rsidRDefault="00B60406">
      <w:r>
        <w:separator/>
      </w:r>
    </w:p>
  </w:endnote>
  <w:endnote w:type="continuationSeparator" w:id="0">
    <w:p w:rsidR="005F0407" w:rsidRDefault="00B604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04CA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04CA2"/>
  <w:p w:rsidR="00011078" w:rsidRDefault="00B6040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04CA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407" w:rsidRDefault="00B60406">
      <w:r>
        <w:separator/>
      </w:r>
    </w:p>
  </w:footnote>
  <w:footnote w:type="continuationSeparator" w:id="0">
    <w:p w:rsidR="005F0407" w:rsidRDefault="00B604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11078"/>
    <w:rsid w:val="001915A3"/>
    <w:rsid w:val="00204CA2"/>
    <w:rsid w:val="00217F62"/>
    <w:rsid w:val="005F0407"/>
    <w:rsid w:val="006332FB"/>
    <w:rsid w:val="00A906D8"/>
    <w:rsid w:val="00AB5A74"/>
    <w:rsid w:val="00B60406"/>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60406"/>
    <w:rPr>
      <w:rFonts w:ascii="Tahoma" w:hAnsi="Tahoma" w:cs="Tahoma"/>
      <w:sz w:val="16"/>
      <w:szCs w:val="16"/>
    </w:rPr>
  </w:style>
  <w:style w:type="character" w:customStyle="1" w:styleId="TextodegloboCar">
    <w:name w:val="Texto de globo Car"/>
    <w:basedOn w:val="Fuentedeprrafopredeter"/>
    <w:link w:val="Textodeglobo"/>
    <w:uiPriority w:val="99"/>
    <w:semiHidden/>
    <w:rsid w:val="00B6040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95972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7K5ezDA2/6uluZY5AvjJZZE+Ivs=</DigestValue>
    </Reference>
    <Reference URI="#idOfficeObject" Type="http://www.w3.org/2000/09/xmldsig#Object">
      <DigestMethod Algorithm="http://www.w3.org/2000/09/xmldsig#sha1"/>
      <DigestValue>dpiWfxF0+I0u/Dmwd7p+eZOlSaE=</DigestValue>
    </Reference>
    <Reference URI="#idSignedProperties" Type="http://uri.etsi.org/01903#SignedProperties">
      <Transforms>
        <Transform Algorithm="http://www.w3.org/TR/2001/REC-xml-c14n-20010315"/>
      </Transforms>
      <DigestMethod Algorithm="http://www.w3.org/2000/09/xmldsig#sha1"/>
      <DigestValue>DZOjrSqkU1HpSEIX9WC4r0vzww4=</DigestValue>
    </Reference>
    <Reference URI="#idValidSigLnImg" Type="http://www.w3.org/2000/09/xmldsig#Object">
      <DigestMethod Algorithm="http://www.w3.org/2000/09/xmldsig#sha1"/>
      <DigestValue>U7uUZypkIs8tyPk6VShdi6Xa1v0=</DigestValue>
    </Reference>
    <Reference URI="#idInvalidSigLnImg" Type="http://www.w3.org/2000/09/xmldsig#Object">
      <DigestMethod Algorithm="http://www.w3.org/2000/09/xmldsig#sha1"/>
      <DigestValue>pdogaYSKmSbIAvP9Y0nj7Xlkkaw=</DigestValue>
    </Reference>
  </SignedInfo>
  <SignatureValue>WwBytN48uEaZUNzbwT74p3NYfFtimRNjNxYZ6DmyS10z7DDzbHdLPfXhlJfSChR6rYSz4weegCQt
wWe8UaJz9hIqSHPtdzJduAaQ7NTJ2BZtXBowq7K4pW78Nwnhu+5h1ZMutzhGhRfrM8AzQHs515ug
2sFTlDBaKEvZmjnVEJXLg6rXrZCvfYeA2Ke4G0kXIFJQMtkLQ0Mx+LZtCb3QtbmRxWmX+lkgU8d3
OnsoGImfaF42Qrwi3GCag+CgVLgOu/a/XcGcfsDZNHjUxf89Yacl1L9fGkmIr76UfciXMFwEsNJW
M8olLHoIvLUgWjDuSNYhnfeEBjS7BLJMGAPOSg==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k6ol6dYx2u0K5Uzya/vzI7ytXOo=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GDJumIKYkiX9AsWa10Gyj37JPEo=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dPMXHo0YpTGx6HKhtpAsnDPqCDc=</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iIeOxoOFU5zkKsa0gQQiCY+WLKI=</DigestValue>
      </Reference>
      <Reference URI="/word/footer3.xml?ContentType=application/vnd.openxmlformats-officedocument.wordprocessingml.footer+xml">
        <DigestMethod Algorithm="http://www.w3.org/2000/09/xmldsig#sha1"/>
        <DigestValue>SzVWDFyuDTTRQLEcsjG9ITkVyjQ=</DigestValue>
      </Reference>
      <Reference URI="/word/document.xml?ContentType=application/vnd.openxmlformats-officedocument.wordprocessingml.document.main+xml">
        <DigestMethod Algorithm="http://www.w3.org/2000/09/xmldsig#sha1"/>
        <DigestValue>nIvxJh3Jw3ln9/yZKQw4TRiSi7U=</DigestValue>
      </Reference>
      <Reference URI="/word/footnotes.xml?ContentType=application/vnd.openxmlformats-officedocument.wordprocessingml.footnotes+xml">
        <DigestMethod Algorithm="http://www.w3.org/2000/09/xmldsig#sha1"/>
        <DigestValue>6ZWGNqXEWVaaMk++cRqYWyJ1438=</DigestValue>
      </Reference>
      <Reference URI="/word/footer1.xml?ContentType=application/vnd.openxmlformats-officedocument.wordprocessingml.footer+xml">
        <DigestMethod Algorithm="http://www.w3.org/2000/09/xmldsig#sha1"/>
        <DigestValue>SzVWDFyuDTTRQLEcsjG9ITkVyjQ=</DigestValue>
      </Reference>
      <Reference URI="/word/footer2.xml?ContentType=application/vnd.openxmlformats-officedocument.wordprocessingml.footer+xml">
        <DigestMethod Algorithm="http://www.w3.org/2000/09/xmldsig#sha1"/>
        <DigestValue>BI+Tcfa/aw2AxuK6RFyLDDNTOBg=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2014-09-02T22:53:04Z</mdssi:Value>
        </mdssi:SignatureTime>
      </SignatureProperty>
    </SignatureProperties>
  </Object>
  <Object Id="idOfficeObject">
    <SignatureProperties>
      <SignatureProperty Id="idOfficeV1Details" Target="idPackageSignature">
        <SignatureInfoV1 xmlns="http://schemas.microsoft.com/office/2006/digsig">
          <SetupID>{466CEF72-0001-4DD8-A0BB-6A568C40B9DD}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2014-09-02T22:53:04Z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wiIQQuI+O4I1AAAAKYaIS4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mLPqCDhqoQvUAAAAyhQhcS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545</Words>
  <Characters>3003</Characters>
  <Application>Microsoft Office Word</Application>
  <DocSecurity>0</DocSecurity>
  <Lines>25</Lines>
  <Paragraphs>7</Paragraphs>
  <ScaleCrop>false</ScaleCrop>
  <Company>Toshiba</Company>
  <LinksUpToDate>false</LinksUpToDate>
  <CharactersWithSpaces>3541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2014-08-12T04:14:00Z</dcterms:created>
  <dcterms:modified xsi:type="dcterms:W3CDTF">2014-09-02T22:53:00Z</dcterms:modified>
</cp:coreProperties>
</file>