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6795d1ddc9541f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3d12937b8604128"/>
      <w:footerReference w:type="even" r:id="Re93eb88ab47f4c95"/>
      <w:footerReference w:type="first" r:id="R87008bf51fe84c44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d90c8382a26430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EL TENIENTE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DFZ-2015-6883-VI-NE-EI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ec5b0ea0cf55450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EL TENIENTE”, en el marco de la norma de emisión DS.80/05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EL TENIENTE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AVENIDA MILLAN N°1020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EMUNOZQ@CODELCO.CL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2956 de fecha 04-10-2010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80/2005 Establece Norma de Emisión para Molibdeno y Sulfatos de Efluentes Descargados desde Tranques de Relaves al Estero Carén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DS.80/05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CAREN (VI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2956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10-2014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N° 48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DS.80/05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N° 48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a14ad26f586458a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6828826a2c4bb9" /><Relationship Type="http://schemas.openxmlformats.org/officeDocument/2006/relationships/numbering" Target="/word/numbering.xml" Id="Rc85ffc664ef04df3" /><Relationship Type="http://schemas.openxmlformats.org/officeDocument/2006/relationships/settings" Target="/word/settings.xml" Id="Rdffaf2122846432b" /><Relationship Type="http://schemas.openxmlformats.org/officeDocument/2006/relationships/image" Target="/word/media/88642e31-f535-4b22-8971-082feda86e27.png" Id="R8d90c8382a26430c" /><Relationship Type="http://schemas.openxmlformats.org/officeDocument/2006/relationships/image" Target="/word/media/3e82da4c-bdc1-4dce-9845-2dc9c44aafac.png" Id="Rec5b0ea0cf554500" /><Relationship Type="http://schemas.openxmlformats.org/officeDocument/2006/relationships/footer" Target="/word/footer1.xml" Id="Rc3d12937b8604128" /><Relationship Type="http://schemas.openxmlformats.org/officeDocument/2006/relationships/footer" Target="/word/footer2.xml" Id="Re93eb88ab47f4c95" /><Relationship Type="http://schemas.openxmlformats.org/officeDocument/2006/relationships/footer" Target="/word/footer3.xml" Id="R87008bf51fe84c4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a14ad26f586458a" /></Relationships>
</file>