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ac642a553bd424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92bb8d3973e49d4"/>
      <w:footerReference w:type="even" r:id="Ra69e6c38313d4b00"/>
      <w:footerReference w:type="first" r:id="R75d7e6facbce48a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78e87dc60224ff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INTERAGRO COMERCIO Y GANADO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DFZ-2015-4380-VI-NE-EI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0feaf53c5f0412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“INTERAGRO COMERCIO Y GANADO S.A.”, en el marco de la norma de emisión DS.46/02 para el reporte del período correspondiente a ENERO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El volumen de descarga informado excede el valor límite indicado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INTERAGRO COMERCIO Y GANADO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88486800-9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INTERAGRO COMERCIO Y GANADO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KENNEDY 3781, COMUNA DE RANCAGUA, PROVINCIA DEL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APANTUCCI@INTERAGRO.CL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3945 de fecha 17-12-2010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N°197 de fecha 22-08-2008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ENERO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ENERO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ENERO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5db1ed0e78443b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0eef553b5364aa3" /><Relationship Type="http://schemas.openxmlformats.org/officeDocument/2006/relationships/numbering" Target="/word/numbering.xml" Id="R7e7100163cbf4d8c" /><Relationship Type="http://schemas.openxmlformats.org/officeDocument/2006/relationships/settings" Target="/word/settings.xml" Id="Rb42be7339ad64116" /><Relationship Type="http://schemas.openxmlformats.org/officeDocument/2006/relationships/image" Target="/word/media/befdb866-8ef4-44a4-800e-6fae2b668baa.png" Id="Re78e87dc60224ffe" /><Relationship Type="http://schemas.openxmlformats.org/officeDocument/2006/relationships/image" Target="/word/media/cf9c709b-1eda-4949-8d25-3aacea9ed363.png" Id="Rc0feaf53c5f04129" /><Relationship Type="http://schemas.openxmlformats.org/officeDocument/2006/relationships/footer" Target="/word/footer1.xml" Id="Rc92bb8d3973e49d4" /><Relationship Type="http://schemas.openxmlformats.org/officeDocument/2006/relationships/footer" Target="/word/footer2.xml" Id="Ra69e6c38313d4b00" /><Relationship Type="http://schemas.openxmlformats.org/officeDocument/2006/relationships/footer" Target="/word/footer3.xml" Id="R75d7e6facbce48a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5db1ed0e78443b4" /></Relationships>
</file>