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6f524a5c7844b0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a7479d8b13c4866"/>
      <w:footerReference w:type="even" r:id="Rab2a7f0d8fd34217"/>
      <w:footerReference w:type="first" r:id="R26f87c7023ef4aa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8be32863b0e428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E INMOBILIARIA VICHICULEN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DFZ-2015-6091-V-NE-EI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7925cbac3334eb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02-12-2015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E INMOBILIARIA VICHICULEN S.A.”, en el marco de la norma de emisión DS.90/00 para el reporte del período correspondiente a JULIO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E INMOBILIARIA VICHICULEN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96828510-6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E INMOBILIARIA VICHICULEN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PANAMERICANA NORTE KM 84,5, LLAYLLAY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 FELIPE DE ACONCAGUA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FELIPE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QUIMICAACONCAGUA@GMAIL.COM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3138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MASAS (LLAY LLAY)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LAS MASAS)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178f7d3a9bc485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3b5805c87f04668" /><Relationship Type="http://schemas.openxmlformats.org/officeDocument/2006/relationships/numbering" Target="/word/numbering.xml" Id="R60a42c69a7d64fd2" /><Relationship Type="http://schemas.openxmlformats.org/officeDocument/2006/relationships/settings" Target="/word/settings.xml" Id="R7f07e45c4061481a" /><Relationship Type="http://schemas.openxmlformats.org/officeDocument/2006/relationships/image" Target="/word/media/0769056e-f6c0-4f71-b411-d57b5aa52e36.png" Id="Rb8be32863b0e4289" /><Relationship Type="http://schemas.openxmlformats.org/officeDocument/2006/relationships/image" Target="/word/media/92962de4-74a6-4bdb-ad72-3c4506883888.png" Id="R47925cbac3334eb5" /><Relationship Type="http://schemas.openxmlformats.org/officeDocument/2006/relationships/footer" Target="/word/footer1.xml" Id="R3a7479d8b13c4866" /><Relationship Type="http://schemas.openxmlformats.org/officeDocument/2006/relationships/footer" Target="/word/footer2.xml" Id="Rab2a7f0d8fd34217" /><Relationship Type="http://schemas.openxmlformats.org/officeDocument/2006/relationships/footer" Target="/word/footer3.xml" Id="R26f87c7023ef4aa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178f7d3a9bc4858" /></Relationships>
</file>