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2ed3d5657994ca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f45480ce2ddc4e5b"/>
      <w:footerReference w:type="even" r:id="R61fa8e9d70e84a66"/>
      <w:footerReference w:type="first" r:id="R8f8b0b0c688d43c0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2d41b1c19264dab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PACKING Y SERVICIOS SANTA ROSA S.A. (COLTAUCO)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DFZ-2015-4623-VI-NE-EI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375f31ae7e1e47c9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05-01-2016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“PACKING Y SERVICIOS SANTA ROSA S.A. (COLTAUCO)”, en el marco de la norma de emisión DS.90/00 para el reporte del período correspondiente a ENERO del año 2015.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PACKING Y SERVICIOS SANTA ROSA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76055851-6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PACKING Y SERVICIOS SANTA ROSA S.A. (COLTAUCO)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LORETO S/N, FUNDO SANTA ROSA, COMUNA DE COLTAUCO, PROVINCIA DE CACHAPOAL,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COLTAUCO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JALARCON@MAGNATRADING.CL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ENERO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2928 de fecha 01-10-2010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DE RIEGO (COLTAUCO)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2928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04-2011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ENERO de 2015.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DE RIEGO)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3f99e11e45e14045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8e3732be3324e92" /><Relationship Type="http://schemas.openxmlformats.org/officeDocument/2006/relationships/numbering" Target="/word/numbering.xml" Id="Rb999ae8f98fc47e5" /><Relationship Type="http://schemas.openxmlformats.org/officeDocument/2006/relationships/settings" Target="/word/settings.xml" Id="Rb91563c8d07047cd" /><Relationship Type="http://schemas.openxmlformats.org/officeDocument/2006/relationships/image" Target="/word/media/f3541981-6257-4b39-aabf-d3468e8e1e0c.png" Id="Rd2d41b1c19264dab" /><Relationship Type="http://schemas.openxmlformats.org/officeDocument/2006/relationships/image" Target="/word/media/b984a169-568b-4aa6-81c3-ffc0872f0db7.png" Id="R375f31ae7e1e47c9" /><Relationship Type="http://schemas.openxmlformats.org/officeDocument/2006/relationships/footer" Target="/word/footer1.xml" Id="Rf45480ce2ddc4e5b" /><Relationship Type="http://schemas.openxmlformats.org/officeDocument/2006/relationships/footer" Target="/word/footer2.xml" Id="R61fa8e9d70e84a66" /><Relationship Type="http://schemas.openxmlformats.org/officeDocument/2006/relationships/footer" Target="/word/footer3.xml" Id="R8f8b0b0c688d43c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3f99e11e45e14045" /></Relationships>
</file>