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89ba288900c4b08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ec5847c44da34d17"/>
      <w:footerReference w:type="even" r:id="R99af96c276884af1"/>
      <w:footerReference w:type="first" r:id="Rf1fe5f740c9b401c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7627be0a9c94d3a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EXPORTADORA Y COMERCIALIZADORA TUNICHE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DFZ-2017-3073-VI-NE-EI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cb860d9ed26b46e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24-04-2017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“EXPORTADORA Y COMERCIALIZADORA TUNICHE LTDA.”, en el marco de la norma de emisión DS.90/00 para el reporte del período correspondiente a DICIEMBRE del año 2016.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EXPORTADORA Y COMERCIALIZADORA TUNICHE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77639110-7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EXPORTADORA Y COMERCIALIZADORA TUNICHE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A TUNICHE S/N, RANCAGUA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RANCAGUA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GLADYSFRP@HOTMAIL.COM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DICIEMBRE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1949 de fecha 02-07-2010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SAN RAFAEL - AFL. RIO CACHAPOAL)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MARZO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AFLUENTE RIO CACHAPOAL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1949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02-07-2010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SAN RAFAEL - AFL. RIO CACHAPOAL)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DICIEMBRE de 2016.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SAN RAFAEL - AFL. RIO CACHAPOAL)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d1ebf28325dc44d0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214f37f21d894e45" /><Relationship Type="http://schemas.openxmlformats.org/officeDocument/2006/relationships/numbering" Target="/word/numbering.xml" Id="Reed72d351957433a" /><Relationship Type="http://schemas.openxmlformats.org/officeDocument/2006/relationships/settings" Target="/word/settings.xml" Id="R9e40208e42fb4add" /><Relationship Type="http://schemas.openxmlformats.org/officeDocument/2006/relationships/image" Target="/word/media/ef2e6034-c8a5-4109-b30d-894dfd5f8073.png" Id="Ra7627be0a9c94d3a" /><Relationship Type="http://schemas.openxmlformats.org/officeDocument/2006/relationships/image" Target="/word/media/40027fe0-f116-40c1-a8c0-745d10292285.png" Id="Rcb860d9ed26b46e1" /><Relationship Type="http://schemas.openxmlformats.org/officeDocument/2006/relationships/footer" Target="/word/footer1.xml" Id="Rec5847c44da34d17" /><Relationship Type="http://schemas.openxmlformats.org/officeDocument/2006/relationships/footer" Target="/word/footer2.xml" Id="R99af96c276884af1" /><Relationship Type="http://schemas.openxmlformats.org/officeDocument/2006/relationships/footer" Target="/word/footer3.xml" Id="Rf1fe5f740c9b401c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d1ebf28325dc44d0" /></Relationships>
</file>