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5c56eea3d674a2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57a963aaac14acb"/>
      <w:footerReference w:type="even" r:id="Ra5d51d69d6a84dfc"/>
      <w:footerReference w:type="first" r:id="Rf32c323304c84ae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85bdcdae8f4431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VIÑA CONCHA Y TORO S.A. (BODEGA PEUMO)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DFZ-2017-2205-VI-NE-EI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8d06181c02446a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“VIÑA CONCHA Y TORO S.A. (BODEGA PEUMO)”, en el marco de la norma de emisión DS.90/00 para el reporte del período correspondiente a OCTUBRE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VIÑA CONCHA Y TORO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90227000-0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VIÑA CONCHA Y TORO S.A. (BODEGA PEUMO)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H 66-G KM33,5, PEUMO,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PEUMO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BPEDROTTI@CONCHAYTORO.CL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4118 de fecha 27-12-2010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CABRINO)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CABRINO (PEUMO, LAS CABRAS)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4118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 CABRINO)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CABRINO)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dab4b36047948f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7eb5b3391c84659" /><Relationship Type="http://schemas.openxmlformats.org/officeDocument/2006/relationships/numbering" Target="/word/numbering.xml" Id="R0f494376a2ed4532" /><Relationship Type="http://schemas.openxmlformats.org/officeDocument/2006/relationships/settings" Target="/word/settings.xml" Id="R43937e0e0a1d4d0f" /><Relationship Type="http://schemas.openxmlformats.org/officeDocument/2006/relationships/image" Target="/word/media/51b9c078-8ca6-417a-a66a-712f6cf7b9e0.png" Id="R785bdcdae8f4431f" /><Relationship Type="http://schemas.openxmlformats.org/officeDocument/2006/relationships/image" Target="/word/media/1fbad7bd-b09b-4d6e-a2fa-d31bd2f212bb.png" Id="Rf8d06181c02446a3" /><Relationship Type="http://schemas.openxmlformats.org/officeDocument/2006/relationships/footer" Target="/word/footer1.xml" Id="R057a963aaac14acb" /><Relationship Type="http://schemas.openxmlformats.org/officeDocument/2006/relationships/footer" Target="/word/footer2.xml" Id="Ra5d51d69d6a84dfc" /><Relationship Type="http://schemas.openxmlformats.org/officeDocument/2006/relationships/footer" Target="/word/footer3.xml" Id="Rf32c323304c84ae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dab4b36047948f8" /></Relationships>
</file>