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3a5e794be3d84fd0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f42afc2a857341d0"/>
      <w:footerReference w:type="even" r:id="Rc1be55fb9ec24e2f"/>
      <w:footerReference w:type="first" r:id="R5a82f37249874ab9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61b41b561a6144d5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PABLO MASSOUD Y CIA LTDA.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DFZ-2017-3222-XIII-NE-EI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PABLO RODRÍGUEZ FERNÁNDEZ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f5b53c9bb7bf49f5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03-08-2017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“PABLO MASSOUD Y CIA LTDA.”, en el marco de la norma de emisión DS.90/00 para el reporte del período correspondiente a DICIEMBRE del año 2016.</w:t>
      </w:r>
    </w:p>
    <w:p>
      <w:pPr>
        <w:jc w:val="both"/>
      </w:pPr>
      <w:r>
        <w:br/>
      </w:r>
      <w:r>
        <w:t xml:space="preserve">Entre los principales hechos constatados como no conformidades se encuentran: El establecimiento industrial entrega el autocontrol fuera del plazo establecido; El establecimiento industrial no informa en su autocontrol todos los parámetros indicados para controlar en su programa de monitoreo; El establecimiento industrial no informa en su autocontrol todas las muestras del período controlado indicadas en su programa de monitoreo; 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PABLO MASSOUD Y CIA. LTDA. FAENACION Y CONSERVACION DE AVES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79696000-0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PABLO MASSOUD Y CIA LTDA.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CAMINO RAPEL, KM 5, SECTOR CHOCALAN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REGIÓN METROPOLITANA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MELIPILLA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MELIPILLA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MAGUIRRE@FUNDOSANTAROSA.CL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DICIEMBRE del 2016.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3992 de fecha 29-10-2009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(RIO MAIPO)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DICIEMBRE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MAIPO (REG. METRO.)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31113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3992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29-10-2009</w:t>
            </w:r>
          </w:p>
        </w:tc>
        <w:tc>
          <w:tcPr>
            <w:tcW w:w="2310" w:type="auto"/>
          </w:tcPr>
          <w:p>
            <w:pPr/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(RIO MAIPO)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Del total de exigencias verificadas, se identificaron las siguientes no conformidades: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>
            <w:pPr>
              <w:jc w:val="center"/>
            </w:pPr>
            <w:r>
              <w:t>Descripción de la No Conformidad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3</w:t>
            </w:r>
          </w:p>
        </w:tc>
        <w:tc>
          <w:tcPr>
            <w:tcW w:w="2310" w:type="auto"/>
          </w:tcPr>
          <w:p>
            <w:pPr/>
            <w:r>
              <w:t>Entregar dentro de plazo</w:t>
            </w:r>
          </w:p>
        </w:tc>
        <w:tc>
          <w:tcPr>
            <w:tcW w:w="2310" w:type="auto"/>
          </w:tcPr>
          <w:p>
            <w:pPr/>
            <w:r>
              <w:t>El establecimiento industrial entrega el autocontrol fuera de plazo durante el período controlado de DICIEMBRE de 2016.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4</w:t>
            </w:r>
          </w:p>
        </w:tc>
        <w:tc>
          <w:tcPr>
            <w:tcW w:w="2310" w:type="auto"/>
          </w:tcPr>
          <w:p>
            <w:pPr/>
            <w:r>
              <w:t>Entregar parámetros solicitados</w:t>
            </w:r>
          </w:p>
        </w:tc>
        <w:tc>
          <w:tcPr>
            <w:tcW w:w="2310" w:type="auto"/>
          </w:tcPr>
          <w:p>
            <w:pPr/>
            <w:r>
              <w:t>El establecimiento industrial no informa en su autocontrol la totalidad de los parámetros indicados en su programa de monitoreo respecto del período controlado de DICIEMBRE de 2016.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>
            <w:pPr/>
            <w:r>
              <w:t>Entregar con frecuencia solicitada</w:t>
            </w:r>
          </w:p>
        </w:tc>
        <w:tc>
          <w:tcPr>
            <w:tcW w:w="2310" w:type="auto"/>
          </w:tcPr>
          <w:p>
            <w:pPr/>
            <w:r>
              <w:t>El establecimiento industrial no informa en su autocontrol la totalidad de muestras según parámetro indicados en su programa de monitoreo respecto del período controlado de DICIEMBRE de 2016.</w:t>
            </w:r>
          </w:p>
        </w:tc>
      </w:tr>
    </w:tbl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(RIO MAIPO)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718c57e360f64303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b280883fe68344c1" /><Relationship Type="http://schemas.openxmlformats.org/officeDocument/2006/relationships/numbering" Target="/word/numbering.xml" Id="Rdb37e17f87ef4643" /><Relationship Type="http://schemas.openxmlformats.org/officeDocument/2006/relationships/settings" Target="/word/settings.xml" Id="Racd0d0a5fc9e4c47" /><Relationship Type="http://schemas.openxmlformats.org/officeDocument/2006/relationships/image" Target="/word/media/4b4bb8a5-4f4c-408f-8eb9-207d6ed78618.png" Id="R61b41b561a6144d5" /><Relationship Type="http://schemas.openxmlformats.org/officeDocument/2006/relationships/image" Target="/word/media/68760d95-9f1e-4394-ac73-cedf8282bf36.png" Id="Rf5b53c9bb7bf49f5" /><Relationship Type="http://schemas.openxmlformats.org/officeDocument/2006/relationships/footer" Target="/word/footer1.xml" Id="Rf42afc2a857341d0" /><Relationship Type="http://schemas.openxmlformats.org/officeDocument/2006/relationships/footer" Target="/word/footer2.xml" Id="Rc1be55fb9ec24e2f" /><Relationship Type="http://schemas.openxmlformats.org/officeDocument/2006/relationships/footer" Target="/word/footer3.xml" Id="R5a82f37249874ab9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718c57e360f64303" /></Relationships>
</file>